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A0BE" w14:textId="77777777" w:rsidR="00332476" w:rsidRDefault="00332476" w:rsidP="002A6FDF">
      <w:pPr>
        <w:pStyle w:val="ChapterHead"/>
        <w:pBdr>
          <w:bottom w:val="none" w:sz="0" w:space="0" w:color="auto"/>
          <w:between w:val="none" w:sz="0" w:space="0" w:color="auto"/>
        </w:pBdr>
        <w:tabs>
          <w:tab w:val="left" w:pos="3960"/>
        </w:tabs>
        <w:ind w:left="2160" w:firstLine="720"/>
        <w:rPr>
          <w:rFonts w:ascii="Times New Roman" w:hAnsi="Times New Roman"/>
          <w:sz w:val="24"/>
        </w:rPr>
      </w:pPr>
      <w:r>
        <w:rPr>
          <w:rFonts w:ascii="Times New Roman" w:hAnsi="Times New Roman"/>
          <w:sz w:val="24"/>
        </w:rPr>
        <w:fldChar w:fldCharType="begin"/>
      </w:r>
      <w:r>
        <w:rPr>
          <w:rFonts w:ascii="Times New Roman" w:hAnsi="Times New Roman"/>
          <w:sz w:val="24"/>
        </w:rPr>
        <w:instrText>tc "2"</w:instrText>
      </w:r>
      <w:r>
        <w:rPr>
          <w:rFonts w:ascii="Times New Roman" w:hAnsi="Times New Roman"/>
          <w:sz w:val="24"/>
        </w:rPr>
        <w:fldChar w:fldCharType="end"/>
      </w:r>
    </w:p>
    <w:p w14:paraId="2FF7987A" w14:textId="04BCD39F" w:rsidR="00332476" w:rsidRDefault="007007C2">
      <w:pPr>
        <w:jc w:val="center"/>
        <w:rPr>
          <w:b/>
          <w:i/>
          <w:sz w:val="36"/>
        </w:rPr>
      </w:pPr>
      <w:r>
        <w:rPr>
          <w:b/>
          <w:i/>
          <w:noProof/>
          <w:sz w:val="36"/>
        </w:rPr>
        <w:drawing>
          <wp:inline distT="0" distB="0" distL="0" distR="0" wp14:anchorId="5B0F2432" wp14:editId="0CF9217B">
            <wp:extent cx="5516880" cy="6720456"/>
            <wp:effectExtent l="0" t="0" r="7620" b="4445"/>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2273" cy="6727025"/>
                    </a:xfrm>
                    <a:prstGeom prst="rect">
                      <a:avLst/>
                    </a:prstGeom>
                  </pic:spPr>
                </pic:pic>
              </a:graphicData>
            </a:graphic>
          </wp:inline>
        </w:drawing>
      </w:r>
    </w:p>
    <w:p w14:paraId="48A1591C" w14:textId="77777777" w:rsidR="00332476" w:rsidRDefault="00332476">
      <w:pPr>
        <w:jc w:val="center"/>
        <w:rPr>
          <w:b/>
          <w:i/>
          <w:sz w:val="36"/>
        </w:rPr>
      </w:pPr>
    </w:p>
    <w:p w14:paraId="70E46A60" w14:textId="77777777" w:rsidR="00332476" w:rsidRDefault="00332476">
      <w:pPr>
        <w:jc w:val="center"/>
        <w:rPr>
          <w:b/>
          <w:i/>
        </w:rPr>
      </w:pPr>
    </w:p>
    <w:p w14:paraId="6D9C60A2" w14:textId="2E773281" w:rsidR="00332476" w:rsidRDefault="00332476">
      <w:pPr>
        <w:jc w:val="right"/>
        <w:rPr>
          <w:i/>
          <w:iCs/>
          <w:sz w:val="36"/>
        </w:rPr>
      </w:pPr>
      <w:r>
        <w:rPr>
          <w:i/>
          <w:iCs/>
          <w:sz w:val="36"/>
        </w:rPr>
        <w:br w:type="page"/>
      </w:r>
    </w:p>
    <w:p w14:paraId="23341B38" w14:textId="2F1CE46E" w:rsidR="00332476" w:rsidRDefault="00FE625E">
      <w:pPr>
        <w:jc w:val="both"/>
        <w:rPr>
          <w:i/>
          <w:iCs/>
          <w:sz w:val="36"/>
        </w:rPr>
      </w:pPr>
      <w:r>
        <w:rPr>
          <w:i/>
          <w:iCs/>
          <w:noProof/>
          <w:sz w:val="36"/>
        </w:rPr>
        <w:lastRenderedPageBreak/>
        <w:drawing>
          <wp:inline distT="0" distB="0" distL="0" distR="0" wp14:anchorId="02741C2B" wp14:editId="354902A4">
            <wp:extent cx="5943600" cy="7597140"/>
            <wp:effectExtent l="0" t="0" r="0" b="381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597140"/>
                    </a:xfrm>
                    <a:prstGeom prst="rect">
                      <a:avLst/>
                    </a:prstGeom>
                  </pic:spPr>
                </pic:pic>
              </a:graphicData>
            </a:graphic>
          </wp:inline>
        </w:drawing>
      </w:r>
    </w:p>
    <w:p w14:paraId="2104EA45" w14:textId="77777777" w:rsidR="00332476" w:rsidRDefault="00332476">
      <w:pPr>
        <w:jc w:val="both"/>
        <w:rPr>
          <w:i/>
          <w:iCs/>
          <w:sz w:val="36"/>
        </w:rPr>
      </w:pPr>
    </w:p>
    <w:p w14:paraId="549C1203" w14:textId="77777777" w:rsidR="00332476" w:rsidRDefault="00332476">
      <w:pPr>
        <w:jc w:val="both"/>
        <w:rPr>
          <w:i/>
          <w:iCs/>
          <w:sz w:val="36"/>
        </w:rPr>
      </w:pPr>
    </w:p>
    <w:p w14:paraId="026BD8BB" w14:textId="77777777" w:rsidR="00332476" w:rsidRDefault="00332476">
      <w:pPr>
        <w:jc w:val="both"/>
        <w:rPr>
          <w:i/>
          <w:iCs/>
          <w:sz w:val="36"/>
        </w:rPr>
      </w:pPr>
    </w:p>
    <w:p w14:paraId="7E663707" w14:textId="77777777" w:rsidR="00332476" w:rsidRDefault="00332476">
      <w:pPr>
        <w:jc w:val="both"/>
        <w:rPr>
          <w:i/>
          <w:iCs/>
          <w:sz w:val="36"/>
        </w:rPr>
      </w:pPr>
    </w:p>
    <w:p w14:paraId="3259F11F" w14:textId="77777777" w:rsidR="00332476" w:rsidRDefault="00332476">
      <w:pPr>
        <w:jc w:val="both"/>
        <w:rPr>
          <w:i/>
          <w:iCs/>
          <w:sz w:val="36"/>
        </w:rPr>
      </w:pPr>
    </w:p>
    <w:p w14:paraId="3F83FA1E" w14:textId="77777777" w:rsidR="00332476" w:rsidRDefault="00332476">
      <w:pPr>
        <w:jc w:val="both"/>
        <w:rPr>
          <w:i/>
          <w:iCs/>
          <w:sz w:val="36"/>
        </w:rPr>
      </w:pPr>
    </w:p>
    <w:p w14:paraId="451F3228" w14:textId="77777777" w:rsidR="00332476" w:rsidRDefault="00332476">
      <w:pPr>
        <w:jc w:val="both"/>
        <w:rPr>
          <w:i/>
          <w:iCs/>
          <w:sz w:val="36"/>
        </w:rPr>
      </w:pPr>
    </w:p>
    <w:p w14:paraId="58D3F987" w14:textId="77777777" w:rsidR="00332476" w:rsidRDefault="00332476">
      <w:pPr>
        <w:jc w:val="both"/>
        <w:rPr>
          <w:i/>
          <w:iCs/>
          <w:sz w:val="36"/>
        </w:rPr>
      </w:pPr>
    </w:p>
    <w:p w14:paraId="57189771" w14:textId="77777777" w:rsidR="00332476" w:rsidRDefault="00332476">
      <w:pPr>
        <w:jc w:val="both"/>
        <w:rPr>
          <w:rFonts w:ascii="Times" w:hAnsi="Times"/>
        </w:rPr>
      </w:pPr>
    </w:p>
    <w:p w14:paraId="6576BD5D" w14:textId="77777777" w:rsidR="00332476" w:rsidRDefault="00332476">
      <w:pPr>
        <w:jc w:val="both"/>
        <w:rPr>
          <w:rFonts w:ascii="Times" w:hAnsi="Times"/>
        </w:rPr>
      </w:pPr>
    </w:p>
    <w:p w14:paraId="174B8788" w14:textId="77777777" w:rsidR="00332476" w:rsidRDefault="00332476">
      <w:pPr>
        <w:jc w:val="both"/>
        <w:rPr>
          <w:rFonts w:ascii="Times" w:hAnsi="Times"/>
        </w:rPr>
      </w:pPr>
    </w:p>
    <w:p w14:paraId="479B31B7" w14:textId="77777777" w:rsidR="00332476" w:rsidRDefault="00332476">
      <w:pPr>
        <w:jc w:val="both"/>
        <w:rPr>
          <w:rFonts w:ascii="Times" w:hAnsi="Times"/>
        </w:rPr>
      </w:pPr>
    </w:p>
    <w:p w14:paraId="27CF13FF" w14:textId="77777777" w:rsidR="00332476" w:rsidRDefault="00332476">
      <w:pPr>
        <w:jc w:val="both"/>
        <w:rPr>
          <w:rFonts w:ascii="Times" w:hAnsi="Times"/>
        </w:rPr>
      </w:pPr>
    </w:p>
    <w:p w14:paraId="4E3EE14C" w14:textId="77777777" w:rsidR="00332476" w:rsidRDefault="00332476">
      <w:pPr>
        <w:jc w:val="both"/>
        <w:rPr>
          <w:rFonts w:ascii="Times" w:hAnsi="Times"/>
        </w:rPr>
      </w:pPr>
    </w:p>
    <w:p w14:paraId="5D55FB45" w14:textId="77777777" w:rsidR="00332476" w:rsidRPr="000F26D7" w:rsidRDefault="00332476">
      <w:pPr>
        <w:jc w:val="both"/>
        <w:rPr>
          <w:rFonts w:ascii="Times" w:hAnsi="Times"/>
          <w:b/>
          <w:bCs/>
          <w:color w:val="FF0000"/>
        </w:rPr>
      </w:pPr>
    </w:p>
    <w:p w14:paraId="46957E07" w14:textId="3F3A60EA" w:rsidR="00332476" w:rsidRPr="00132CCB" w:rsidRDefault="00DB23BF">
      <w:pPr>
        <w:jc w:val="both"/>
        <w:rPr>
          <w:rFonts w:ascii="Times" w:hAnsi="Times"/>
        </w:rPr>
      </w:pPr>
      <w:r w:rsidRPr="00132CCB">
        <w:rPr>
          <w:rFonts w:ascii="Times" w:hAnsi="Times"/>
        </w:rPr>
        <w:t>©20</w:t>
      </w:r>
      <w:r w:rsidR="009745B3" w:rsidRPr="00132CCB">
        <w:rPr>
          <w:rFonts w:ascii="Times" w:hAnsi="Times"/>
        </w:rPr>
        <w:t>2</w:t>
      </w:r>
      <w:r w:rsidR="000F26D7" w:rsidRPr="00132CCB">
        <w:rPr>
          <w:rFonts w:ascii="Times" w:hAnsi="Times"/>
        </w:rPr>
        <w:t>1</w:t>
      </w:r>
      <w:r w:rsidR="00332476" w:rsidRPr="00132CCB">
        <w:rPr>
          <w:rFonts w:ascii="Times" w:hAnsi="Times"/>
        </w:rPr>
        <w:t xml:space="preserve"> - The Hershman Group</w:t>
      </w:r>
    </w:p>
    <w:p w14:paraId="7010A4F6" w14:textId="77777777" w:rsidR="00332476" w:rsidRDefault="00332476">
      <w:pPr>
        <w:jc w:val="both"/>
        <w:rPr>
          <w:rFonts w:ascii="Times" w:hAnsi="Times"/>
        </w:rPr>
      </w:pPr>
    </w:p>
    <w:p w14:paraId="49956A14" w14:textId="77777777" w:rsidR="00332476" w:rsidRDefault="00332476">
      <w:pPr>
        <w:jc w:val="both"/>
        <w:rPr>
          <w:rFonts w:ascii="Times" w:hAnsi="Times"/>
        </w:rPr>
      </w:pPr>
      <w:r>
        <w:rPr>
          <w:rFonts w:ascii="Times" w:hAnsi="Times"/>
        </w:rPr>
        <w:t>ALL RIGHTS RESERVED.  No part of this publication may be reproduced, stored in a retrieval system, or transmitted by any means, electronic, mechanical, photocopying, recording, or otherwise, without the prior written permission of the publisher and the copyright holder.</w:t>
      </w:r>
    </w:p>
    <w:p w14:paraId="04134CB9" w14:textId="77777777" w:rsidR="00332476" w:rsidRDefault="00332476">
      <w:pPr>
        <w:jc w:val="both"/>
        <w:rPr>
          <w:rFonts w:ascii="Times" w:hAnsi="Times"/>
        </w:rPr>
      </w:pPr>
    </w:p>
    <w:p w14:paraId="7373054F" w14:textId="77777777" w:rsidR="00332476" w:rsidRDefault="00332476">
      <w:pPr>
        <w:jc w:val="both"/>
        <w:rPr>
          <w:rFonts w:ascii="Times" w:hAnsi="Times"/>
        </w:rPr>
      </w:pPr>
      <w:r>
        <w:rPr>
          <w:rFonts w:ascii="Times" w:hAnsi="Times"/>
        </w:rPr>
        <w:t xml:space="preserve">This publication is designed to present, as simply and accurately as possible, general information on the subject. It should be noted that the information presented is not all-inclusive.  Processes may have been altered due to rapid changes in the industry. Marketing materials may require appropriate state and federal legal disclosures before distribution.  Government regulations change </w:t>
      </w:r>
      <w:proofErr w:type="gramStart"/>
      <w:r>
        <w:rPr>
          <w:rFonts w:ascii="Times" w:hAnsi="Times"/>
        </w:rPr>
        <w:t>frequently</w:t>
      </w:r>
      <w:proofErr w:type="gramEnd"/>
      <w:r>
        <w:rPr>
          <w:rFonts w:ascii="Times" w:hAnsi="Times"/>
        </w:rPr>
        <w:t xml:space="preserve"> and official government publications may not be updated or accurate. This publication should not be used as a substitute for referring to appropriate experts and is sold with the understanding that the publisher is not engaged in rendering legal, accounting, or other personalized professional service. If legal or other expert assistance is required, the services of a competent professional should be sought.</w:t>
      </w:r>
    </w:p>
    <w:p w14:paraId="1E9F9911" w14:textId="77777777" w:rsidR="00332476" w:rsidRDefault="00332476">
      <w:pPr>
        <w:jc w:val="both"/>
        <w:rPr>
          <w:rFonts w:ascii="Times" w:hAnsi="Times"/>
        </w:rPr>
      </w:pPr>
    </w:p>
    <w:p w14:paraId="6BBFF445" w14:textId="77777777" w:rsidR="00332476" w:rsidRDefault="00332476">
      <w:pPr>
        <w:jc w:val="both"/>
        <w:rPr>
          <w:rFonts w:ascii="Times" w:hAnsi="Times"/>
        </w:rPr>
      </w:pPr>
      <w:r>
        <w:rPr>
          <w:rFonts w:ascii="Times" w:hAnsi="Times"/>
        </w:rPr>
        <w:t>Library of Congress National Serials Data Information</w:t>
      </w:r>
    </w:p>
    <w:p w14:paraId="3E0AE5C4" w14:textId="77777777" w:rsidR="00332476" w:rsidRDefault="00332476">
      <w:pPr>
        <w:jc w:val="both"/>
        <w:rPr>
          <w:rFonts w:ascii="Times" w:hAnsi="Times"/>
        </w:rPr>
      </w:pPr>
    </w:p>
    <w:p w14:paraId="431D5CDB" w14:textId="77777777" w:rsidR="00332476" w:rsidRDefault="00332476">
      <w:pPr>
        <w:jc w:val="both"/>
        <w:rPr>
          <w:rFonts w:ascii="Times" w:hAnsi="Times"/>
        </w:rPr>
      </w:pPr>
      <w:r>
        <w:rPr>
          <w:rFonts w:ascii="Times" w:hAnsi="Times"/>
        </w:rPr>
        <w:t>Hershman, David L.</w:t>
      </w:r>
    </w:p>
    <w:p w14:paraId="5880106E" w14:textId="77777777" w:rsidR="00332476" w:rsidRDefault="00332476">
      <w:pPr>
        <w:jc w:val="both"/>
        <w:rPr>
          <w:rFonts w:ascii="Times" w:hAnsi="Times"/>
        </w:rPr>
      </w:pPr>
      <w:r>
        <w:rPr>
          <w:rFonts w:ascii="Times" w:hAnsi="Times"/>
        </w:rPr>
        <w:tab/>
        <w:t>FHA &amp; VA Originations Guide/David L. Hershman</w:t>
      </w:r>
    </w:p>
    <w:p w14:paraId="440321C1" w14:textId="77777777" w:rsidR="00332476" w:rsidRDefault="00332476">
      <w:pPr>
        <w:jc w:val="both"/>
        <w:rPr>
          <w:rFonts w:ascii="Times" w:hAnsi="Times"/>
        </w:rPr>
      </w:pPr>
      <w:r>
        <w:rPr>
          <w:rFonts w:ascii="Times" w:hAnsi="Times"/>
        </w:rPr>
        <w:t>I. Mortgage Loans.  II. Real Estate.  III. Hershman, David L.  IV. Title</w:t>
      </w:r>
    </w:p>
    <w:p w14:paraId="4732C221" w14:textId="77777777" w:rsidR="00332476" w:rsidRDefault="00332476">
      <w:pPr>
        <w:jc w:val="both"/>
        <w:rPr>
          <w:rFonts w:ascii="Times" w:hAnsi="Times"/>
        </w:rPr>
      </w:pPr>
    </w:p>
    <w:p w14:paraId="014E3DBD" w14:textId="77777777" w:rsidR="00332476" w:rsidRDefault="00332476">
      <w:pPr>
        <w:jc w:val="both"/>
        <w:rPr>
          <w:rFonts w:ascii="Times" w:hAnsi="Times"/>
        </w:rPr>
      </w:pPr>
    </w:p>
    <w:p w14:paraId="31A335A8" w14:textId="77777777" w:rsidR="00332476" w:rsidRDefault="00332476">
      <w:r>
        <w:rPr>
          <w:rFonts w:ascii="Times" w:hAnsi="Times"/>
        </w:rPr>
        <w:t>Printed in the United States of America</w:t>
      </w:r>
    </w:p>
    <w:p w14:paraId="5D4E3823" w14:textId="77777777" w:rsidR="00332476" w:rsidRDefault="00332476">
      <w:r>
        <w:rPr>
          <w:i/>
          <w:iCs/>
          <w:sz w:val="36"/>
        </w:rPr>
        <w:br w:type="page"/>
      </w:r>
    </w:p>
    <w:p w14:paraId="1CCC6E59" w14:textId="77777777" w:rsidR="00332476" w:rsidRDefault="00332476"/>
    <w:p w14:paraId="69B1FD09" w14:textId="77777777" w:rsidR="00332476" w:rsidRDefault="00332476">
      <w:pPr>
        <w:rPr>
          <w:rFonts w:ascii="Arial Black" w:hAnsi="Arial Black"/>
          <w:i/>
          <w:iCs/>
          <w:sz w:val="56"/>
          <w:szCs w:val="56"/>
        </w:rPr>
      </w:pPr>
      <w:r>
        <w:rPr>
          <w:rFonts w:ascii="Arial Black" w:hAnsi="Arial Black"/>
          <w:i/>
          <w:iCs/>
          <w:sz w:val="56"/>
          <w:szCs w:val="56"/>
        </w:rPr>
        <w:t>Introduction</w:t>
      </w:r>
    </w:p>
    <w:p w14:paraId="6C451EA7" w14:textId="77777777" w:rsidR="00332476" w:rsidRDefault="00332476">
      <w:pPr>
        <w:rPr>
          <w:rFonts w:ascii="Arial" w:hAnsi="Arial" w:cs="Arial"/>
        </w:rPr>
      </w:pPr>
    </w:p>
    <w:p w14:paraId="32B5EB73" w14:textId="77777777" w:rsidR="00332476" w:rsidRDefault="00332476">
      <w:pPr>
        <w:rPr>
          <w:rFonts w:ascii="Arial" w:hAnsi="Arial" w:cs="Arial"/>
        </w:rPr>
      </w:pPr>
      <w:r>
        <w:rPr>
          <w:rFonts w:ascii="Arial" w:hAnsi="Arial" w:cs="Arial"/>
        </w:rPr>
        <w:t xml:space="preserve">In today’s world, knowledge can spell the difference between success and failure. With professional competition crowding the mortgage market via the Internet, from mega-conglomerates and through real estate and builder owned companies—today’s mortgage originator cannot afford to waste time or the opportunity to ignore a large segment of the </w:t>
      </w:r>
      <w:proofErr w:type="gramStart"/>
      <w:r>
        <w:rPr>
          <w:rFonts w:ascii="Arial" w:hAnsi="Arial" w:cs="Arial"/>
        </w:rPr>
        <w:t>market place</w:t>
      </w:r>
      <w:proofErr w:type="gramEnd"/>
      <w:r>
        <w:rPr>
          <w:rFonts w:ascii="Arial" w:hAnsi="Arial" w:cs="Arial"/>
        </w:rPr>
        <w:t xml:space="preserve">. </w:t>
      </w:r>
    </w:p>
    <w:p w14:paraId="08165B25" w14:textId="77777777" w:rsidR="00332476" w:rsidRDefault="00332476">
      <w:pPr>
        <w:rPr>
          <w:rFonts w:ascii="Arial" w:hAnsi="Arial" w:cs="Arial"/>
        </w:rPr>
      </w:pPr>
    </w:p>
    <w:p w14:paraId="5CB34F0A" w14:textId="77777777" w:rsidR="00332476" w:rsidRDefault="00332476">
      <w:pPr>
        <w:rPr>
          <w:rFonts w:ascii="Arial" w:hAnsi="Arial" w:cs="Arial"/>
        </w:rPr>
      </w:pPr>
      <w:r>
        <w:rPr>
          <w:rFonts w:ascii="Arial" w:hAnsi="Arial" w:cs="Arial"/>
        </w:rPr>
        <w:t xml:space="preserve">The </w:t>
      </w:r>
      <w:r>
        <w:rPr>
          <w:rFonts w:ascii="Arial" w:hAnsi="Arial" w:cs="Arial"/>
          <w:i/>
          <w:iCs/>
        </w:rPr>
        <w:t>Complete FHA &amp; VA Originations Guide</w:t>
      </w:r>
      <w:r>
        <w:rPr>
          <w:rFonts w:ascii="Arial" w:hAnsi="Arial" w:cs="Arial"/>
        </w:rPr>
        <w:t xml:space="preserve"> is more than a compilation of rules and forms. It is a complete compilation of guidelines, forms, formulas AND marketing strategies and materials. What good is the knowledge of government programs if you do not know where to go to find the loans? What good is the knowledge of where to go if you do not have letters to help produce response?  The complete originations guide will help you understand </w:t>
      </w:r>
      <w:r>
        <w:rPr>
          <w:rFonts w:ascii="Arial" w:hAnsi="Arial" w:cs="Arial"/>
          <w:b/>
          <w:bCs/>
          <w:i/>
          <w:iCs/>
        </w:rPr>
        <w:t>AND</w:t>
      </w:r>
      <w:r>
        <w:rPr>
          <w:rFonts w:ascii="Arial" w:hAnsi="Arial" w:cs="Arial"/>
        </w:rPr>
        <w:t xml:space="preserve"> act. This is the goal of this publication.  </w:t>
      </w:r>
    </w:p>
    <w:p w14:paraId="65EC201A" w14:textId="77777777" w:rsidR="00332476" w:rsidRDefault="00332476">
      <w:pPr>
        <w:rPr>
          <w:rFonts w:ascii="Arial" w:hAnsi="Arial" w:cs="Arial"/>
        </w:rPr>
      </w:pPr>
    </w:p>
    <w:p w14:paraId="2E986DBF" w14:textId="77777777" w:rsidR="00332476" w:rsidRDefault="00332476">
      <w:pPr>
        <w:rPr>
          <w:rFonts w:ascii="Arial" w:hAnsi="Arial" w:cs="Arial"/>
        </w:rPr>
      </w:pPr>
      <w:r>
        <w:rPr>
          <w:rFonts w:ascii="Arial" w:hAnsi="Arial" w:cs="Arial"/>
        </w:rPr>
        <w:t xml:space="preserve">The printed guide is accompanied by government documents on a diskette—recent Mortgagee Letters, </w:t>
      </w:r>
      <w:r w:rsidR="00262D2F">
        <w:rPr>
          <w:rFonts w:ascii="Arial" w:hAnsi="Arial" w:cs="Arial"/>
        </w:rPr>
        <w:t>The New FHA 4000.1 Handbook</w:t>
      </w:r>
      <w:r>
        <w:rPr>
          <w:rFonts w:ascii="Arial" w:hAnsi="Arial" w:cs="Arial"/>
        </w:rPr>
        <w:t xml:space="preserve">, VA Lenders Handbook and more. Keep in mind that these guides and the forms they contain change constantly. A true student of the industry keeps up with changes consistently so that they can stay ahead of the curve. People like to do business with experts—not with </w:t>
      </w:r>
      <w:proofErr w:type="gramStart"/>
      <w:r>
        <w:rPr>
          <w:rFonts w:ascii="Arial" w:hAnsi="Arial" w:cs="Arial"/>
        </w:rPr>
        <w:t>sales people</w:t>
      </w:r>
      <w:proofErr w:type="gramEnd"/>
      <w:r>
        <w:rPr>
          <w:rFonts w:ascii="Arial" w:hAnsi="Arial" w:cs="Arial"/>
        </w:rPr>
        <w:t xml:space="preserve">. </w:t>
      </w:r>
    </w:p>
    <w:p w14:paraId="28B70C3C" w14:textId="77777777" w:rsidR="00332476" w:rsidRDefault="00332476">
      <w:pPr>
        <w:rPr>
          <w:rFonts w:ascii="Arial" w:hAnsi="Arial" w:cs="Arial"/>
        </w:rPr>
      </w:pPr>
    </w:p>
    <w:p w14:paraId="115D1717" w14:textId="77777777" w:rsidR="00332476" w:rsidRDefault="00332476">
      <w:pPr>
        <w:rPr>
          <w:rFonts w:ascii="Arial" w:hAnsi="Arial" w:cs="Arial"/>
        </w:rPr>
      </w:pPr>
      <w:r>
        <w:rPr>
          <w:rFonts w:ascii="Arial" w:hAnsi="Arial" w:cs="Arial"/>
        </w:rPr>
        <w:t xml:space="preserve">Adding FHA and VA expertise to your product line </w:t>
      </w:r>
      <w:proofErr w:type="gramStart"/>
      <w:r>
        <w:rPr>
          <w:rFonts w:ascii="Arial" w:hAnsi="Arial" w:cs="Arial"/>
        </w:rPr>
        <w:t>opens up</w:t>
      </w:r>
      <w:proofErr w:type="gramEnd"/>
      <w:r>
        <w:rPr>
          <w:rFonts w:ascii="Arial" w:hAnsi="Arial" w:cs="Arial"/>
        </w:rPr>
        <w:t xml:space="preserve"> a whole new world for your success. From low-to-moderate income borrowers to streamline refinances, these are </w:t>
      </w:r>
      <w:proofErr w:type="gramStart"/>
      <w:r>
        <w:rPr>
          <w:rFonts w:ascii="Arial" w:hAnsi="Arial" w:cs="Arial"/>
        </w:rPr>
        <w:t>truly powerful</w:t>
      </w:r>
      <w:proofErr w:type="gramEnd"/>
      <w:r>
        <w:rPr>
          <w:rFonts w:ascii="Arial" w:hAnsi="Arial" w:cs="Arial"/>
        </w:rPr>
        <w:t xml:space="preserve"> tools. Learn and use this knowledge </w:t>
      </w:r>
      <w:proofErr w:type="gramStart"/>
      <w:r>
        <w:rPr>
          <w:rFonts w:ascii="Arial" w:hAnsi="Arial" w:cs="Arial"/>
        </w:rPr>
        <w:t>not only to</w:t>
      </w:r>
      <w:proofErr w:type="gramEnd"/>
      <w:r>
        <w:rPr>
          <w:rFonts w:ascii="Arial" w:hAnsi="Arial" w:cs="Arial"/>
        </w:rPr>
        <w:t xml:space="preserve"> become more successful. Use these tools to help bring the dream of homeownership to immigrants and those citizens who will really appreciate the blessing we have in America.</w:t>
      </w:r>
    </w:p>
    <w:p w14:paraId="3B4B9729" w14:textId="77777777" w:rsidR="00332476" w:rsidRDefault="00332476">
      <w:pPr>
        <w:rPr>
          <w:rFonts w:ascii="Arial" w:hAnsi="Arial" w:cs="Arial"/>
        </w:rPr>
      </w:pPr>
      <w:r>
        <w:rPr>
          <w:rFonts w:ascii="Arial" w:hAnsi="Arial" w:cs="Arial"/>
        </w:rPr>
        <w:br/>
      </w:r>
    </w:p>
    <w:p w14:paraId="5DF2D683" w14:textId="77777777" w:rsidR="00332476" w:rsidRDefault="00332476">
      <w:pPr>
        <w:rPr>
          <w:rFonts w:ascii="Arial" w:hAnsi="Arial" w:cs="Arial"/>
        </w:rPr>
      </w:pPr>
      <w:r>
        <w:rPr>
          <w:rFonts w:ascii="Arial" w:hAnsi="Arial" w:cs="Arial"/>
        </w:rPr>
        <w:t>Good luck!</w:t>
      </w:r>
    </w:p>
    <w:p w14:paraId="481C3888" w14:textId="77777777" w:rsidR="00332476" w:rsidRDefault="003818D0">
      <w:pPr>
        <w:rPr>
          <w:rFonts w:ascii="Arial" w:hAnsi="Arial" w:cs="Arial"/>
        </w:rPr>
      </w:pPr>
      <w:r>
        <w:rPr>
          <w:rFonts w:ascii="Arial" w:hAnsi="Arial" w:cs="Arial"/>
          <w:noProof/>
        </w:rPr>
        <w:drawing>
          <wp:inline distT="0" distB="0" distL="0" distR="0" wp14:anchorId="2A2F4129" wp14:editId="71E39A15">
            <wp:extent cx="84582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820" cy="457200"/>
                    </a:xfrm>
                    <a:prstGeom prst="rect">
                      <a:avLst/>
                    </a:prstGeom>
                    <a:noFill/>
                    <a:ln>
                      <a:noFill/>
                    </a:ln>
                  </pic:spPr>
                </pic:pic>
              </a:graphicData>
            </a:graphic>
          </wp:inline>
        </w:drawing>
      </w:r>
    </w:p>
    <w:p w14:paraId="7DB1842E" w14:textId="77777777" w:rsidR="00332476" w:rsidRDefault="00332476">
      <w:pPr>
        <w:rPr>
          <w:rFonts w:ascii="Arial" w:hAnsi="Arial" w:cs="Arial"/>
          <w:sz w:val="8"/>
          <w:szCs w:val="8"/>
        </w:rPr>
      </w:pPr>
    </w:p>
    <w:p w14:paraId="1E28E38E" w14:textId="77777777" w:rsidR="00332476" w:rsidRDefault="00332476">
      <w:r>
        <w:rPr>
          <w:rFonts w:ascii="Arial" w:hAnsi="Arial" w:cs="Arial"/>
        </w:rPr>
        <w:t>Dave Hershman</w:t>
      </w:r>
    </w:p>
    <w:p w14:paraId="21AE8864" w14:textId="77777777" w:rsidR="00332476" w:rsidRDefault="00332476">
      <w:pPr>
        <w:pStyle w:val="Heading3"/>
        <w:ind w:left="0" w:firstLine="0"/>
        <w:jc w:val="center"/>
        <w:rPr>
          <w:i w:val="0"/>
          <w:iCs w:val="0"/>
          <w:sz w:val="36"/>
        </w:rPr>
      </w:pPr>
      <w:r>
        <w:rPr>
          <w:i w:val="0"/>
          <w:iCs w:val="0"/>
          <w:sz w:val="36"/>
        </w:rPr>
        <w:br w:type="page"/>
      </w:r>
      <w:r>
        <w:rPr>
          <w:i w:val="0"/>
          <w:iCs w:val="0"/>
          <w:sz w:val="36"/>
        </w:rPr>
        <w:lastRenderedPageBreak/>
        <w:t>FHA and VA Originations Guide</w:t>
      </w:r>
    </w:p>
    <w:p w14:paraId="3FB33AF2" w14:textId="77777777" w:rsidR="00332476" w:rsidRDefault="00332476">
      <w:pPr>
        <w:rPr>
          <w:sz w:val="16"/>
        </w:rPr>
      </w:pPr>
    </w:p>
    <w:p w14:paraId="59E92EDA" w14:textId="77777777" w:rsidR="00332476" w:rsidRDefault="00332476">
      <w:pPr>
        <w:rPr>
          <w:sz w:val="16"/>
        </w:rPr>
      </w:pPr>
    </w:p>
    <w:p w14:paraId="61B75256" w14:textId="77777777" w:rsidR="00332476" w:rsidRDefault="00332476">
      <w:pPr>
        <w:pStyle w:val="Heading2"/>
        <w:jc w:val="center"/>
        <w:rPr>
          <w:sz w:val="36"/>
        </w:rPr>
      </w:pPr>
      <w:r>
        <w:rPr>
          <w:sz w:val="36"/>
        </w:rPr>
        <w:t>Table of Contents</w:t>
      </w:r>
    </w:p>
    <w:p w14:paraId="50DE91B8" w14:textId="77777777" w:rsidR="00332476" w:rsidRDefault="00332476">
      <w:pPr>
        <w:tabs>
          <w:tab w:val="right" w:leader="dot" w:pos="8640"/>
        </w:tabs>
        <w:ind w:left="360"/>
        <w:rPr>
          <w:sz w:val="22"/>
        </w:rPr>
      </w:pPr>
    </w:p>
    <w:p w14:paraId="05892FF1" w14:textId="77777777" w:rsidR="00332476" w:rsidRDefault="00332476">
      <w:pPr>
        <w:tabs>
          <w:tab w:val="right" w:leader="dot" w:pos="8640"/>
        </w:tabs>
        <w:ind w:left="360"/>
        <w:rPr>
          <w:sz w:val="22"/>
        </w:rPr>
      </w:pPr>
    </w:p>
    <w:p w14:paraId="7B00D9D5" w14:textId="77777777" w:rsidR="000E5537" w:rsidRDefault="000E5537" w:rsidP="000E5537">
      <w:pPr>
        <w:pStyle w:val="Heading7"/>
      </w:pPr>
      <w:r>
        <w:t>Section One—Federal Housing Administration</w:t>
      </w:r>
    </w:p>
    <w:p w14:paraId="6AB1C3CD" w14:textId="77777777" w:rsidR="000E5537" w:rsidRDefault="000E5537" w:rsidP="000E5537">
      <w:pPr>
        <w:tabs>
          <w:tab w:val="right" w:leader="dot" w:pos="8640"/>
        </w:tabs>
        <w:ind w:left="360"/>
      </w:pPr>
    </w:p>
    <w:p w14:paraId="40B18064" w14:textId="6C094FFC" w:rsidR="000E5537" w:rsidRDefault="000E5537" w:rsidP="000E5537">
      <w:pPr>
        <w:tabs>
          <w:tab w:val="right" w:leader="dot" w:pos="8640"/>
        </w:tabs>
        <w:ind w:left="360"/>
      </w:pPr>
      <w:r>
        <w:t>Introduction to FHA</w:t>
      </w:r>
      <w:r>
        <w:tab/>
      </w:r>
      <w:r w:rsidR="006A47AA">
        <w:t>8</w:t>
      </w:r>
    </w:p>
    <w:p w14:paraId="74974BE6" w14:textId="25AD9DD9" w:rsidR="000E5537" w:rsidRDefault="000E5537" w:rsidP="000E5537">
      <w:pPr>
        <w:tabs>
          <w:tab w:val="right" w:leader="dot" w:pos="8640"/>
        </w:tabs>
        <w:ind w:left="360"/>
      </w:pPr>
      <w:r>
        <w:t xml:space="preserve">What is an FHA loan? </w:t>
      </w:r>
      <w:r>
        <w:tab/>
      </w:r>
      <w:r w:rsidR="006A47AA">
        <w:t>9</w:t>
      </w:r>
    </w:p>
    <w:p w14:paraId="6B47B302" w14:textId="767354C2" w:rsidR="000E5537" w:rsidRDefault="000E5537" w:rsidP="000E5537">
      <w:pPr>
        <w:tabs>
          <w:tab w:val="right" w:leader="dot" w:pos="8640"/>
        </w:tabs>
        <w:ind w:left="360"/>
      </w:pPr>
      <w:r>
        <w:t xml:space="preserve">FHA </w:t>
      </w:r>
      <w:r w:rsidR="0069724E">
        <w:t>A</w:t>
      </w:r>
      <w:r>
        <w:t>dvantages</w:t>
      </w:r>
      <w:r>
        <w:tab/>
      </w:r>
      <w:r w:rsidR="006A47AA">
        <w:t>10</w:t>
      </w:r>
    </w:p>
    <w:p w14:paraId="38AB48B1" w14:textId="0AC33657" w:rsidR="000E5537" w:rsidRDefault="000E5537" w:rsidP="000E5537">
      <w:pPr>
        <w:tabs>
          <w:tab w:val="right" w:leader="dot" w:pos="8640"/>
        </w:tabs>
        <w:ind w:left="360"/>
      </w:pPr>
      <w:r>
        <w:t>Who is eligible to obtain FHA mortgages?</w:t>
      </w:r>
      <w:r>
        <w:tab/>
        <w:t>1</w:t>
      </w:r>
      <w:r w:rsidR="006A47AA">
        <w:t>1</w:t>
      </w:r>
    </w:p>
    <w:p w14:paraId="1E10769C" w14:textId="24DF80AB" w:rsidR="000E5537" w:rsidRDefault="000E5537" w:rsidP="000E5537">
      <w:pPr>
        <w:tabs>
          <w:tab w:val="right" w:leader="dot" w:pos="8640"/>
        </w:tabs>
        <w:ind w:left="360"/>
      </w:pPr>
      <w:r>
        <w:t xml:space="preserve">FHA </w:t>
      </w:r>
      <w:r w:rsidR="0069724E">
        <w:t>L</w:t>
      </w:r>
      <w:r>
        <w:t xml:space="preserve">oan </w:t>
      </w:r>
      <w:r w:rsidR="0069724E">
        <w:t>L</w:t>
      </w:r>
      <w:r>
        <w:t>imit chart</w:t>
      </w:r>
      <w:r>
        <w:tab/>
        <w:t>1</w:t>
      </w:r>
      <w:r w:rsidR="006A47AA">
        <w:t>2</w:t>
      </w:r>
    </w:p>
    <w:p w14:paraId="78A2FD02" w14:textId="219075E3" w:rsidR="000E5537" w:rsidRDefault="000E5537" w:rsidP="000E5537">
      <w:pPr>
        <w:tabs>
          <w:tab w:val="right" w:leader="dot" w:pos="8640"/>
        </w:tabs>
        <w:ind w:left="360"/>
      </w:pPr>
      <w:r>
        <w:t>Types of transactions financed under FHA</w:t>
      </w:r>
      <w:bookmarkStart w:id="0" w:name="_Hlk70939082"/>
      <w:r>
        <w:tab/>
      </w:r>
      <w:bookmarkEnd w:id="0"/>
      <w:proofErr w:type="gramStart"/>
      <w:r>
        <w:t>1</w:t>
      </w:r>
      <w:r w:rsidR="006A47AA">
        <w:t>4</w:t>
      </w:r>
      <w:proofErr w:type="gramEnd"/>
    </w:p>
    <w:p w14:paraId="1FD13ABA" w14:textId="3ACC116C" w:rsidR="000E5537" w:rsidRDefault="000E5537" w:rsidP="000E5537">
      <w:pPr>
        <w:tabs>
          <w:tab w:val="right" w:leader="dot" w:pos="8640"/>
        </w:tabs>
        <w:ind w:left="360"/>
      </w:pPr>
      <w:r>
        <w:t>Types of properties eligible for FHA</w:t>
      </w:r>
      <w:r>
        <w:tab/>
        <w:t>1</w:t>
      </w:r>
      <w:r w:rsidR="006A47AA">
        <w:t>7</w:t>
      </w:r>
    </w:p>
    <w:p w14:paraId="38C6B4EE" w14:textId="4772F4A8" w:rsidR="000E5537" w:rsidRDefault="000E5537" w:rsidP="000E5537">
      <w:pPr>
        <w:tabs>
          <w:tab w:val="right" w:leader="dot" w:pos="8640"/>
        </w:tabs>
        <w:ind w:left="360"/>
      </w:pPr>
      <w:r>
        <w:t>Mortgage types offered under FHA</w:t>
      </w:r>
      <w:r>
        <w:tab/>
      </w:r>
      <w:proofErr w:type="gramStart"/>
      <w:r w:rsidR="00B82AE4">
        <w:t>1</w:t>
      </w:r>
      <w:r w:rsidR="006A47AA">
        <w:t>9</w:t>
      </w:r>
      <w:proofErr w:type="gramEnd"/>
    </w:p>
    <w:p w14:paraId="3A17F39D" w14:textId="22D76133" w:rsidR="000E5537" w:rsidRDefault="000E5537" w:rsidP="000E5537">
      <w:pPr>
        <w:tabs>
          <w:tab w:val="right" w:leader="dot" w:pos="8640"/>
        </w:tabs>
        <w:ind w:left="360"/>
      </w:pPr>
      <w:r>
        <w:t>Costs to obtain an FHA mortgage</w:t>
      </w:r>
      <w:bookmarkStart w:id="1" w:name="_Hlk70938996"/>
      <w:r>
        <w:tab/>
      </w:r>
      <w:bookmarkEnd w:id="1"/>
      <w:proofErr w:type="gramStart"/>
      <w:r w:rsidR="00B82AE4">
        <w:t>2</w:t>
      </w:r>
      <w:r w:rsidR="006A47AA">
        <w:t>1</w:t>
      </w:r>
      <w:proofErr w:type="gramEnd"/>
    </w:p>
    <w:p w14:paraId="43E9B01E" w14:textId="36133830" w:rsidR="000E5537" w:rsidRDefault="000E5537" w:rsidP="000E5537">
      <w:pPr>
        <w:tabs>
          <w:tab w:val="left" w:pos="8370"/>
          <w:tab w:val="right" w:leader="dot" w:pos="8640"/>
        </w:tabs>
        <w:ind w:left="360"/>
      </w:pPr>
      <w:r>
        <w:t xml:space="preserve">FHA Mortgage Insurance </w:t>
      </w:r>
      <w:r w:rsidR="0069724E">
        <w:t>c</w:t>
      </w:r>
      <w:r>
        <w:t>harts</w:t>
      </w:r>
      <w:r w:rsidR="00B82AE4">
        <w:t xml:space="preserve"> ……………………………………………………</w:t>
      </w:r>
      <w:r>
        <w:t xml:space="preserve"> </w:t>
      </w:r>
      <w:r w:rsidR="00B82AE4">
        <w:t>2</w:t>
      </w:r>
      <w:r w:rsidR="006A47AA">
        <w:t>3</w:t>
      </w:r>
    </w:p>
    <w:p w14:paraId="77163FD1" w14:textId="56BB801F" w:rsidR="000E5537" w:rsidRDefault="000E5537" w:rsidP="000E5537">
      <w:pPr>
        <w:tabs>
          <w:tab w:val="right" w:leader="dot" w:pos="8640"/>
        </w:tabs>
        <w:ind w:left="360"/>
      </w:pPr>
      <w:r>
        <w:t>Additional Considerations</w:t>
      </w:r>
      <w:r>
        <w:tab/>
        <w:t>2</w:t>
      </w:r>
      <w:r w:rsidR="006A47AA">
        <w:t>5</w:t>
      </w:r>
    </w:p>
    <w:p w14:paraId="2B9B3BB9" w14:textId="11CF052B" w:rsidR="000E5537" w:rsidRDefault="000E5537" w:rsidP="000E5537">
      <w:pPr>
        <w:tabs>
          <w:tab w:val="right" w:leader="dot" w:pos="8640"/>
        </w:tabs>
        <w:ind w:left="360"/>
      </w:pPr>
      <w:r>
        <w:t xml:space="preserve">FHA </w:t>
      </w:r>
      <w:r w:rsidR="0069724E">
        <w:t>Q</w:t>
      </w:r>
      <w:r>
        <w:t xml:space="preserve">ualification </w:t>
      </w:r>
      <w:r w:rsidR="0069724E">
        <w:t>R</w:t>
      </w:r>
      <w:r>
        <w:t>equirements</w:t>
      </w:r>
      <w:r>
        <w:tab/>
        <w:t>2</w:t>
      </w:r>
      <w:r w:rsidR="006A47AA">
        <w:t>6</w:t>
      </w:r>
    </w:p>
    <w:p w14:paraId="7D4EF95A" w14:textId="591D47F4" w:rsidR="000E5537" w:rsidRDefault="000E5537" w:rsidP="000E5537">
      <w:pPr>
        <w:tabs>
          <w:tab w:val="right" w:leader="dot" w:pos="8640"/>
        </w:tabs>
        <w:ind w:left="360"/>
      </w:pPr>
      <w:r>
        <w:t xml:space="preserve">FHA </w:t>
      </w:r>
      <w:r w:rsidR="0069724E">
        <w:t>U</w:t>
      </w:r>
      <w:r>
        <w:t xml:space="preserve">nderwriting </w:t>
      </w:r>
      <w:r w:rsidR="0069724E">
        <w:t>I</w:t>
      </w:r>
      <w:r>
        <w:t>diosyncrasies</w:t>
      </w:r>
      <w:r>
        <w:tab/>
        <w:t>2</w:t>
      </w:r>
      <w:r w:rsidR="006A47AA">
        <w:t>9</w:t>
      </w:r>
    </w:p>
    <w:p w14:paraId="59C0E708" w14:textId="64978EEB" w:rsidR="000E5537" w:rsidRDefault="000E5537" w:rsidP="000E5537">
      <w:pPr>
        <w:tabs>
          <w:tab w:val="right" w:leader="dot" w:pos="8640"/>
        </w:tabs>
        <w:ind w:left="360"/>
      </w:pPr>
      <w:r>
        <w:t xml:space="preserve">FHA </w:t>
      </w:r>
      <w:r w:rsidR="0069724E">
        <w:t>R</w:t>
      </w:r>
      <w:r>
        <w:t>efinances</w:t>
      </w:r>
      <w:r>
        <w:tab/>
      </w:r>
      <w:r w:rsidR="00B82AE4">
        <w:t>3</w:t>
      </w:r>
      <w:r w:rsidR="006A47AA">
        <w:t>1</w:t>
      </w:r>
    </w:p>
    <w:p w14:paraId="586C0921" w14:textId="6F6F8E14" w:rsidR="000E5537" w:rsidRDefault="000E5537" w:rsidP="000E5537">
      <w:pPr>
        <w:tabs>
          <w:tab w:val="right" w:leader="dot" w:pos="8640"/>
        </w:tabs>
        <w:ind w:left="360"/>
      </w:pPr>
      <w:r>
        <w:t xml:space="preserve">FHA </w:t>
      </w:r>
      <w:r w:rsidR="0069724E">
        <w:t>D</w:t>
      </w:r>
      <w:r>
        <w:t>isclosures</w:t>
      </w:r>
      <w:r>
        <w:tab/>
      </w:r>
      <w:r w:rsidR="00B82AE4">
        <w:t>3</w:t>
      </w:r>
      <w:r w:rsidR="006A47AA">
        <w:t>2</w:t>
      </w:r>
    </w:p>
    <w:p w14:paraId="43A70E0E" w14:textId="1B3DB977" w:rsidR="000E5537" w:rsidRDefault="000E5537" w:rsidP="000E5537">
      <w:pPr>
        <w:tabs>
          <w:tab w:val="right" w:leader="dot" w:pos="8640"/>
        </w:tabs>
        <w:ind w:left="360"/>
      </w:pPr>
      <w:r>
        <w:t>Finding FHA gold</w:t>
      </w:r>
      <w:r>
        <w:tab/>
        <w:t>3</w:t>
      </w:r>
      <w:r w:rsidR="006A47AA">
        <w:t>3</w:t>
      </w:r>
    </w:p>
    <w:p w14:paraId="7AD30B78" w14:textId="77777777" w:rsidR="000E5537" w:rsidRDefault="000E5537" w:rsidP="000E5537">
      <w:pPr>
        <w:pStyle w:val="CaptionWords"/>
        <w:autoSpaceDE/>
        <w:autoSpaceDN/>
        <w:adjustRightInd/>
        <w:spacing w:after="0"/>
        <w:rPr>
          <w:rFonts w:ascii="Times New Roman" w:hAnsi="Times New Roman"/>
          <w:szCs w:val="24"/>
        </w:rPr>
      </w:pPr>
    </w:p>
    <w:p w14:paraId="0D6BF960" w14:textId="77777777" w:rsidR="000E5537" w:rsidRDefault="000E5537" w:rsidP="000E5537">
      <w:pPr>
        <w:pStyle w:val="Heading7"/>
      </w:pPr>
      <w:r>
        <w:t>Section Two—Department of Veterans Affairs</w:t>
      </w:r>
    </w:p>
    <w:p w14:paraId="024A983E" w14:textId="77777777" w:rsidR="000E5537" w:rsidRDefault="000E5537" w:rsidP="000E5537"/>
    <w:p w14:paraId="02BF3721" w14:textId="7BD35F65" w:rsidR="000E5537" w:rsidRDefault="000E5537" w:rsidP="000E5537">
      <w:pPr>
        <w:tabs>
          <w:tab w:val="right" w:leader="dot" w:pos="8640"/>
        </w:tabs>
        <w:ind w:left="360"/>
      </w:pPr>
      <w:r>
        <w:t xml:space="preserve">Introduction to VA loans </w:t>
      </w:r>
      <w:r>
        <w:tab/>
        <w:t>3</w:t>
      </w:r>
      <w:r w:rsidR="006A47AA">
        <w:t>4</w:t>
      </w:r>
    </w:p>
    <w:p w14:paraId="7CB28DBB" w14:textId="45E2D2AA" w:rsidR="000E5537" w:rsidRDefault="000E5537" w:rsidP="000E5537">
      <w:pPr>
        <w:tabs>
          <w:tab w:val="right" w:leader="dot" w:pos="8640"/>
        </w:tabs>
        <w:ind w:left="360"/>
      </w:pPr>
      <w:r>
        <w:t xml:space="preserve">Who is eligible to obtain VA mortgages? </w:t>
      </w:r>
      <w:r>
        <w:tab/>
        <w:t>3</w:t>
      </w:r>
      <w:r w:rsidR="006A47AA">
        <w:t>5</w:t>
      </w:r>
    </w:p>
    <w:p w14:paraId="68F43E3B" w14:textId="296ED4AC" w:rsidR="000E5537" w:rsidRDefault="000E5537" w:rsidP="000E5537">
      <w:pPr>
        <w:tabs>
          <w:tab w:val="right" w:leader="dot" w:pos="8640"/>
        </w:tabs>
        <w:ind w:left="360"/>
      </w:pPr>
      <w:r>
        <w:t>Types of transactions financed under VA</w:t>
      </w:r>
      <w:r>
        <w:tab/>
      </w:r>
      <w:proofErr w:type="gramStart"/>
      <w:r>
        <w:t>3</w:t>
      </w:r>
      <w:r w:rsidR="006A47AA">
        <w:t>6</w:t>
      </w:r>
      <w:proofErr w:type="gramEnd"/>
    </w:p>
    <w:p w14:paraId="7D044701" w14:textId="3664C420" w:rsidR="000E5537" w:rsidRDefault="000E5537" w:rsidP="000E5537">
      <w:pPr>
        <w:tabs>
          <w:tab w:val="right" w:leader="dot" w:pos="8640"/>
        </w:tabs>
        <w:ind w:left="360"/>
      </w:pPr>
      <w:r>
        <w:t>Types of properties eligible for VA</w:t>
      </w:r>
      <w:r>
        <w:tab/>
        <w:t>3</w:t>
      </w:r>
      <w:r w:rsidR="006A47AA">
        <w:t>7</w:t>
      </w:r>
    </w:p>
    <w:p w14:paraId="2824EEF2" w14:textId="61A720A1" w:rsidR="000E5537" w:rsidRDefault="000E5537" w:rsidP="000E5537">
      <w:pPr>
        <w:tabs>
          <w:tab w:val="right" w:leader="dot" w:pos="8640"/>
        </w:tabs>
        <w:ind w:left="360"/>
      </w:pPr>
      <w:r>
        <w:t>Mortgage types offered under VA</w:t>
      </w:r>
      <w:bookmarkStart w:id="2" w:name="_Hlk70939029"/>
      <w:r>
        <w:tab/>
      </w:r>
      <w:bookmarkEnd w:id="2"/>
      <w:proofErr w:type="gramStart"/>
      <w:r>
        <w:t>3</w:t>
      </w:r>
      <w:r w:rsidR="006A47AA">
        <w:t>8</w:t>
      </w:r>
      <w:proofErr w:type="gramEnd"/>
    </w:p>
    <w:p w14:paraId="2BEF7DE0" w14:textId="66567956" w:rsidR="000E5537" w:rsidRDefault="000E5537" w:rsidP="000E5537">
      <w:pPr>
        <w:tabs>
          <w:tab w:val="right" w:leader="dot" w:pos="8640"/>
        </w:tabs>
        <w:ind w:left="360"/>
      </w:pPr>
      <w:r>
        <w:t xml:space="preserve">Maximum </w:t>
      </w:r>
      <w:r w:rsidR="0069724E">
        <w:t>VA</w:t>
      </w:r>
      <w:r w:rsidR="00C30514">
        <w:t xml:space="preserve"> </w:t>
      </w:r>
      <w:r>
        <w:t>mortgage amount</w:t>
      </w:r>
      <w:r>
        <w:tab/>
        <w:t>3</w:t>
      </w:r>
      <w:r w:rsidR="006A47AA">
        <w:t>9</w:t>
      </w:r>
    </w:p>
    <w:p w14:paraId="1DBCCA8D" w14:textId="684DE701" w:rsidR="000E5537" w:rsidRDefault="000E5537" w:rsidP="000E5537">
      <w:pPr>
        <w:tabs>
          <w:tab w:val="left" w:pos="90"/>
          <w:tab w:val="left" w:pos="270"/>
          <w:tab w:val="right" w:leader="dot" w:pos="8640"/>
        </w:tabs>
        <w:jc w:val="both"/>
      </w:pPr>
      <w:r>
        <w:t xml:space="preserve">      Costs to obtain a VA mortgage</w:t>
      </w:r>
      <w:r>
        <w:tab/>
      </w:r>
      <w:proofErr w:type="gramStart"/>
      <w:r w:rsidR="006A47AA">
        <w:t>40</w:t>
      </w:r>
      <w:proofErr w:type="gramEnd"/>
    </w:p>
    <w:p w14:paraId="6EB34455" w14:textId="21E154C4" w:rsidR="000E5537" w:rsidRDefault="000E5537" w:rsidP="000E5537">
      <w:pPr>
        <w:tabs>
          <w:tab w:val="right" w:leader="dot" w:pos="8640"/>
        </w:tabs>
        <w:ind w:left="360"/>
        <w:rPr>
          <w:sz w:val="22"/>
        </w:rPr>
      </w:pPr>
      <w:r>
        <w:t>VA qualification requirements</w:t>
      </w:r>
      <w:r>
        <w:rPr>
          <w:sz w:val="22"/>
        </w:rPr>
        <w:tab/>
      </w:r>
      <w:r w:rsidR="00901706">
        <w:t>4</w:t>
      </w:r>
      <w:r w:rsidR="006A47AA">
        <w:t>3</w:t>
      </w:r>
    </w:p>
    <w:p w14:paraId="6E516B29" w14:textId="6D4CF087" w:rsidR="000E5537" w:rsidRDefault="000E5537" w:rsidP="000E5537">
      <w:pPr>
        <w:tabs>
          <w:tab w:val="right" w:leader="dot" w:pos="8640"/>
        </w:tabs>
        <w:ind w:left="360"/>
        <w:rPr>
          <w:sz w:val="22"/>
        </w:rPr>
      </w:pPr>
      <w:r>
        <w:t>History of Entitlement</w:t>
      </w:r>
      <w:r w:rsidR="006A47AA">
        <w:rPr>
          <w:sz w:val="22"/>
        </w:rPr>
        <w:tab/>
      </w:r>
      <w:r>
        <w:t>4</w:t>
      </w:r>
      <w:r w:rsidR="006A47AA">
        <w:t>4</w:t>
      </w:r>
    </w:p>
    <w:p w14:paraId="4488EE84" w14:textId="22054C14" w:rsidR="000E5537" w:rsidRDefault="000E5537" w:rsidP="000E5537">
      <w:pPr>
        <w:tabs>
          <w:tab w:val="right" w:leader="dot" w:pos="8640"/>
        </w:tabs>
        <w:ind w:left="360"/>
        <w:rPr>
          <w:sz w:val="22"/>
        </w:rPr>
      </w:pPr>
      <w:r>
        <w:t>The residual method</w:t>
      </w:r>
      <w:r>
        <w:rPr>
          <w:sz w:val="22"/>
        </w:rPr>
        <w:tab/>
      </w:r>
      <w:r w:rsidRPr="00901706">
        <w:t>4</w:t>
      </w:r>
      <w:r w:rsidR="006A47AA">
        <w:t>5</w:t>
      </w:r>
    </w:p>
    <w:p w14:paraId="54332A13" w14:textId="1C5BE959" w:rsidR="000E5537" w:rsidRDefault="000E5537" w:rsidP="000E5537">
      <w:pPr>
        <w:tabs>
          <w:tab w:val="right" w:leader="dot" w:pos="8640"/>
        </w:tabs>
        <w:ind w:left="360"/>
      </w:pPr>
      <w:r>
        <w:t xml:space="preserve">Family </w:t>
      </w:r>
      <w:r w:rsidR="0069724E">
        <w:t>S</w:t>
      </w:r>
      <w:r>
        <w:t>upport table</w:t>
      </w:r>
      <w:r>
        <w:tab/>
        <w:t>4</w:t>
      </w:r>
      <w:r w:rsidR="006A47AA">
        <w:t>6</w:t>
      </w:r>
    </w:p>
    <w:p w14:paraId="49E1F8DD" w14:textId="47374C18" w:rsidR="000E5537" w:rsidRDefault="000E5537" w:rsidP="000E5537">
      <w:pPr>
        <w:tabs>
          <w:tab w:val="right" w:leader="dot" w:pos="8640"/>
        </w:tabs>
        <w:ind w:left="360"/>
      </w:pPr>
      <w:r>
        <w:t xml:space="preserve">Residual </w:t>
      </w:r>
      <w:r w:rsidR="0069724E">
        <w:t>M</w:t>
      </w:r>
      <w:r>
        <w:t xml:space="preserve">ethod </w:t>
      </w:r>
      <w:r w:rsidR="0069724E">
        <w:t>E</w:t>
      </w:r>
      <w:r>
        <w:t>xample</w:t>
      </w:r>
      <w:r>
        <w:tab/>
        <w:t>4</w:t>
      </w:r>
      <w:r w:rsidR="006A47AA">
        <w:t>7</w:t>
      </w:r>
    </w:p>
    <w:p w14:paraId="7D150794" w14:textId="54883EDC" w:rsidR="000E5537" w:rsidRDefault="000E5537" w:rsidP="000E5537">
      <w:pPr>
        <w:tabs>
          <w:tab w:val="right" w:leader="dot" w:pos="8640"/>
        </w:tabs>
        <w:ind w:left="360"/>
        <w:rPr>
          <w:sz w:val="22"/>
        </w:rPr>
      </w:pPr>
      <w:r>
        <w:t>Pre-</w:t>
      </w:r>
      <w:r w:rsidR="0069724E">
        <w:t>Q</w:t>
      </w:r>
      <w:r>
        <w:t>ualification worksheet</w:t>
      </w:r>
      <w:r>
        <w:rPr>
          <w:sz w:val="22"/>
        </w:rPr>
        <w:tab/>
      </w:r>
      <w:r w:rsidRPr="00901706">
        <w:t>4</w:t>
      </w:r>
      <w:r w:rsidR="006A47AA">
        <w:t>8</w:t>
      </w:r>
    </w:p>
    <w:p w14:paraId="2AD0BC0B" w14:textId="7F0C6014" w:rsidR="000E5537" w:rsidRDefault="0069724E" w:rsidP="000E5537">
      <w:pPr>
        <w:tabs>
          <w:tab w:val="right" w:leader="dot" w:pos="8640"/>
        </w:tabs>
        <w:ind w:left="360"/>
        <w:rPr>
          <w:sz w:val="22"/>
        </w:rPr>
      </w:pPr>
      <w:r>
        <w:t xml:space="preserve">Purchaser </w:t>
      </w:r>
      <w:r w:rsidR="000E5537">
        <w:t>Qualification sheet</w:t>
      </w:r>
      <w:r w:rsidR="000E5537">
        <w:rPr>
          <w:sz w:val="22"/>
        </w:rPr>
        <w:tab/>
      </w:r>
      <w:r w:rsidR="000E5537" w:rsidRPr="00901706">
        <w:t>4</w:t>
      </w:r>
      <w:r w:rsidR="006A47AA">
        <w:t>9</w:t>
      </w:r>
    </w:p>
    <w:p w14:paraId="24CAAE77" w14:textId="3B17CC7E" w:rsidR="000E5537" w:rsidRDefault="000E5537" w:rsidP="000E5537">
      <w:pPr>
        <w:tabs>
          <w:tab w:val="right" w:leader="dot" w:pos="8640"/>
        </w:tabs>
        <w:ind w:left="360"/>
        <w:rPr>
          <w:sz w:val="22"/>
        </w:rPr>
      </w:pPr>
      <w:r>
        <w:t xml:space="preserve">VA </w:t>
      </w:r>
      <w:r w:rsidR="0069724E">
        <w:t>R</w:t>
      </w:r>
      <w:r>
        <w:t>efinances</w:t>
      </w:r>
      <w:r>
        <w:rPr>
          <w:sz w:val="22"/>
        </w:rPr>
        <w:tab/>
      </w:r>
      <w:r w:rsidR="006A47AA">
        <w:t>50</w:t>
      </w:r>
    </w:p>
    <w:p w14:paraId="0E93D51D" w14:textId="581FC38A" w:rsidR="000E5537" w:rsidRDefault="000E5537" w:rsidP="000E5537">
      <w:pPr>
        <w:tabs>
          <w:tab w:val="right" w:leader="dot" w:pos="8640"/>
        </w:tabs>
        <w:ind w:left="360"/>
        <w:rPr>
          <w:sz w:val="22"/>
        </w:rPr>
      </w:pPr>
      <w:r>
        <w:t xml:space="preserve">Underwriting </w:t>
      </w:r>
      <w:r w:rsidR="0069724E">
        <w:t>I</w:t>
      </w:r>
      <w:r>
        <w:t>diosyncrasies</w:t>
      </w:r>
      <w:r>
        <w:rPr>
          <w:sz w:val="22"/>
        </w:rPr>
        <w:tab/>
      </w:r>
      <w:r w:rsidR="00B82AE4">
        <w:t>5</w:t>
      </w:r>
      <w:r w:rsidR="006A47AA">
        <w:t>1</w:t>
      </w:r>
    </w:p>
    <w:p w14:paraId="586370C2" w14:textId="148A4304" w:rsidR="000E5537" w:rsidRDefault="000E5537" w:rsidP="000E5537">
      <w:pPr>
        <w:tabs>
          <w:tab w:val="right" w:leader="dot" w:pos="8640"/>
        </w:tabs>
        <w:ind w:left="360"/>
      </w:pPr>
      <w:r>
        <w:t xml:space="preserve">VA </w:t>
      </w:r>
      <w:r w:rsidR="0069724E">
        <w:t>D</w:t>
      </w:r>
      <w:r>
        <w:t>isclosures</w:t>
      </w:r>
      <w:r>
        <w:tab/>
      </w:r>
      <w:r w:rsidR="00B82AE4">
        <w:t>5</w:t>
      </w:r>
      <w:r w:rsidR="006A47AA">
        <w:t>2</w:t>
      </w:r>
    </w:p>
    <w:p w14:paraId="79E9974B" w14:textId="77777777" w:rsidR="000E5537" w:rsidRDefault="000E5537" w:rsidP="000E5537">
      <w:pPr>
        <w:spacing w:after="80"/>
        <w:rPr>
          <w:b/>
          <w:bCs/>
        </w:rPr>
      </w:pPr>
    </w:p>
    <w:p w14:paraId="115E09C4" w14:textId="77777777" w:rsidR="00332476" w:rsidRDefault="00332476">
      <w:pPr>
        <w:spacing w:after="80"/>
        <w:ind w:firstLine="360"/>
        <w:rPr>
          <w:b/>
          <w:bCs/>
        </w:rPr>
      </w:pPr>
    </w:p>
    <w:p w14:paraId="5FA95EDF" w14:textId="77777777" w:rsidR="00332476" w:rsidRDefault="00332476">
      <w:pPr>
        <w:spacing w:after="80"/>
        <w:ind w:firstLine="360"/>
        <w:rPr>
          <w:b/>
          <w:bCs/>
        </w:rPr>
      </w:pPr>
    </w:p>
    <w:p w14:paraId="7FA97377" w14:textId="77777777" w:rsidR="000E5537" w:rsidRDefault="000E5537" w:rsidP="000E5537">
      <w:pPr>
        <w:tabs>
          <w:tab w:val="left" w:pos="8370"/>
          <w:tab w:val="left" w:pos="8460"/>
        </w:tabs>
        <w:spacing w:after="80"/>
        <w:ind w:firstLine="360"/>
        <w:rPr>
          <w:b/>
          <w:bCs/>
        </w:rPr>
      </w:pPr>
      <w:r>
        <w:rPr>
          <w:b/>
          <w:bCs/>
        </w:rPr>
        <w:lastRenderedPageBreak/>
        <w:t>Section Three—FHA/VA Marketing Letters</w:t>
      </w:r>
    </w:p>
    <w:p w14:paraId="22BF8FFF" w14:textId="1A3B88A9" w:rsidR="000E5537" w:rsidRDefault="000E5537" w:rsidP="000E5537">
      <w:pPr>
        <w:tabs>
          <w:tab w:val="right" w:leader="dot" w:pos="8640"/>
        </w:tabs>
        <w:ind w:left="360"/>
      </w:pPr>
      <w:r>
        <w:t xml:space="preserve">Builder project approvals </w:t>
      </w:r>
      <w:r>
        <w:tab/>
        <w:t>5</w:t>
      </w:r>
      <w:r w:rsidR="006A47AA">
        <w:t>3</w:t>
      </w:r>
    </w:p>
    <w:p w14:paraId="2A03F58A" w14:textId="22AEBFAD" w:rsidR="000E5537" w:rsidRDefault="000E5537" w:rsidP="000E5537">
      <w:pPr>
        <w:tabs>
          <w:tab w:val="right" w:leader="dot" w:pos="8640"/>
        </w:tabs>
        <w:ind w:left="360"/>
      </w:pPr>
      <w:r>
        <w:t>FHA purchase program</w:t>
      </w:r>
      <w:r>
        <w:tab/>
        <w:t>5</w:t>
      </w:r>
      <w:r w:rsidR="006A47AA">
        <w:t>4</w:t>
      </w:r>
    </w:p>
    <w:p w14:paraId="74EF890B" w14:textId="743D8BA1" w:rsidR="000E5537" w:rsidRDefault="000E5537" w:rsidP="000E5537">
      <w:pPr>
        <w:tabs>
          <w:tab w:val="right" w:leader="dot" w:pos="8640"/>
        </w:tabs>
        <w:ind w:left="360"/>
      </w:pPr>
      <w:r>
        <w:t>First-time buyer rent increase</w:t>
      </w:r>
      <w:r>
        <w:tab/>
      </w:r>
      <w:proofErr w:type="gramStart"/>
      <w:r>
        <w:t>5</w:t>
      </w:r>
      <w:r w:rsidR="006A47AA">
        <w:t>5</w:t>
      </w:r>
      <w:proofErr w:type="gramEnd"/>
    </w:p>
    <w:p w14:paraId="24696A00" w14:textId="638318FA" w:rsidR="000E5537" w:rsidRDefault="000E5537" w:rsidP="000E5537">
      <w:pPr>
        <w:tabs>
          <w:tab w:val="right" w:leader="dot" w:pos="8640"/>
        </w:tabs>
        <w:ind w:left="360"/>
      </w:pPr>
      <w:r>
        <w:t>First-time buyer seminar</w:t>
      </w:r>
      <w:r>
        <w:tab/>
        <w:t>5</w:t>
      </w:r>
      <w:r w:rsidR="006A47AA">
        <w:t>6</w:t>
      </w:r>
    </w:p>
    <w:p w14:paraId="7B145757" w14:textId="65191532" w:rsidR="000E5537" w:rsidRDefault="000E5537" w:rsidP="000E5537">
      <w:pPr>
        <w:tabs>
          <w:tab w:val="right" w:leader="dot" w:pos="8640"/>
        </w:tabs>
        <w:ind w:left="360"/>
      </w:pPr>
      <w:r>
        <w:t>Streamline refinances</w:t>
      </w:r>
      <w:r>
        <w:tab/>
      </w:r>
      <w:proofErr w:type="gramStart"/>
      <w:r>
        <w:t>5</w:t>
      </w:r>
      <w:r w:rsidR="006A47AA">
        <w:t>7</w:t>
      </w:r>
      <w:proofErr w:type="gramEnd"/>
    </w:p>
    <w:p w14:paraId="0E4F1DF2" w14:textId="0C3C8D48" w:rsidR="006A47AA" w:rsidRDefault="006A47AA" w:rsidP="000E5537">
      <w:pPr>
        <w:tabs>
          <w:tab w:val="right" w:leader="dot" w:pos="8640"/>
        </w:tabs>
        <w:ind w:left="360"/>
      </w:pPr>
    </w:p>
    <w:p w14:paraId="0A04B7C2" w14:textId="1C6D4846" w:rsidR="006A47AA" w:rsidRDefault="006A47AA" w:rsidP="000E5537">
      <w:pPr>
        <w:tabs>
          <w:tab w:val="right" w:leader="dot" w:pos="8640"/>
        </w:tabs>
        <w:ind w:left="360"/>
        <w:rPr>
          <w:b/>
          <w:bCs/>
        </w:rPr>
      </w:pPr>
      <w:r w:rsidRPr="006A47AA">
        <w:rPr>
          <w:b/>
          <w:bCs/>
        </w:rPr>
        <w:t>(In Addendum Two)</w:t>
      </w:r>
    </w:p>
    <w:p w14:paraId="277A6C3D" w14:textId="437A01F9" w:rsidR="006A47AA" w:rsidRPr="006A47AA" w:rsidRDefault="006A47AA" w:rsidP="000E5537">
      <w:pPr>
        <w:tabs>
          <w:tab w:val="right" w:leader="dot" w:pos="8640"/>
        </w:tabs>
        <w:ind w:left="360"/>
        <w:rPr>
          <w:b/>
          <w:bCs/>
        </w:rPr>
      </w:pPr>
      <w:r w:rsidRPr="006A47AA">
        <w:t>VA Pre-Worksheet</w:t>
      </w:r>
      <w:r>
        <w:tab/>
      </w:r>
      <w:r>
        <w:t>58</w:t>
      </w:r>
      <w:r>
        <w:br/>
        <w:t>Purchaser Qualification Sheet</w:t>
      </w:r>
      <w:r>
        <w:tab/>
      </w:r>
      <w:r>
        <w:t>59</w:t>
      </w:r>
    </w:p>
    <w:p w14:paraId="5667A089" w14:textId="77777777" w:rsidR="000620AB" w:rsidRDefault="000620AB" w:rsidP="000E5537">
      <w:pPr>
        <w:tabs>
          <w:tab w:val="right" w:leader="dot" w:pos="8640"/>
        </w:tabs>
        <w:ind w:left="360"/>
      </w:pPr>
    </w:p>
    <w:p w14:paraId="60869264" w14:textId="3AAA7F0E" w:rsidR="000620AB" w:rsidRDefault="000620AB" w:rsidP="000E5537">
      <w:pPr>
        <w:tabs>
          <w:tab w:val="right" w:leader="dot" w:pos="8640"/>
        </w:tabs>
        <w:ind w:left="360"/>
      </w:pPr>
      <w:r>
        <w:t>(</w:t>
      </w:r>
      <w:r w:rsidRPr="000620AB">
        <w:rPr>
          <w:b/>
        </w:rPr>
        <w:t>In Addendum</w:t>
      </w:r>
      <w:r w:rsidR="00494493">
        <w:rPr>
          <w:b/>
        </w:rPr>
        <w:t xml:space="preserve"> Three</w:t>
      </w:r>
      <w:r>
        <w:t>)</w:t>
      </w:r>
    </w:p>
    <w:p w14:paraId="25AAF260" w14:textId="785FCD27" w:rsidR="000E5537" w:rsidRDefault="000E5537" w:rsidP="000E5537">
      <w:pPr>
        <w:tabs>
          <w:tab w:val="right" w:leader="dot" w:pos="8640"/>
        </w:tabs>
        <w:ind w:left="360"/>
      </w:pPr>
      <w:r>
        <w:t>FHA Offers Alternatives for Average Americans</w:t>
      </w:r>
      <w:bookmarkStart w:id="3" w:name="_Hlk70938902"/>
      <w:r>
        <w:tab/>
      </w:r>
      <w:bookmarkEnd w:id="3"/>
      <w:r w:rsidR="006A47AA">
        <w:t>60</w:t>
      </w:r>
    </w:p>
    <w:p w14:paraId="2A2123DE" w14:textId="7AF33D9B" w:rsidR="000E5537" w:rsidRDefault="000E5537" w:rsidP="000E5537">
      <w:pPr>
        <w:tabs>
          <w:tab w:val="left" w:pos="90"/>
          <w:tab w:val="left" w:pos="270"/>
          <w:tab w:val="right" w:leader="dot" w:pos="8640"/>
        </w:tabs>
        <w:jc w:val="both"/>
      </w:pPr>
      <w:r>
        <w:t xml:space="preserve">      First-time Homebuyer Seminar Flyer</w:t>
      </w:r>
      <w:r>
        <w:tab/>
      </w:r>
      <w:r w:rsidR="006A47AA">
        <w:t>61</w:t>
      </w:r>
    </w:p>
    <w:p w14:paraId="5469D111" w14:textId="140615DE" w:rsidR="000E5537" w:rsidRDefault="000E5537" w:rsidP="000E5537">
      <w:pPr>
        <w:tabs>
          <w:tab w:val="right" w:leader="dot" w:pos="8640"/>
        </w:tabs>
        <w:ind w:left="360"/>
        <w:rPr>
          <w:sz w:val="22"/>
        </w:rPr>
      </w:pPr>
      <w:r>
        <w:t>FHA-VA Lender Flyer</w:t>
      </w:r>
      <w:r>
        <w:rPr>
          <w:sz w:val="22"/>
        </w:rPr>
        <w:tab/>
      </w:r>
      <w:r w:rsidR="006A47AA">
        <w:rPr>
          <w:sz w:val="22"/>
        </w:rPr>
        <w:t>62</w:t>
      </w:r>
    </w:p>
    <w:p w14:paraId="7A8655B5" w14:textId="1DA78FF3" w:rsidR="000E5537" w:rsidRDefault="009A4124" w:rsidP="000E5537">
      <w:pPr>
        <w:tabs>
          <w:tab w:val="right" w:leader="dot" w:pos="8640"/>
        </w:tabs>
        <w:ind w:left="360"/>
        <w:rPr>
          <w:sz w:val="22"/>
        </w:rPr>
      </w:pPr>
      <w:r>
        <w:t>Reverse Mortgage-Should I Get One from Money</w:t>
      </w:r>
      <w:r w:rsidR="006A47AA">
        <w:tab/>
      </w:r>
      <w:r>
        <w:t>6</w:t>
      </w:r>
      <w:r w:rsidR="006A47AA">
        <w:t>3</w:t>
      </w:r>
    </w:p>
    <w:p w14:paraId="0E930D79" w14:textId="417BD18F" w:rsidR="000E5537" w:rsidRDefault="009A4124" w:rsidP="000E5537">
      <w:pPr>
        <w:tabs>
          <w:tab w:val="right" w:leader="dot" w:pos="8640"/>
        </w:tabs>
        <w:ind w:left="360"/>
        <w:rPr>
          <w:sz w:val="22"/>
        </w:rPr>
      </w:pPr>
      <w:r>
        <w:t>Reverse Mortgage Flyer</w:t>
      </w:r>
      <w:r w:rsidR="000E5537">
        <w:rPr>
          <w:sz w:val="22"/>
        </w:rPr>
        <w:tab/>
      </w:r>
      <w:r>
        <w:rPr>
          <w:sz w:val="22"/>
        </w:rPr>
        <w:t>6</w:t>
      </w:r>
      <w:r w:rsidR="006A47AA">
        <w:rPr>
          <w:sz w:val="22"/>
        </w:rPr>
        <w:t>4</w:t>
      </w:r>
    </w:p>
    <w:p w14:paraId="3A78933B" w14:textId="59D9A9CE" w:rsidR="000E5537" w:rsidRDefault="009A4124" w:rsidP="000E5537">
      <w:pPr>
        <w:tabs>
          <w:tab w:val="right" w:leader="dot" w:pos="8640"/>
        </w:tabs>
        <w:ind w:left="360"/>
      </w:pPr>
      <w:r>
        <w:t>FHA Less Cash to Close Article</w:t>
      </w:r>
      <w:r w:rsidR="000E5537">
        <w:tab/>
      </w:r>
      <w:r>
        <w:t>6</w:t>
      </w:r>
      <w:r w:rsidR="006A47AA">
        <w:t>5</w:t>
      </w:r>
    </w:p>
    <w:p w14:paraId="3EB501B8" w14:textId="4E844AAE" w:rsidR="000E5537" w:rsidRDefault="009A4124" w:rsidP="000E5537">
      <w:pPr>
        <w:tabs>
          <w:tab w:val="right" w:leader="dot" w:pos="8640"/>
        </w:tabs>
        <w:ind w:left="360"/>
      </w:pPr>
      <w:r>
        <w:t>VA Flyer</w:t>
      </w:r>
      <w:r w:rsidR="000E5537">
        <w:tab/>
      </w:r>
      <w:r>
        <w:t>6</w:t>
      </w:r>
      <w:r w:rsidR="006A47AA">
        <w:t>6</w:t>
      </w:r>
    </w:p>
    <w:p w14:paraId="410FCE07" w14:textId="4611D532" w:rsidR="000E5537" w:rsidRDefault="009A4124" w:rsidP="000E5537">
      <w:pPr>
        <w:tabs>
          <w:tab w:val="right" w:leader="dot" w:pos="8640"/>
        </w:tabs>
        <w:ind w:left="360"/>
        <w:rPr>
          <w:sz w:val="22"/>
        </w:rPr>
      </w:pPr>
      <w:r>
        <w:t>New Reverse Mortgage Article</w:t>
      </w:r>
      <w:r w:rsidR="000E5537">
        <w:rPr>
          <w:sz w:val="22"/>
        </w:rPr>
        <w:tab/>
      </w:r>
      <w:r>
        <w:rPr>
          <w:sz w:val="22"/>
        </w:rPr>
        <w:t>6</w:t>
      </w:r>
      <w:r w:rsidR="006A47AA">
        <w:rPr>
          <w:sz w:val="22"/>
        </w:rPr>
        <w:t>7</w:t>
      </w:r>
    </w:p>
    <w:p w14:paraId="165FC8BF" w14:textId="77777777" w:rsidR="000E5537" w:rsidRDefault="000E5537" w:rsidP="000E5537">
      <w:pPr>
        <w:spacing w:after="80"/>
        <w:ind w:firstLine="360"/>
        <w:rPr>
          <w:b/>
          <w:bCs/>
        </w:rPr>
      </w:pPr>
    </w:p>
    <w:p w14:paraId="73A517EF" w14:textId="77777777" w:rsidR="000E5537" w:rsidRDefault="000E5537" w:rsidP="000E5537">
      <w:pPr>
        <w:spacing w:after="80"/>
        <w:ind w:firstLine="360"/>
        <w:rPr>
          <w:b/>
          <w:bCs/>
        </w:rPr>
      </w:pPr>
      <w:r>
        <w:rPr>
          <w:b/>
          <w:bCs/>
        </w:rPr>
        <w:t>Section Four-</w:t>
      </w:r>
      <w:r w:rsidR="00D4321D">
        <w:rPr>
          <w:b/>
          <w:bCs/>
        </w:rPr>
        <w:t>1-</w:t>
      </w:r>
      <w:r>
        <w:rPr>
          <w:b/>
          <w:bCs/>
        </w:rPr>
        <w:t>FHA Forms (</w:t>
      </w:r>
      <w:proofErr w:type="gramStart"/>
      <w:r>
        <w:rPr>
          <w:b/>
          <w:bCs/>
        </w:rPr>
        <w:t>Made reference</w:t>
      </w:r>
      <w:proofErr w:type="gramEnd"/>
      <w:r>
        <w:rPr>
          <w:b/>
          <w:bCs/>
        </w:rPr>
        <w:t xml:space="preserve"> to in text)</w:t>
      </w:r>
    </w:p>
    <w:p w14:paraId="1F940FC8" w14:textId="0472F2C3" w:rsidR="009A4124" w:rsidRDefault="009A4124" w:rsidP="009A4124">
      <w:pPr>
        <w:tabs>
          <w:tab w:val="right" w:leader="dot" w:pos="8640"/>
        </w:tabs>
        <w:ind w:left="360"/>
      </w:pPr>
      <w:r>
        <w:t xml:space="preserve">Important Notice to Homebuyer </w:t>
      </w:r>
      <w:r>
        <w:tab/>
        <w:t>6</w:t>
      </w:r>
      <w:r w:rsidR="006A26A9">
        <w:t>8</w:t>
      </w:r>
    </w:p>
    <w:p w14:paraId="0E2E2B20" w14:textId="65C05C7D" w:rsidR="009A4124" w:rsidRDefault="009A4124" w:rsidP="009A4124">
      <w:pPr>
        <w:tabs>
          <w:tab w:val="right" w:leader="dot" w:pos="8640"/>
        </w:tabs>
        <w:ind w:left="360"/>
      </w:pPr>
      <w:r>
        <w:t>Assumption Disclosure</w:t>
      </w:r>
      <w:r>
        <w:tab/>
      </w:r>
      <w:r w:rsidR="006A26A9">
        <w:t>70</w:t>
      </w:r>
    </w:p>
    <w:p w14:paraId="1C391855" w14:textId="63427696" w:rsidR="009A4124" w:rsidRDefault="009A4124" w:rsidP="009A4124">
      <w:pPr>
        <w:tabs>
          <w:tab w:val="right" w:leader="dot" w:pos="8640"/>
        </w:tabs>
        <w:ind w:left="360"/>
      </w:pPr>
      <w:r>
        <w:t>Consumer Choice Disclosure</w:t>
      </w:r>
      <w:r>
        <w:tab/>
      </w:r>
      <w:r w:rsidR="006A26A9">
        <w:t>72</w:t>
      </w:r>
    </w:p>
    <w:p w14:paraId="55674713" w14:textId="5FF20496" w:rsidR="009A4124" w:rsidRDefault="009A4124" w:rsidP="009A4124">
      <w:pPr>
        <w:tabs>
          <w:tab w:val="right" w:leader="dot" w:pos="8640"/>
        </w:tabs>
        <w:ind w:left="360"/>
      </w:pPr>
      <w:r>
        <w:t>For Your Protection Get a Home Inspection</w:t>
      </w:r>
      <w:r>
        <w:tab/>
      </w:r>
      <w:r w:rsidR="006A26A9">
        <w:t>73</w:t>
      </w:r>
    </w:p>
    <w:p w14:paraId="761E87B4" w14:textId="3631B617" w:rsidR="009A4124" w:rsidRDefault="009A4124" w:rsidP="009A4124">
      <w:pPr>
        <w:tabs>
          <w:tab w:val="right" w:leader="dot" w:pos="8640"/>
        </w:tabs>
        <w:ind w:left="360"/>
      </w:pPr>
      <w:r>
        <w:t>Lead Paint Disclosure</w:t>
      </w:r>
      <w:r>
        <w:tab/>
        <w:t>7</w:t>
      </w:r>
      <w:r w:rsidR="006A26A9">
        <w:t>4</w:t>
      </w:r>
    </w:p>
    <w:p w14:paraId="0C490280" w14:textId="65D33027" w:rsidR="009A4124" w:rsidRDefault="009A4124" w:rsidP="009A4124">
      <w:pPr>
        <w:tabs>
          <w:tab w:val="right" w:leader="dot" w:pos="8640"/>
        </w:tabs>
        <w:ind w:left="360"/>
      </w:pPr>
      <w:r>
        <w:t>URLA Application Addendum (VA)</w:t>
      </w:r>
      <w:r>
        <w:tab/>
        <w:t>7</w:t>
      </w:r>
      <w:r w:rsidR="006A26A9">
        <w:t>5</w:t>
      </w:r>
    </w:p>
    <w:p w14:paraId="3944AB27" w14:textId="67EB7136" w:rsidR="009A4124" w:rsidRDefault="009A4124" w:rsidP="002C2FF2">
      <w:pPr>
        <w:tabs>
          <w:tab w:val="left" w:pos="90"/>
          <w:tab w:val="left" w:pos="270"/>
          <w:tab w:val="right" w:leader="dot" w:pos="8640"/>
        </w:tabs>
        <w:jc w:val="both"/>
        <w:rPr>
          <w:sz w:val="22"/>
        </w:rPr>
      </w:pPr>
      <w:r>
        <w:t xml:space="preserve">      Settlement Statement of Certification</w:t>
      </w:r>
      <w:r>
        <w:rPr>
          <w:sz w:val="22"/>
        </w:rPr>
        <w:tab/>
        <w:t>7</w:t>
      </w:r>
      <w:r w:rsidR="006A26A9">
        <w:rPr>
          <w:sz w:val="22"/>
        </w:rPr>
        <w:t>9</w:t>
      </w:r>
    </w:p>
    <w:p w14:paraId="1A66B6C9" w14:textId="77777777" w:rsidR="000E5537" w:rsidRDefault="000E5537" w:rsidP="000E5537">
      <w:pPr>
        <w:tabs>
          <w:tab w:val="right" w:leader="dot" w:pos="8640"/>
        </w:tabs>
        <w:ind w:left="360"/>
        <w:rPr>
          <w:sz w:val="22"/>
        </w:rPr>
      </w:pPr>
    </w:p>
    <w:p w14:paraId="717EF8A9" w14:textId="77777777" w:rsidR="000E5537" w:rsidRDefault="000E5537" w:rsidP="000E5537">
      <w:pPr>
        <w:spacing w:after="80"/>
        <w:ind w:firstLine="360"/>
        <w:rPr>
          <w:b/>
          <w:bCs/>
        </w:rPr>
      </w:pPr>
      <w:r>
        <w:rPr>
          <w:b/>
          <w:bCs/>
        </w:rPr>
        <w:t>Section Four</w:t>
      </w:r>
      <w:r w:rsidR="00D4321D">
        <w:rPr>
          <w:b/>
          <w:bCs/>
        </w:rPr>
        <w:t>-2-</w:t>
      </w:r>
      <w:r>
        <w:rPr>
          <w:b/>
          <w:bCs/>
        </w:rPr>
        <w:t xml:space="preserve"> FHA </w:t>
      </w:r>
      <w:r w:rsidR="00D4321D">
        <w:rPr>
          <w:b/>
          <w:bCs/>
        </w:rPr>
        <w:t>Fillable Forms</w:t>
      </w:r>
    </w:p>
    <w:p w14:paraId="2F165BB7" w14:textId="54B569B6" w:rsidR="009A4124" w:rsidRDefault="009A4124" w:rsidP="009A4124">
      <w:pPr>
        <w:tabs>
          <w:tab w:val="right" w:leader="dot" w:pos="8640"/>
        </w:tabs>
        <w:ind w:left="360"/>
      </w:pPr>
      <w:r>
        <w:t>Fannie Mae Verification of Deposit Form</w:t>
      </w:r>
      <w:r>
        <w:tab/>
      </w:r>
      <w:r w:rsidR="006A26A9">
        <w:t>82</w:t>
      </w:r>
    </w:p>
    <w:p w14:paraId="07C939C0" w14:textId="16847109" w:rsidR="009A4124" w:rsidRDefault="009A4124" w:rsidP="009A4124">
      <w:pPr>
        <w:tabs>
          <w:tab w:val="right" w:leader="dot" w:pos="8640"/>
        </w:tabs>
        <w:ind w:left="360"/>
      </w:pPr>
      <w:r>
        <w:t>Fannie Mae Verification of Employment Form</w:t>
      </w:r>
      <w:r>
        <w:tab/>
      </w:r>
      <w:r w:rsidR="006A26A9">
        <w:t>84</w:t>
      </w:r>
    </w:p>
    <w:p w14:paraId="4DB92C0D" w14:textId="19DE5C8E" w:rsidR="009A4124" w:rsidRDefault="009A4124" w:rsidP="009A4124">
      <w:pPr>
        <w:tabs>
          <w:tab w:val="right" w:leader="dot" w:pos="8640"/>
        </w:tabs>
        <w:ind w:left="360"/>
      </w:pPr>
      <w:r>
        <w:t>FHA 203K and Streamline K Max Mortgage Worksheet</w:t>
      </w:r>
      <w:r>
        <w:tab/>
      </w:r>
      <w:r w:rsidR="006A26A9">
        <w:t>86</w:t>
      </w:r>
    </w:p>
    <w:p w14:paraId="53DBDC7E" w14:textId="1DDB7CD0" w:rsidR="009A4124" w:rsidRDefault="00564D88" w:rsidP="009A4124">
      <w:pPr>
        <w:tabs>
          <w:tab w:val="right" w:leader="dot" w:pos="8640"/>
        </w:tabs>
        <w:ind w:left="360"/>
      </w:pPr>
      <w:r>
        <w:t>FHA Assumption and Release of Liability</w:t>
      </w:r>
      <w:r w:rsidR="009A4124">
        <w:tab/>
      </w:r>
      <w:r w:rsidR="006A26A9">
        <w:t>88</w:t>
      </w:r>
    </w:p>
    <w:p w14:paraId="34A6AB96" w14:textId="71A2CF88" w:rsidR="009A4124" w:rsidRDefault="009A4124" w:rsidP="009A4124">
      <w:pPr>
        <w:tabs>
          <w:tab w:val="right" w:leader="dot" w:pos="8640"/>
        </w:tabs>
        <w:ind w:left="360"/>
      </w:pPr>
      <w:r>
        <w:t xml:space="preserve">Lead Paint </w:t>
      </w:r>
      <w:r w:rsidR="00564D88">
        <w:t>Notice</w:t>
      </w:r>
      <w:r>
        <w:tab/>
      </w:r>
      <w:r w:rsidR="006A26A9">
        <w:t>89</w:t>
      </w:r>
    </w:p>
    <w:p w14:paraId="79115CD9" w14:textId="12774BE8" w:rsidR="009A4124" w:rsidRDefault="00564D88" w:rsidP="009A4124">
      <w:pPr>
        <w:tabs>
          <w:tab w:val="right" w:leader="dot" w:pos="8640"/>
        </w:tabs>
        <w:ind w:left="360"/>
      </w:pPr>
      <w:r>
        <w:t>FHA Underwriting and Transmittal Summary</w:t>
      </w:r>
      <w:r w:rsidR="009A4124">
        <w:tab/>
      </w:r>
      <w:r w:rsidR="006A26A9">
        <w:t>91</w:t>
      </w:r>
    </w:p>
    <w:p w14:paraId="2A23FC5A" w14:textId="58A93F6F" w:rsidR="009A4124" w:rsidRDefault="009A4124" w:rsidP="009A4124">
      <w:pPr>
        <w:tabs>
          <w:tab w:val="left" w:pos="90"/>
          <w:tab w:val="left" w:pos="270"/>
          <w:tab w:val="right" w:leader="dot" w:pos="8640"/>
        </w:tabs>
        <w:jc w:val="both"/>
      </w:pPr>
      <w:r>
        <w:t xml:space="preserve">      </w:t>
      </w:r>
      <w:r w:rsidR="00564D88">
        <w:t>Lean Paint Brochure – EPA and HUD</w:t>
      </w:r>
      <w:r>
        <w:tab/>
      </w:r>
      <w:r w:rsidR="006A26A9">
        <w:t>93</w:t>
      </w:r>
    </w:p>
    <w:p w14:paraId="4194C490" w14:textId="77777777" w:rsidR="009A4124" w:rsidRDefault="009A4124" w:rsidP="009A4124">
      <w:pPr>
        <w:tabs>
          <w:tab w:val="right" w:leader="dot" w:pos="8640"/>
        </w:tabs>
        <w:ind w:left="360"/>
        <w:rPr>
          <w:sz w:val="22"/>
        </w:rPr>
      </w:pPr>
    </w:p>
    <w:p w14:paraId="0345A72D" w14:textId="77777777" w:rsidR="00332476" w:rsidRDefault="00332476" w:rsidP="000E5537">
      <w:pPr>
        <w:tabs>
          <w:tab w:val="left" w:pos="8460"/>
          <w:tab w:val="left" w:pos="8640"/>
        </w:tabs>
        <w:spacing w:after="80"/>
        <w:ind w:firstLine="360"/>
        <w:rPr>
          <w:b/>
          <w:bCs/>
        </w:rPr>
      </w:pPr>
      <w:r>
        <w:rPr>
          <w:b/>
          <w:bCs/>
        </w:rPr>
        <w:t>Section Five</w:t>
      </w:r>
      <w:r w:rsidR="00A32539">
        <w:rPr>
          <w:b/>
          <w:bCs/>
        </w:rPr>
        <w:t>-</w:t>
      </w:r>
      <w:r w:rsidR="00D4321D">
        <w:rPr>
          <w:b/>
          <w:bCs/>
        </w:rPr>
        <w:t>1-</w:t>
      </w:r>
      <w:r>
        <w:rPr>
          <w:b/>
          <w:bCs/>
        </w:rPr>
        <w:t>VA Forms</w:t>
      </w:r>
      <w:r w:rsidR="00E11132">
        <w:rPr>
          <w:b/>
          <w:bCs/>
        </w:rPr>
        <w:t xml:space="preserve"> (</w:t>
      </w:r>
      <w:proofErr w:type="gramStart"/>
      <w:r w:rsidR="00E11132">
        <w:rPr>
          <w:b/>
          <w:bCs/>
        </w:rPr>
        <w:t>Made reference</w:t>
      </w:r>
      <w:proofErr w:type="gramEnd"/>
      <w:r w:rsidR="00E11132">
        <w:rPr>
          <w:b/>
          <w:bCs/>
        </w:rPr>
        <w:t xml:space="preserve"> to in text)</w:t>
      </w:r>
    </w:p>
    <w:p w14:paraId="222B1B2D" w14:textId="382E4B89" w:rsidR="00564D88" w:rsidRDefault="00564D88" w:rsidP="00564D88">
      <w:pPr>
        <w:tabs>
          <w:tab w:val="right" w:leader="dot" w:pos="8640"/>
        </w:tabs>
        <w:ind w:left="360"/>
      </w:pPr>
      <w:r>
        <w:t xml:space="preserve">VA Assumption Disclosure </w:t>
      </w:r>
      <w:r>
        <w:tab/>
      </w:r>
      <w:r w:rsidR="002C2FF2">
        <w:t>1</w:t>
      </w:r>
      <w:r w:rsidR="006A26A9">
        <w:t>13</w:t>
      </w:r>
    </w:p>
    <w:p w14:paraId="6ABE5F2B" w14:textId="264EB5C8" w:rsidR="00564D88" w:rsidRDefault="00564D88" w:rsidP="00564D88">
      <w:pPr>
        <w:tabs>
          <w:tab w:val="right" w:leader="dot" w:pos="8640"/>
        </w:tabs>
        <w:ind w:left="360"/>
      </w:pPr>
      <w:r>
        <w:t>VA Interest Rate Disclosure (Retired)</w:t>
      </w:r>
      <w:r>
        <w:tab/>
      </w:r>
      <w:r w:rsidR="002C2FF2">
        <w:t>11</w:t>
      </w:r>
      <w:r w:rsidR="006A26A9">
        <w:t>6</w:t>
      </w:r>
    </w:p>
    <w:p w14:paraId="2455F2F4" w14:textId="0BF46718" w:rsidR="00564D88" w:rsidRDefault="00564D88" w:rsidP="00564D88">
      <w:pPr>
        <w:tabs>
          <w:tab w:val="right" w:leader="dot" w:pos="8640"/>
        </w:tabs>
        <w:ind w:left="360"/>
      </w:pPr>
      <w:r>
        <w:t>Debt Questionnaire</w:t>
      </w:r>
      <w:r>
        <w:tab/>
      </w:r>
      <w:r w:rsidR="002C2FF2">
        <w:t>11</w:t>
      </w:r>
      <w:r w:rsidR="006A26A9">
        <w:t>7</w:t>
      </w:r>
    </w:p>
    <w:p w14:paraId="10563790" w14:textId="05FB9911" w:rsidR="00564D88" w:rsidRDefault="00564D88" w:rsidP="00564D88">
      <w:pPr>
        <w:tabs>
          <w:tab w:val="right" w:leader="dot" w:pos="8640"/>
        </w:tabs>
        <w:ind w:left="360"/>
      </w:pPr>
      <w:r>
        <w:t>Rights of Loan Borrowers</w:t>
      </w:r>
      <w:r>
        <w:tab/>
      </w:r>
      <w:r w:rsidR="002C2FF2">
        <w:t>11</w:t>
      </w:r>
      <w:r w:rsidR="006A26A9">
        <w:t>8</w:t>
      </w:r>
    </w:p>
    <w:p w14:paraId="569E3646" w14:textId="4B6A6946" w:rsidR="00564D88" w:rsidRDefault="00564D88" w:rsidP="00564D88">
      <w:pPr>
        <w:tabs>
          <w:tab w:val="right" w:leader="dot" w:pos="8640"/>
        </w:tabs>
        <w:ind w:left="360"/>
      </w:pPr>
      <w:r>
        <w:t>Verification of VA Benefits</w:t>
      </w:r>
      <w:r>
        <w:tab/>
      </w:r>
      <w:r w:rsidR="002C2FF2">
        <w:t>11</w:t>
      </w:r>
      <w:r w:rsidR="006A26A9">
        <w:t>9</w:t>
      </w:r>
    </w:p>
    <w:p w14:paraId="0E9506A8" w14:textId="7EAA54F6" w:rsidR="00564D88" w:rsidRDefault="00564D88" w:rsidP="00564D88">
      <w:pPr>
        <w:tabs>
          <w:tab w:val="right" w:leader="dot" w:pos="8640"/>
        </w:tabs>
        <w:ind w:left="360"/>
      </w:pPr>
      <w:r>
        <w:t>Counseling Checklist for Military Homebuyers</w:t>
      </w:r>
      <w:r>
        <w:tab/>
      </w:r>
      <w:r w:rsidR="002C2FF2">
        <w:t>1</w:t>
      </w:r>
      <w:r w:rsidR="006A26A9">
        <w:t>20</w:t>
      </w:r>
    </w:p>
    <w:p w14:paraId="062D0BBD" w14:textId="5A6F4793" w:rsidR="00564D88" w:rsidRDefault="00564D88" w:rsidP="00564D88">
      <w:pPr>
        <w:tabs>
          <w:tab w:val="left" w:pos="90"/>
          <w:tab w:val="left" w:pos="270"/>
          <w:tab w:val="right" w:leader="dot" w:pos="8640"/>
        </w:tabs>
        <w:jc w:val="both"/>
      </w:pPr>
      <w:r>
        <w:lastRenderedPageBreak/>
        <w:t xml:space="preserve">      Federal Collection Policy Notice</w:t>
      </w:r>
      <w:r>
        <w:tab/>
      </w:r>
      <w:r w:rsidR="002C2FF2">
        <w:t>1</w:t>
      </w:r>
      <w:r w:rsidR="006A26A9">
        <w:t>21</w:t>
      </w:r>
    </w:p>
    <w:p w14:paraId="092807B0" w14:textId="4C896B67" w:rsidR="00564D88" w:rsidRDefault="00564D88" w:rsidP="00564D88">
      <w:pPr>
        <w:tabs>
          <w:tab w:val="right" w:leader="dot" w:pos="8640"/>
        </w:tabs>
        <w:ind w:left="360"/>
        <w:rPr>
          <w:sz w:val="22"/>
        </w:rPr>
      </w:pPr>
      <w:r>
        <w:t>Request for Certificate of Eligibility</w:t>
      </w:r>
      <w:r>
        <w:rPr>
          <w:sz w:val="22"/>
        </w:rPr>
        <w:tab/>
      </w:r>
      <w:r w:rsidR="002C2FF2">
        <w:rPr>
          <w:sz w:val="22"/>
        </w:rPr>
        <w:t>1</w:t>
      </w:r>
      <w:r w:rsidR="006A26A9">
        <w:rPr>
          <w:sz w:val="22"/>
        </w:rPr>
        <w:t>22</w:t>
      </w:r>
    </w:p>
    <w:p w14:paraId="5FBB9CFD" w14:textId="0992AC95" w:rsidR="00564D88" w:rsidRDefault="00564D88" w:rsidP="00564D88">
      <w:pPr>
        <w:tabs>
          <w:tab w:val="right" w:leader="dot" w:pos="8640"/>
        </w:tabs>
        <w:ind w:left="360"/>
      </w:pPr>
      <w:r>
        <w:t>VA Loan Analysis</w:t>
      </w:r>
      <w:r>
        <w:tab/>
      </w:r>
      <w:r w:rsidR="002C2FF2">
        <w:t>12</w:t>
      </w:r>
      <w:r w:rsidR="006A26A9">
        <w:t>5</w:t>
      </w:r>
    </w:p>
    <w:p w14:paraId="3B827CA3" w14:textId="49F2EFA7" w:rsidR="00564D88" w:rsidRDefault="00564D88" w:rsidP="00564D88">
      <w:pPr>
        <w:tabs>
          <w:tab w:val="left" w:pos="90"/>
          <w:tab w:val="left" w:pos="270"/>
          <w:tab w:val="right" w:leader="dot" w:pos="8640"/>
        </w:tabs>
        <w:jc w:val="both"/>
      </w:pPr>
      <w:r>
        <w:t xml:space="preserve">      Credit Statement of Prospective Purchaser of VA Property</w:t>
      </w:r>
      <w:r>
        <w:tab/>
      </w:r>
      <w:r w:rsidR="002C2FF2">
        <w:t>12</w:t>
      </w:r>
      <w:r w:rsidR="006A26A9">
        <w:t>6</w:t>
      </w:r>
    </w:p>
    <w:p w14:paraId="17F4542E" w14:textId="77777777" w:rsidR="00564D88" w:rsidRDefault="00564D88" w:rsidP="00564D88">
      <w:pPr>
        <w:tabs>
          <w:tab w:val="right" w:leader="dot" w:pos="8640"/>
        </w:tabs>
        <w:ind w:left="360"/>
        <w:rPr>
          <w:sz w:val="22"/>
        </w:rPr>
      </w:pPr>
    </w:p>
    <w:p w14:paraId="134E2FD2" w14:textId="77777777" w:rsidR="00A0761D" w:rsidRDefault="00A0761D">
      <w:pPr>
        <w:tabs>
          <w:tab w:val="right" w:leader="dot" w:pos="8640"/>
        </w:tabs>
        <w:ind w:left="360"/>
        <w:rPr>
          <w:b/>
        </w:rPr>
      </w:pPr>
      <w:r w:rsidRPr="00A0761D">
        <w:rPr>
          <w:b/>
        </w:rPr>
        <w:t>Section Five</w:t>
      </w:r>
      <w:r w:rsidR="00D4321D">
        <w:rPr>
          <w:b/>
        </w:rPr>
        <w:t>-</w:t>
      </w:r>
      <w:r w:rsidRPr="00A0761D">
        <w:rPr>
          <w:b/>
        </w:rPr>
        <w:t>VA Forms</w:t>
      </w:r>
      <w:r w:rsidR="00D4321D">
        <w:rPr>
          <w:b/>
        </w:rPr>
        <w:t>-Fillable Forms</w:t>
      </w:r>
    </w:p>
    <w:p w14:paraId="398D4D3A" w14:textId="77777777" w:rsidR="00564D88" w:rsidRDefault="00564D88">
      <w:pPr>
        <w:tabs>
          <w:tab w:val="right" w:leader="dot" w:pos="8640"/>
        </w:tabs>
        <w:ind w:left="360"/>
        <w:rPr>
          <w:b/>
        </w:rPr>
      </w:pPr>
    </w:p>
    <w:p w14:paraId="7CD87DE9" w14:textId="554A31C1" w:rsidR="00564D88" w:rsidRDefault="00564D88" w:rsidP="00564D88">
      <w:pPr>
        <w:tabs>
          <w:tab w:val="right" w:leader="dot" w:pos="8640"/>
        </w:tabs>
        <w:ind w:left="360"/>
      </w:pPr>
      <w:r>
        <w:t>VA Contact Addendum</w:t>
      </w:r>
      <w:r>
        <w:tab/>
        <w:t>1</w:t>
      </w:r>
      <w:r w:rsidR="002C2FF2">
        <w:t>2</w:t>
      </w:r>
      <w:r w:rsidR="006A26A9">
        <w:t>8</w:t>
      </w:r>
    </w:p>
    <w:p w14:paraId="18635DAA" w14:textId="7CA702AB" w:rsidR="00564D88" w:rsidRDefault="00564D88" w:rsidP="00564D88">
      <w:pPr>
        <w:tabs>
          <w:tab w:val="right" w:leader="dot" w:pos="8640"/>
        </w:tabs>
        <w:ind w:left="360"/>
      </w:pPr>
      <w:r>
        <w:t>Loan Summary Sheet</w:t>
      </w:r>
      <w:r>
        <w:tab/>
        <w:t>1</w:t>
      </w:r>
      <w:r w:rsidR="002C2FF2">
        <w:t>2</w:t>
      </w:r>
      <w:r w:rsidR="006A26A9">
        <w:t>9</w:t>
      </w:r>
    </w:p>
    <w:p w14:paraId="370D0CB7" w14:textId="4034C2A9" w:rsidR="00564D88" w:rsidRDefault="00564D88" w:rsidP="00564D88">
      <w:pPr>
        <w:tabs>
          <w:tab w:val="right" w:leader="dot" w:pos="8640"/>
        </w:tabs>
        <w:ind w:left="360"/>
      </w:pPr>
      <w:r>
        <w:t>Request for Value Fillable</w:t>
      </w:r>
      <w:r>
        <w:tab/>
        <w:t>1</w:t>
      </w:r>
      <w:r w:rsidR="006A26A9">
        <w:t>31</w:t>
      </w:r>
    </w:p>
    <w:p w14:paraId="0AAD86AD" w14:textId="2105E70E" w:rsidR="00564D88" w:rsidRDefault="00564D88" w:rsidP="00564D88">
      <w:pPr>
        <w:tabs>
          <w:tab w:val="right" w:leader="dot" w:pos="8640"/>
        </w:tabs>
        <w:ind w:left="360"/>
      </w:pPr>
      <w:r>
        <w:t>Request for Determination of Spousal Eligibility</w:t>
      </w:r>
      <w:r>
        <w:tab/>
        <w:t>1</w:t>
      </w:r>
      <w:r w:rsidR="006A26A9">
        <w:t>33</w:t>
      </w:r>
    </w:p>
    <w:p w14:paraId="3E14452F" w14:textId="474D9A93" w:rsidR="00564D88" w:rsidRDefault="00564D88" w:rsidP="00564D88">
      <w:pPr>
        <w:tabs>
          <w:tab w:val="right" w:leader="dot" w:pos="8640"/>
        </w:tabs>
        <w:ind w:left="360"/>
      </w:pPr>
      <w:r>
        <w:t>Application for Assumption Approval</w:t>
      </w:r>
      <w:r>
        <w:tab/>
        <w:t>1</w:t>
      </w:r>
      <w:r w:rsidR="002C2FF2">
        <w:t>3</w:t>
      </w:r>
      <w:r w:rsidR="006A26A9">
        <w:t>5</w:t>
      </w:r>
    </w:p>
    <w:p w14:paraId="2AAEE79B" w14:textId="51463D81" w:rsidR="00564D88" w:rsidRDefault="00564D88" w:rsidP="00564D88">
      <w:pPr>
        <w:tabs>
          <w:tab w:val="right" w:leader="dot" w:pos="8640"/>
        </w:tabs>
        <w:ind w:left="360"/>
      </w:pPr>
      <w:r>
        <w:t>Request for VOE Fillable</w:t>
      </w:r>
      <w:r>
        <w:tab/>
        <w:t>1</w:t>
      </w:r>
      <w:r w:rsidR="002C2FF2">
        <w:t>3</w:t>
      </w:r>
      <w:r w:rsidR="006A26A9">
        <w:t>6</w:t>
      </w:r>
    </w:p>
    <w:p w14:paraId="12F7DC62" w14:textId="6C5C94BB" w:rsidR="00564D88" w:rsidRDefault="00564D88" w:rsidP="00564D88">
      <w:pPr>
        <w:tabs>
          <w:tab w:val="left" w:pos="90"/>
          <w:tab w:val="left" w:pos="270"/>
          <w:tab w:val="right" w:leader="dot" w:pos="8640"/>
        </w:tabs>
        <w:jc w:val="both"/>
      </w:pPr>
      <w:r>
        <w:t xml:space="preserve">      </w:t>
      </w:r>
      <w:r w:rsidR="00906094">
        <w:t>Request for VOD</w:t>
      </w:r>
      <w:r>
        <w:tab/>
      </w:r>
      <w:r w:rsidR="00906094">
        <w:t>1</w:t>
      </w:r>
      <w:r w:rsidR="002C2FF2">
        <w:t>3</w:t>
      </w:r>
      <w:r w:rsidR="006A26A9">
        <w:t>8</w:t>
      </w:r>
    </w:p>
    <w:p w14:paraId="49CE627C" w14:textId="677B8D5C" w:rsidR="00564D88" w:rsidRDefault="00906094" w:rsidP="00564D88">
      <w:pPr>
        <w:tabs>
          <w:tab w:val="right" w:leader="dot" w:pos="8640"/>
        </w:tabs>
        <w:ind w:left="360"/>
        <w:rPr>
          <w:sz w:val="22"/>
        </w:rPr>
      </w:pPr>
      <w:r>
        <w:t>Interest Rate Reduction Refinancing Worksheet Fillable</w:t>
      </w:r>
      <w:r w:rsidR="00564D88">
        <w:rPr>
          <w:sz w:val="22"/>
        </w:rPr>
        <w:tab/>
      </w:r>
      <w:r>
        <w:rPr>
          <w:sz w:val="22"/>
        </w:rPr>
        <w:t>1</w:t>
      </w:r>
      <w:r w:rsidR="002C2FF2">
        <w:rPr>
          <w:sz w:val="22"/>
        </w:rPr>
        <w:t>3</w:t>
      </w:r>
      <w:r w:rsidR="006A26A9">
        <w:rPr>
          <w:sz w:val="22"/>
        </w:rPr>
        <w:t>9</w:t>
      </w:r>
    </w:p>
    <w:p w14:paraId="0DA50272" w14:textId="77777777" w:rsidR="00A0761D" w:rsidRDefault="00A0761D">
      <w:pPr>
        <w:tabs>
          <w:tab w:val="right" w:leader="dot" w:pos="8640"/>
        </w:tabs>
        <w:ind w:left="360"/>
        <w:rPr>
          <w:b/>
        </w:rPr>
      </w:pPr>
    </w:p>
    <w:p w14:paraId="0E5B8943" w14:textId="77777777" w:rsidR="00E4575F" w:rsidRDefault="00E4575F">
      <w:pPr>
        <w:spacing w:after="80"/>
        <w:ind w:firstLine="360"/>
        <w:rPr>
          <w:b/>
          <w:bCs/>
        </w:rPr>
      </w:pPr>
      <w:r>
        <w:rPr>
          <w:b/>
          <w:bCs/>
        </w:rPr>
        <w:t>Section Six</w:t>
      </w:r>
      <w:r>
        <w:rPr>
          <w:b/>
          <w:bCs/>
        </w:rPr>
        <w:tab/>
      </w:r>
      <w:r>
        <w:rPr>
          <w:b/>
          <w:bCs/>
        </w:rPr>
        <w:tab/>
        <w:t xml:space="preserve">FHA Handbook 4000.1 </w:t>
      </w:r>
    </w:p>
    <w:p w14:paraId="68AD8B81" w14:textId="77777777" w:rsidR="00E4575F" w:rsidRDefault="00E4575F">
      <w:pPr>
        <w:spacing w:after="80"/>
        <w:ind w:firstLine="360"/>
        <w:rPr>
          <w:b/>
          <w:bCs/>
        </w:rPr>
      </w:pPr>
      <w:r>
        <w:rPr>
          <w:b/>
          <w:bCs/>
        </w:rPr>
        <w:t>Section Seven</w:t>
      </w:r>
      <w:r>
        <w:rPr>
          <w:b/>
          <w:bCs/>
        </w:rPr>
        <w:tab/>
      </w:r>
      <w:r>
        <w:rPr>
          <w:b/>
          <w:bCs/>
        </w:rPr>
        <w:tab/>
        <w:t xml:space="preserve">FHA EAD User Guide </w:t>
      </w:r>
    </w:p>
    <w:p w14:paraId="64CDCE98" w14:textId="77777777" w:rsidR="00332476" w:rsidRDefault="00E4575F">
      <w:pPr>
        <w:spacing w:after="80"/>
        <w:ind w:firstLine="360"/>
        <w:rPr>
          <w:b/>
          <w:bCs/>
        </w:rPr>
      </w:pPr>
      <w:r>
        <w:rPr>
          <w:b/>
          <w:bCs/>
        </w:rPr>
        <w:t xml:space="preserve">Section Eight </w:t>
      </w:r>
      <w:r w:rsidR="00332476">
        <w:rPr>
          <w:b/>
          <w:bCs/>
        </w:rPr>
        <w:tab/>
      </w:r>
      <w:r w:rsidR="00332476">
        <w:rPr>
          <w:b/>
          <w:bCs/>
        </w:rPr>
        <w:tab/>
        <w:t xml:space="preserve">Recent FHA Mortgagee Letters </w:t>
      </w:r>
    </w:p>
    <w:p w14:paraId="467B8B4A" w14:textId="77777777" w:rsidR="00332476" w:rsidRDefault="00364F57">
      <w:pPr>
        <w:pStyle w:val="Heading8"/>
        <w:spacing w:after="80"/>
      </w:pPr>
      <w:r>
        <w:t xml:space="preserve">Section </w:t>
      </w:r>
      <w:r w:rsidR="00E4575F">
        <w:t>Nine</w:t>
      </w:r>
      <w:r w:rsidR="00332476">
        <w:tab/>
      </w:r>
      <w:r w:rsidR="00332476">
        <w:tab/>
        <w:t xml:space="preserve">VA </w:t>
      </w:r>
      <w:r w:rsidR="00AF784B">
        <w:t>Circulars</w:t>
      </w:r>
    </w:p>
    <w:p w14:paraId="0C9B6935" w14:textId="77777777" w:rsidR="00332476" w:rsidRDefault="00332476">
      <w:pPr>
        <w:spacing w:after="80"/>
        <w:ind w:firstLine="360"/>
        <w:rPr>
          <w:b/>
          <w:bCs/>
        </w:rPr>
      </w:pPr>
      <w:r>
        <w:rPr>
          <w:b/>
          <w:bCs/>
        </w:rPr>
        <w:t xml:space="preserve">Section </w:t>
      </w:r>
      <w:r w:rsidR="00FF4053">
        <w:rPr>
          <w:b/>
          <w:bCs/>
        </w:rPr>
        <w:t>Ten</w:t>
      </w:r>
      <w:r w:rsidR="00E4575F">
        <w:rPr>
          <w:b/>
          <w:bCs/>
        </w:rPr>
        <w:tab/>
      </w:r>
      <w:r>
        <w:rPr>
          <w:b/>
          <w:bCs/>
        </w:rPr>
        <w:tab/>
        <w:t xml:space="preserve">VA </w:t>
      </w:r>
      <w:r w:rsidR="00AF784B">
        <w:rPr>
          <w:b/>
          <w:bCs/>
        </w:rPr>
        <w:t xml:space="preserve">Loan Processing Manual </w:t>
      </w:r>
    </w:p>
    <w:p w14:paraId="411FC921" w14:textId="77777777" w:rsidR="00332476" w:rsidRDefault="00332476">
      <w:pPr>
        <w:pStyle w:val="Heading8"/>
        <w:spacing w:after="80"/>
        <w:ind w:firstLine="0"/>
      </w:pPr>
    </w:p>
    <w:p w14:paraId="7B73DDA3" w14:textId="77777777" w:rsidR="00332476" w:rsidRDefault="00332476">
      <w:r>
        <w:t xml:space="preserve">     </w:t>
      </w:r>
      <w:r w:rsidR="009834B6" w:rsidRPr="009834B6">
        <w:rPr>
          <w:b/>
        </w:rPr>
        <w:t>Addendum</w:t>
      </w:r>
    </w:p>
    <w:p w14:paraId="270AB093" w14:textId="77777777" w:rsidR="009834B6" w:rsidRDefault="009834B6"/>
    <w:p w14:paraId="6024C2B4" w14:textId="77777777" w:rsidR="009834B6" w:rsidRPr="001D2D9A" w:rsidRDefault="009834B6">
      <w:pPr>
        <w:rPr>
          <w:b/>
        </w:rPr>
      </w:pPr>
      <w:r>
        <w:t xml:space="preserve">    </w:t>
      </w:r>
      <w:r w:rsidRPr="001D2D9A">
        <w:rPr>
          <w:b/>
        </w:rPr>
        <w:t xml:space="preserve"> Section Two – Department of Veterans Affairs – Fillable Forms</w:t>
      </w:r>
    </w:p>
    <w:p w14:paraId="7D4E6248" w14:textId="77777777" w:rsidR="009834B6" w:rsidRDefault="009834B6"/>
    <w:p w14:paraId="431D5DC4" w14:textId="77777777" w:rsidR="009834B6" w:rsidRDefault="009834B6">
      <w:r>
        <w:t xml:space="preserve">     VA Pre-Worksheet </w:t>
      </w:r>
    </w:p>
    <w:p w14:paraId="58A2FA8C" w14:textId="77777777" w:rsidR="009834B6" w:rsidRDefault="009834B6" w:rsidP="009834B6">
      <w:pPr>
        <w:ind w:left="360"/>
      </w:pPr>
      <w:r>
        <w:t>Purchaser Qualification Sheet</w:t>
      </w:r>
    </w:p>
    <w:p w14:paraId="7F72BE99" w14:textId="77777777" w:rsidR="009834B6" w:rsidRDefault="009834B6" w:rsidP="009834B6">
      <w:pPr>
        <w:ind w:left="360"/>
      </w:pPr>
    </w:p>
    <w:p w14:paraId="7006E971" w14:textId="77777777" w:rsidR="009834B6" w:rsidRPr="001D2D9A" w:rsidRDefault="009834B6" w:rsidP="009834B6">
      <w:pPr>
        <w:ind w:left="360"/>
        <w:rPr>
          <w:b/>
        </w:rPr>
      </w:pPr>
      <w:r w:rsidRPr="001D2D9A">
        <w:rPr>
          <w:b/>
        </w:rPr>
        <w:t>Section Three – FHA/Marketing Letters – Publisher Version</w:t>
      </w:r>
    </w:p>
    <w:p w14:paraId="5436899D" w14:textId="77777777" w:rsidR="009834B6" w:rsidRDefault="009834B6" w:rsidP="009834B6">
      <w:pPr>
        <w:ind w:left="360"/>
      </w:pPr>
    </w:p>
    <w:p w14:paraId="4B4A25B9" w14:textId="77777777" w:rsidR="009834B6" w:rsidRDefault="009834B6" w:rsidP="009834B6">
      <w:pPr>
        <w:ind w:left="360"/>
      </w:pPr>
      <w:r>
        <w:t>FHA Offers Alternatives for Average Americans</w:t>
      </w:r>
    </w:p>
    <w:p w14:paraId="7696144D" w14:textId="77777777" w:rsidR="009834B6" w:rsidRDefault="009834B6" w:rsidP="009834B6">
      <w:pPr>
        <w:ind w:left="360"/>
      </w:pPr>
      <w:r>
        <w:t>First-time Homebuyer Seminar Flyer</w:t>
      </w:r>
    </w:p>
    <w:p w14:paraId="7695D5F7" w14:textId="77777777" w:rsidR="001D2D9A" w:rsidRDefault="009834B6" w:rsidP="009834B6">
      <w:pPr>
        <w:ind w:left="360"/>
      </w:pPr>
      <w:r>
        <w:t>FHA-VA Lender Flyer</w:t>
      </w:r>
    </w:p>
    <w:p w14:paraId="6D3E58A4" w14:textId="77777777" w:rsidR="001D2D9A" w:rsidRDefault="001D2D9A" w:rsidP="009834B6">
      <w:pPr>
        <w:ind w:left="360"/>
      </w:pPr>
      <w:r>
        <w:t>Reverse Mortgage – Should I Get One from Money</w:t>
      </w:r>
    </w:p>
    <w:p w14:paraId="0BDB8BC9" w14:textId="77777777" w:rsidR="001D2D9A" w:rsidRDefault="001D2D9A" w:rsidP="009834B6">
      <w:pPr>
        <w:ind w:left="360"/>
      </w:pPr>
      <w:r>
        <w:t>Reverse Mortgage Flyer</w:t>
      </w:r>
    </w:p>
    <w:p w14:paraId="008E4968" w14:textId="77777777" w:rsidR="001D2D9A" w:rsidRDefault="001D2D9A" w:rsidP="009834B6">
      <w:pPr>
        <w:ind w:left="360"/>
      </w:pPr>
      <w:r>
        <w:t xml:space="preserve">FHA Less Cash </w:t>
      </w:r>
      <w:r w:rsidR="00B66070">
        <w:t>to</w:t>
      </w:r>
      <w:r>
        <w:t xml:space="preserve"> Close Article</w:t>
      </w:r>
      <w:r>
        <w:br/>
        <w:t>VA Flyer</w:t>
      </w:r>
    </w:p>
    <w:p w14:paraId="6DA2D4C6" w14:textId="77777777" w:rsidR="001D2D9A" w:rsidRDefault="001D2D9A" w:rsidP="009834B6">
      <w:pPr>
        <w:ind w:left="360"/>
      </w:pPr>
      <w:r>
        <w:t>New Reverse Mortgage Article</w:t>
      </w:r>
    </w:p>
    <w:p w14:paraId="1AC9A067" w14:textId="77777777" w:rsidR="009834B6" w:rsidRDefault="009834B6" w:rsidP="009834B6">
      <w:pPr>
        <w:ind w:left="360"/>
      </w:pPr>
      <w:r>
        <w:br/>
      </w:r>
    </w:p>
    <w:p w14:paraId="441B40CC" w14:textId="77777777" w:rsidR="009834B6" w:rsidRDefault="009834B6" w:rsidP="009834B6">
      <w:pPr>
        <w:ind w:left="360"/>
      </w:pPr>
    </w:p>
    <w:p w14:paraId="6491A07C" w14:textId="77777777" w:rsidR="00332476" w:rsidRDefault="00332476">
      <w:pPr>
        <w:pStyle w:val="BodyText1"/>
        <w:spacing w:after="0"/>
        <w:jc w:val="left"/>
        <w:rPr>
          <w:rFonts w:ascii="Times New Roman" w:hAnsi="Times New Roman"/>
          <w:i/>
          <w:iCs/>
          <w:sz w:val="24"/>
        </w:rPr>
      </w:pPr>
      <w:r>
        <w:rPr>
          <w:rFonts w:ascii="Times New Roman" w:hAnsi="Times New Roman"/>
          <w:i/>
          <w:iCs/>
          <w:sz w:val="24"/>
        </w:rPr>
        <w:br w:type="page"/>
      </w:r>
    </w:p>
    <w:p w14:paraId="41C68EBC" w14:textId="77777777" w:rsidR="00332476" w:rsidRPr="000C3D84" w:rsidRDefault="002F3C41" w:rsidP="005C4774">
      <w:pPr>
        <w:pStyle w:val="BodyText1"/>
        <w:spacing w:after="0"/>
        <w:ind w:firstLine="0"/>
        <w:jc w:val="center"/>
        <w:rPr>
          <w:rFonts w:ascii="Times New Roman" w:hAnsi="Times New Roman"/>
          <w:b/>
          <w:iCs/>
          <w:color w:val="auto"/>
          <w:sz w:val="28"/>
          <w:szCs w:val="28"/>
        </w:rPr>
      </w:pPr>
      <w:r w:rsidRPr="000C3D84">
        <w:rPr>
          <w:rFonts w:ascii="Times New Roman" w:hAnsi="Times New Roman"/>
          <w:b/>
          <w:iCs/>
          <w:color w:val="auto"/>
          <w:sz w:val="28"/>
          <w:szCs w:val="28"/>
        </w:rPr>
        <w:lastRenderedPageBreak/>
        <w:t>Section One – Federal Housing Administration</w:t>
      </w:r>
      <w:r w:rsidRPr="000C3D84">
        <w:rPr>
          <w:rFonts w:ascii="Times New Roman" w:hAnsi="Times New Roman"/>
          <w:b/>
          <w:iCs/>
          <w:color w:val="auto"/>
          <w:sz w:val="28"/>
          <w:szCs w:val="28"/>
        </w:rPr>
        <w:br/>
      </w:r>
      <w:r w:rsidR="00332476" w:rsidRPr="000C3D84">
        <w:rPr>
          <w:rFonts w:ascii="Times New Roman" w:hAnsi="Times New Roman"/>
          <w:b/>
          <w:iCs/>
          <w:color w:val="auto"/>
          <w:sz w:val="28"/>
          <w:szCs w:val="28"/>
        </w:rPr>
        <w:fldChar w:fldCharType="begin"/>
      </w:r>
      <w:r w:rsidR="00332476" w:rsidRPr="000C3D84">
        <w:rPr>
          <w:rFonts w:ascii="Times New Roman" w:hAnsi="Times New Roman"/>
          <w:b/>
          <w:iCs/>
          <w:color w:val="auto"/>
          <w:sz w:val="28"/>
          <w:szCs w:val="28"/>
        </w:rPr>
        <w:instrText>tc "Sources of Mortgages"</w:instrText>
      </w:r>
      <w:r w:rsidR="00332476" w:rsidRPr="000C3D84">
        <w:rPr>
          <w:rFonts w:ascii="Times New Roman" w:hAnsi="Times New Roman"/>
          <w:b/>
          <w:iCs/>
          <w:color w:val="auto"/>
          <w:sz w:val="28"/>
          <w:szCs w:val="28"/>
        </w:rPr>
        <w:fldChar w:fldCharType="end"/>
      </w:r>
    </w:p>
    <w:p w14:paraId="795EAC64" w14:textId="77777777" w:rsidR="00332476" w:rsidRPr="000C3D84" w:rsidRDefault="00332476" w:rsidP="005C4774">
      <w:pPr>
        <w:pStyle w:val="SectionHead2"/>
        <w:jc w:val="center"/>
        <w:rPr>
          <w:rFonts w:ascii="Times New Roman" w:hAnsi="Times New Roman"/>
          <w:i/>
          <w:iCs/>
        </w:rPr>
      </w:pPr>
      <w:r w:rsidRPr="000C3D84">
        <w:rPr>
          <w:rFonts w:ascii="Times New Roman" w:hAnsi="Times New Roman"/>
          <w:i/>
          <w:iCs/>
        </w:rPr>
        <w:t>Introduction to FHA</w:t>
      </w:r>
    </w:p>
    <w:p w14:paraId="40088053" w14:textId="77777777" w:rsidR="00332476" w:rsidRPr="000C3D84" w:rsidRDefault="00332476">
      <w:pPr>
        <w:pStyle w:val="BodyText1"/>
        <w:rPr>
          <w:color w:val="auto"/>
        </w:rPr>
      </w:pPr>
    </w:p>
    <w:p w14:paraId="212FBDB5" w14:textId="77777777" w:rsidR="00332476" w:rsidRPr="000C3D84" w:rsidRDefault="008131CE" w:rsidP="008131CE">
      <w:pPr>
        <w:pStyle w:val="BodyText1"/>
        <w:spacing w:after="0"/>
        <w:ind w:hanging="90"/>
        <w:rPr>
          <w:rFonts w:ascii="Times New Roman" w:hAnsi="Times New Roman"/>
          <w:color w:val="auto"/>
          <w:sz w:val="24"/>
        </w:rPr>
      </w:pPr>
      <w:r>
        <w:rPr>
          <w:rFonts w:ascii="Times New Roman" w:hAnsi="Times New Roman"/>
          <w:color w:val="auto"/>
          <w:sz w:val="24"/>
        </w:rPr>
        <w:t xml:space="preserve"> </w:t>
      </w:r>
      <w:r w:rsidR="00332476" w:rsidRPr="000C3D84">
        <w:rPr>
          <w:rFonts w:ascii="Times New Roman" w:hAnsi="Times New Roman"/>
          <w:color w:val="auto"/>
          <w:sz w:val="24"/>
        </w:rPr>
        <w:t xml:space="preserve">Since the 1930’s FHA has been a substantial part of the mortgage industry within the United States. Despite several recent attempts by the agencies to “duplicate” FHA financing, FHA remains as important today as it ever was </w:t>
      </w:r>
      <w:proofErr w:type="gramStart"/>
      <w:r w:rsidR="00332476" w:rsidRPr="000C3D84">
        <w:rPr>
          <w:rFonts w:ascii="Times New Roman" w:hAnsi="Times New Roman"/>
          <w:color w:val="auto"/>
          <w:sz w:val="24"/>
        </w:rPr>
        <w:t>with regard to</w:t>
      </w:r>
      <w:proofErr w:type="gramEnd"/>
      <w:r w:rsidR="00332476" w:rsidRPr="000C3D84">
        <w:rPr>
          <w:rFonts w:ascii="Times New Roman" w:hAnsi="Times New Roman"/>
          <w:color w:val="auto"/>
          <w:sz w:val="24"/>
        </w:rPr>
        <w:t xml:space="preserve"> financing low-to-moderate income buyers. Why is FHA so important? </w:t>
      </w:r>
    </w:p>
    <w:p w14:paraId="3F8D7C28" w14:textId="77777777" w:rsidR="00332476" w:rsidRPr="000C3D84" w:rsidRDefault="00332476">
      <w:pPr>
        <w:pStyle w:val="BodyText1"/>
        <w:rPr>
          <w:rFonts w:ascii="Times New Roman" w:hAnsi="Times New Roman"/>
          <w:color w:val="auto"/>
          <w:sz w:val="24"/>
        </w:rPr>
      </w:pPr>
    </w:p>
    <w:p w14:paraId="31E0D53C" w14:textId="77777777" w:rsidR="00332476" w:rsidRPr="000C3D84" w:rsidRDefault="0092172B" w:rsidP="00332476">
      <w:pPr>
        <w:pStyle w:val="BodyText1"/>
        <w:numPr>
          <w:ilvl w:val="0"/>
          <w:numId w:val="1"/>
        </w:numPr>
        <w:tabs>
          <w:tab w:val="clear" w:pos="63"/>
          <w:tab w:val="num" w:pos="207"/>
        </w:tabs>
        <w:rPr>
          <w:rFonts w:ascii="Times New Roman" w:hAnsi="Times New Roman"/>
          <w:color w:val="auto"/>
          <w:sz w:val="24"/>
        </w:rPr>
      </w:pPr>
      <w:r w:rsidRPr="000C3D84">
        <w:rPr>
          <w:rFonts w:ascii="Times New Roman" w:hAnsi="Times New Roman"/>
          <w:color w:val="auto"/>
          <w:sz w:val="24"/>
        </w:rPr>
        <w:t xml:space="preserve">   </w:t>
      </w:r>
      <w:r w:rsidR="00332476" w:rsidRPr="000C3D84">
        <w:rPr>
          <w:rFonts w:ascii="Times New Roman" w:hAnsi="Times New Roman"/>
          <w:color w:val="auto"/>
          <w:sz w:val="24"/>
        </w:rPr>
        <w:t>FHA provides important sources of both purchase and refinance business. The company and originator delivering FHA financing builds diversity into a business plan.</w:t>
      </w:r>
    </w:p>
    <w:p w14:paraId="19613C4F" w14:textId="77777777" w:rsidR="00332476" w:rsidRPr="000C3D84" w:rsidRDefault="00332476" w:rsidP="00332476">
      <w:pPr>
        <w:pStyle w:val="BodyText1"/>
        <w:numPr>
          <w:ilvl w:val="0"/>
          <w:numId w:val="1"/>
        </w:numPr>
        <w:tabs>
          <w:tab w:val="clear" w:pos="63"/>
          <w:tab w:val="num" w:pos="-81"/>
        </w:tabs>
        <w:rPr>
          <w:rFonts w:ascii="Times New Roman" w:hAnsi="Times New Roman"/>
          <w:color w:val="auto"/>
          <w:sz w:val="24"/>
        </w:rPr>
      </w:pPr>
      <w:r w:rsidRPr="000C3D84">
        <w:rPr>
          <w:rFonts w:ascii="Times New Roman" w:hAnsi="Times New Roman"/>
          <w:color w:val="auto"/>
          <w:sz w:val="24"/>
        </w:rPr>
        <w:t xml:space="preserve">FHA loan amounts have increased substantially across the country. This means that FHA can now finance more homes than ever. </w:t>
      </w:r>
    </w:p>
    <w:p w14:paraId="4253708D" w14:textId="77777777" w:rsidR="00332476" w:rsidRPr="000C3D84" w:rsidRDefault="00332476" w:rsidP="00332476">
      <w:pPr>
        <w:pStyle w:val="BodyText1"/>
        <w:numPr>
          <w:ilvl w:val="0"/>
          <w:numId w:val="1"/>
        </w:numPr>
        <w:tabs>
          <w:tab w:val="clear" w:pos="63"/>
          <w:tab w:val="num" w:pos="-81"/>
        </w:tabs>
        <w:rPr>
          <w:rFonts w:ascii="Times New Roman" w:hAnsi="Times New Roman"/>
          <w:color w:val="auto"/>
          <w:sz w:val="24"/>
        </w:rPr>
      </w:pPr>
      <w:r w:rsidRPr="000C3D84">
        <w:rPr>
          <w:rFonts w:ascii="Times New Roman" w:hAnsi="Times New Roman"/>
          <w:color w:val="auto"/>
          <w:sz w:val="24"/>
        </w:rPr>
        <w:t>A lack of affordable housing in many parts of the country means that the “FHA” price range is always in demand—even during recessions.</w:t>
      </w:r>
    </w:p>
    <w:p w14:paraId="1611A080" w14:textId="77777777" w:rsidR="00332476" w:rsidRPr="000C3D84" w:rsidRDefault="00332476" w:rsidP="00332476">
      <w:pPr>
        <w:pStyle w:val="BodyText1"/>
        <w:numPr>
          <w:ilvl w:val="0"/>
          <w:numId w:val="1"/>
        </w:numPr>
        <w:tabs>
          <w:tab w:val="clear" w:pos="63"/>
          <w:tab w:val="num" w:pos="-81"/>
        </w:tabs>
        <w:rPr>
          <w:rFonts w:ascii="Times New Roman" w:hAnsi="Times New Roman"/>
          <w:color w:val="auto"/>
          <w:sz w:val="24"/>
        </w:rPr>
      </w:pPr>
      <w:r w:rsidRPr="000C3D84">
        <w:rPr>
          <w:rFonts w:ascii="Times New Roman" w:hAnsi="Times New Roman"/>
          <w:color w:val="auto"/>
          <w:sz w:val="24"/>
        </w:rPr>
        <w:t>The current population boom is being fueled by immigration. New citizens typically start at the bottom of the economic ladder and really appreciate the ability to own a home. FHA is ideally suited to serve the immigrant population.</w:t>
      </w:r>
    </w:p>
    <w:p w14:paraId="3D4708B8" w14:textId="77777777" w:rsidR="00332476" w:rsidRPr="000C3D84" w:rsidRDefault="00332476" w:rsidP="00332476">
      <w:pPr>
        <w:pStyle w:val="BodyText1"/>
        <w:numPr>
          <w:ilvl w:val="0"/>
          <w:numId w:val="1"/>
        </w:numPr>
        <w:tabs>
          <w:tab w:val="clear" w:pos="63"/>
          <w:tab w:val="num" w:pos="-81"/>
        </w:tabs>
        <w:rPr>
          <w:rFonts w:ascii="Times New Roman" w:hAnsi="Times New Roman"/>
          <w:color w:val="auto"/>
          <w:sz w:val="24"/>
        </w:rPr>
      </w:pPr>
      <w:r w:rsidRPr="000C3D84">
        <w:rPr>
          <w:rFonts w:ascii="Times New Roman" w:hAnsi="Times New Roman"/>
          <w:color w:val="auto"/>
          <w:sz w:val="24"/>
        </w:rPr>
        <w:t xml:space="preserve">FHA can provide an affordable alternative to those with limited cash, limited credit history and limited income—without the high rates or larger down payments required by </w:t>
      </w:r>
      <w:r w:rsidR="00DB23BF" w:rsidRPr="000C3D84">
        <w:rPr>
          <w:rFonts w:ascii="Times New Roman" w:hAnsi="Times New Roman"/>
          <w:color w:val="auto"/>
          <w:sz w:val="24"/>
        </w:rPr>
        <w:t>many conventional</w:t>
      </w:r>
      <w:r w:rsidRPr="000C3D84">
        <w:rPr>
          <w:rFonts w:ascii="Times New Roman" w:hAnsi="Times New Roman"/>
          <w:color w:val="auto"/>
          <w:sz w:val="24"/>
        </w:rPr>
        <w:t xml:space="preserve"> programs. </w:t>
      </w:r>
    </w:p>
    <w:p w14:paraId="692659DA" w14:textId="77777777" w:rsidR="00332476" w:rsidRPr="000C3D84" w:rsidRDefault="00332476" w:rsidP="00332476">
      <w:pPr>
        <w:pStyle w:val="BodyText1"/>
        <w:numPr>
          <w:ilvl w:val="0"/>
          <w:numId w:val="1"/>
        </w:numPr>
        <w:tabs>
          <w:tab w:val="clear" w:pos="63"/>
          <w:tab w:val="num" w:pos="-81"/>
        </w:tabs>
        <w:rPr>
          <w:rFonts w:ascii="Times New Roman" w:hAnsi="Times New Roman"/>
          <w:color w:val="auto"/>
          <w:sz w:val="24"/>
        </w:rPr>
      </w:pPr>
      <w:r w:rsidRPr="000C3D84">
        <w:rPr>
          <w:rFonts w:ascii="Times New Roman" w:hAnsi="Times New Roman"/>
          <w:color w:val="auto"/>
          <w:sz w:val="24"/>
        </w:rPr>
        <w:t xml:space="preserve">The higher servicing values associated with FHA loans translate into a more profitable origination—with low rates to the consumer. This is a win-win situation. </w:t>
      </w:r>
    </w:p>
    <w:p w14:paraId="7F51E652" w14:textId="77777777" w:rsidR="00C96613" w:rsidRPr="000C3D84" w:rsidRDefault="00DB23BF" w:rsidP="00332476">
      <w:pPr>
        <w:pStyle w:val="BodyText1"/>
        <w:numPr>
          <w:ilvl w:val="0"/>
          <w:numId w:val="1"/>
        </w:numPr>
        <w:tabs>
          <w:tab w:val="clear" w:pos="63"/>
          <w:tab w:val="num" w:pos="-81"/>
        </w:tabs>
        <w:rPr>
          <w:rFonts w:ascii="Times New Roman" w:hAnsi="Times New Roman"/>
          <w:color w:val="auto"/>
          <w:sz w:val="24"/>
        </w:rPr>
      </w:pPr>
      <w:r w:rsidRPr="000C3D84">
        <w:rPr>
          <w:rFonts w:ascii="Times New Roman" w:hAnsi="Times New Roman"/>
          <w:color w:val="auto"/>
          <w:sz w:val="24"/>
        </w:rPr>
        <w:t>More recently, in early 2015</w:t>
      </w:r>
      <w:r w:rsidR="00E1176F" w:rsidRPr="000C3D84">
        <w:rPr>
          <w:rFonts w:ascii="Times New Roman" w:hAnsi="Times New Roman"/>
          <w:color w:val="auto"/>
          <w:sz w:val="24"/>
        </w:rPr>
        <w:t>,</w:t>
      </w:r>
      <w:r w:rsidR="00262D2F" w:rsidRPr="000C3D84">
        <w:rPr>
          <w:rFonts w:ascii="Times New Roman" w:hAnsi="Times New Roman"/>
          <w:color w:val="auto"/>
          <w:sz w:val="24"/>
        </w:rPr>
        <w:t xml:space="preserve"> FHA lowered the cost of mortgage insurance, making FHA loans even more affordable for the consumers, especially those with lower credit scores. </w:t>
      </w:r>
    </w:p>
    <w:p w14:paraId="03FDC7BC" w14:textId="77777777" w:rsidR="00332476" w:rsidRPr="000C3D84" w:rsidRDefault="00332476">
      <w:pPr>
        <w:pStyle w:val="BodyText1"/>
        <w:jc w:val="left"/>
        <w:rPr>
          <w:color w:val="auto"/>
        </w:rPr>
      </w:pPr>
    </w:p>
    <w:p w14:paraId="39E43929" w14:textId="77777777" w:rsidR="00332476" w:rsidRPr="000C3D84" w:rsidRDefault="00332476" w:rsidP="002A6FDF">
      <w:pPr>
        <w:pStyle w:val="SectionHead2"/>
        <w:tabs>
          <w:tab w:val="left" w:pos="8280"/>
        </w:tabs>
        <w:rPr>
          <w:rFonts w:ascii="Times New Roman" w:hAnsi="Times New Roman"/>
          <w:i/>
          <w:iCs/>
          <w:sz w:val="24"/>
        </w:rPr>
      </w:pPr>
      <w:r w:rsidRPr="000C3D84">
        <w:rPr>
          <w:rFonts w:ascii="Times New Roman" w:hAnsi="Times New Roman"/>
          <w:i/>
          <w:iCs/>
          <w:sz w:val="24"/>
        </w:rPr>
        <w:br w:type="page"/>
      </w:r>
    </w:p>
    <w:p w14:paraId="0371A6C6" w14:textId="77777777" w:rsidR="00332476" w:rsidRPr="000C3D84" w:rsidRDefault="00332476" w:rsidP="005C4774">
      <w:pPr>
        <w:pStyle w:val="BodyText1"/>
        <w:ind w:firstLine="0"/>
        <w:jc w:val="center"/>
        <w:rPr>
          <w:rFonts w:ascii="Times New Roman" w:hAnsi="Times New Roman"/>
          <w:b/>
          <w:bCs/>
          <w:i/>
          <w:iCs/>
          <w:color w:val="auto"/>
          <w:sz w:val="28"/>
        </w:rPr>
      </w:pPr>
      <w:r w:rsidRPr="000C3D84">
        <w:rPr>
          <w:rFonts w:ascii="Times New Roman" w:hAnsi="Times New Roman"/>
          <w:b/>
          <w:bCs/>
          <w:i/>
          <w:iCs/>
          <w:color w:val="auto"/>
          <w:sz w:val="28"/>
        </w:rPr>
        <w:lastRenderedPageBreak/>
        <w:t>What is an FHA Loan?</w:t>
      </w:r>
    </w:p>
    <w:p w14:paraId="3A17BB58" w14:textId="77777777" w:rsidR="00332476" w:rsidRPr="000C3D84" w:rsidRDefault="00332476">
      <w:pPr>
        <w:pStyle w:val="BodyText1"/>
        <w:ind w:firstLine="0"/>
        <w:jc w:val="center"/>
        <w:rPr>
          <w:rFonts w:ascii="Times New Roman" w:hAnsi="Times New Roman"/>
          <w:b/>
          <w:bCs/>
          <w:i/>
          <w:iCs/>
          <w:color w:val="auto"/>
          <w:sz w:val="28"/>
        </w:rPr>
      </w:pPr>
    </w:p>
    <w:p w14:paraId="3B7AE866"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r w:rsidRPr="000C3D84">
        <w:rPr>
          <w:rFonts w:ascii="Times New Roman" w:hAnsi="Times New Roman"/>
          <w:color w:val="auto"/>
          <w:sz w:val="24"/>
        </w:rPr>
        <w:t>The Federal Housing Administration (FHA) is part of the U.S. Department of Housing and Urban Development (HUD). HUD administers the issuance of government insured mortgages. This is as opposed to Fannie Mae and Freddie Mac which are both government sponsor</w:t>
      </w:r>
      <w:r w:rsidR="00DB23BF" w:rsidRPr="000C3D84">
        <w:rPr>
          <w:rFonts w:ascii="Times New Roman" w:hAnsi="Times New Roman"/>
          <w:color w:val="auto"/>
          <w:sz w:val="24"/>
        </w:rPr>
        <w:t xml:space="preserve">ed enterprises (GSEs) which are currently in government conservatorships. </w:t>
      </w:r>
    </w:p>
    <w:p w14:paraId="75326B31"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r w:rsidRPr="000C3D84">
        <w:rPr>
          <w:rFonts w:ascii="Times New Roman" w:hAnsi="Times New Roman"/>
          <w:color w:val="auto"/>
          <w:sz w:val="24"/>
        </w:rPr>
        <w:t xml:space="preserve">The actual money lent to homebuyers does not come from the government. The money is </w:t>
      </w:r>
      <w:proofErr w:type="gramStart"/>
      <w:r w:rsidRPr="000C3D84">
        <w:rPr>
          <w:rFonts w:ascii="Times New Roman" w:hAnsi="Times New Roman"/>
          <w:color w:val="auto"/>
          <w:sz w:val="24"/>
        </w:rPr>
        <w:t>actually provided</w:t>
      </w:r>
      <w:proofErr w:type="gramEnd"/>
      <w:r w:rsidRPr="000C3D84">
        <w:rPr>
          <w:rFonts w:ascii="Times New Roman" w:hAnsi="Times New Roman"/>
          <w:color w:val="auto"/>
          <w:sz w:val="24"/>
        </w:rPr>
        <w:t xml:space="preserve"> by people who purchase </w:t>
      </w:r>
      <w:proofErr w:type="spellStart"/>
      <w:r w:rsidRPr="000C3D84">
        <w:rPr>
          <w:rFonts w:ascii="Times New Roman" w:hAnsi="Times New Roman"/>
          <w:i/>
          <w:iCs/>
          <w:color w:val="auto"/>
          <w:sz w:val="24"/>
        </w:rPr>
        <w:t>Ginnie</w:t>
      </w:r>
      <w:proofErr w:type="spellEnd"/>
      <w:r w:rsidRPr="000C3D84">
        <w:rPr>
          <w:rFonts w:ascii="Times New Roman" w:hAnsi="Times New Roman"/>
          <w:i/>
          <w:iCs/>
          <w:color w:val="auto"/>
          <w:sz w:val="24"/>
        </w:rPr>
        <w:t xml:space="preserve"> Mae</w:t>
      </w:r>
      <w:r w:rsidR="00290D77">
        <w:rPr>
          <w:rFonts w:ascii="Times New Roman" w:hAnsi="Times New Roman"/>
          <w:i/>
          <w:iCs/>
          <w:color w:val="auto"/>
          <w:sz w:val="24"/>
        </w:rPr>
        <w:t>’</w:t>
      </w:r>
      <w:r w:rsidRPr="000C3D84">
        <w:rPr>
          <w:rFonts w:ascii="Times New Roman" w:hAnsi="Times New Roman"/>
          <w:i/>
          <w:iCs/>
          <w:color w:val="auto"/>
          <w:sz w:val="24"/>
        </w:rPr>
        <w:t>s</w:t>
      </w:r>
      <w:r w:rsidRPr="000C3D84">
        <w:rPr>
          <w:rFonts w:ascii="Times New Roman" w:hAnsi="Times New Roman"/>
          <w:color w:val="auto"/>
          <w:sz w:val="24"/>
        </w:rPr>
        <w:t xml:space="preserve"> (Government National Mortgage Association) securities as well as banks and other investors who purchase mortgages for their portfolios. </w:t>
      </w:r>
      <w:proofErr w:type="spellStart"/>
      <w:r w:rsidRPr="000C3D84">
        <w:rPr>
          <w:rFonts w:ascii="Times New Roman" w:hAnsi="Times New Roman"/>
          <w:i/>
          <w:iCs/>
          <w:color w:val="auto"/>
          <w:sz w:val="24"/>
        </w:rPr>
        <w:t>Ginnie</w:t>
      </w:r>
      <w:proofErr w:type="spellEnd"/>
      <w:r w:rsidRPr="000C3D84">
        <w:rPr>
          <w:rFonts w:ascii="Times New Roman" w:hAnsi="Times New Roman"/>
          <w:i/>
          <w:iCs/>
          <w:color w:val="auto"/>
          <w:sz w:val="24"/>
        </w:rPr>
        <w:t xml:space="preserve"> Mae</w:t>
      </w:r>
      <w:r w:rsidR="00290D77">
        <w:rPr>
          <w:rFonts w:ascii="Times New Roman" w:hAnsi="Times New Roman"/>
          <w:i/>
          <w:iCs/>
          <w:color w:val="auto"/>
          <w:sz w:val="24"/>
        </w:rPr>
        <w:t>’</w:t>
      </w:r>
      <w:r w:rsidRPr="000C3D84">
        <w:rPr>
          <w:rFonts w:ascii="Times New Roman" w:hAnsi="Times New Roman"/>
          <w:i/>
          <w:iCs/>
          <w:color w:val="auto"/>
          <w:sz w:val="24"/>
        </w:rPr>
        <w:t>s</w:t>
      </w:r>
      <w:r w:rsidRPr="000C3D84">
        <w:rPr>
          <w:rFonts w:ascii="Times New Roman" w:hAnsi="Times New Roman"/>
          <w:color w:val="auto"/>
          <w:sz w:val="24"/>
        </w:rPr>
        <w:t xml:space="preserve"> are </w:t>
      </w:r>
      <w:proofErr w:type="gramStart"/>
      <w:r w:rsidRPr="000C3D84">
        <w:rPr>
          <w:rFonts w:ascii="Times New Roman" w:hAnsi="Times New Roman"/>
          <w:color w:val="auto"/>
          <w:sz w:val="24"/>
        </w:rPr>
        <w:t>a very popular</w:t>
      </w:r>
      <w:proofErr w:type="gramEnd"/>
      <w:r w:rsidRPr="000C3D84">
        <w:rPr>
          <w:rFonts w:ascii="Times New Roman" w:hAnsi="Times New Roman"/>
          <w:color w:val="auto"/>
          <w:sz w:val="24"/>
        </w:rPr>
        <w:t xml:space="preserve"> investment vehicle. </w:t>
      </w:r>
    </w:p>
    <w:p w14:paraId="2A472459"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proofErr w:type="spellStart"/>
      <w:r w:rsidRPr="000C3D84">
        <w:rPr>
          <w:rFonts w:ascii="Times New Roman" w:hAnsi="Times New Roman"/>
          <w:i/>
          <w:iCs/>
          <w:color w:val="auto"/>
          <w:sz w:val="24"/>
        </w:rPr>
        <w:t>Ginnie</w:t>
      </w:r>
      <w:proofErr w:type="spellEnd"/>
      <w:r w:rsidRPr="000C3D84">
        <w:rPr>
          <w:rFonts w:ascii="Times New Roman" w:hAnsi="Times New Roman"/>
          <w:i/>
          <w:iCs/>
          <w:color w:val="auto"/>
          <w:sz w:val="24"/>
        </w:rPr>
        <w:t xml:space="preserve"> Mae’s</w:t>
      </w:r>
      <w:r w:rsidRPr="000C3D84">
        <w:rPr>
          <w:rFonts w:ascii="Times New Roman" w:hAnsi="Times New Roman"/>
          <w:color w:val="auto"/>
          <w:sz w:val="24"/>
        </w:rPr>
        <w:t xml:space="preserve"> are considered safe investments by the </w:t>
      </w:r>
      <w:proofErr w:type="gramStart"/>
      <w:r w:rsidRPr="000C3D84">
        <w:rPr>
          <w:rFonts w:ascii="Times New Roman" w:hAnsi="Times New Roman"/>
          <w:color w:val="auto"/>
          <w:sz w:val="24"/>
        </w:rPr>
        <w:t>general public</w:t>
      </w:r>
      <w:proofErr w:type="gramEnd"/>
      <w:r w:rsidRPr="000C3D84">
        <w:rPr>
          <w:rFonts w:ascii="Times New Roman" w:hAnsi="Times New Roman"/>
          <w:color w:val="auto"/>
          <w:sz w:val="24"/>
        </w:rPr>
        <w:t xml:space="preserve"> because they are backed by the full faith and credit of the United States Government. </w:t>
      </w:r>
    </w:p>
    <w:p w14:paraId="064A3364"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r w:rsidRPr="000C3D84">
        <w:rPr>
          <w:rFonts w:ascii="Times New Roman" w:hAnsi="Times New Roman"/>
          <w:color w:val="auto"/>
          <w:sz w:val="24"/>
        </w:rPr>
        <w:t xml:space="preserve">FHA </w:t>
      </w:r>
      <w:proofErr w:type="gramStart"/>
      <w:r w:rsidRPr="000C3D84">
        <w:rPr>
          <w:rFonts w:ascii="Times New Roman" w:hAnsi="Times New Roman"/>
          <w:color w:val="auto"/>
          <w:sz w:val="24"/>
        </w:rPr>
        <w:t>actually insures</w:t>
      </w:r>
      <w:proofErr w:type="gramEnd"/>
      <w:r w:rsidRPr="000C3D84">
        <w:rPr>
          <w:rFonts w:ascii="Times New Roman" w:hAnsi="Times New Roman"/>
          <w:color w:val="auto"/>
          <w:sz w:val="24"/>
        </w:rPr>
        <w:t xml:space="preserve"> loans made by lenders through the FHA mortgage program. Therefore, FHA loans are insured mortgages. FHA sets the standards upon which FHA loans are to be “insurable” (credit, eligibility standards, etc.). The mortgage insurance premium paid on FHA mortgages is called “MIP.”</w:t>
      </w:r>
    </w:p>
    <w:p w14:paraId="67A23AA0"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r w:rsidRPr="000C3D84">
        <w:rPr>
          <w:rFonts w:ascii="Times New Roman" w:hAnsi="Times New Roman"/>
          <w:color w:val="auto"/>
          <w:sz w:val="24"/>
        </w:rPr>
        <w:t xml:space="preserve">The safety, availability and liquidity of </w:t>
      </w:r>
      <w:proofErr w:type="spellStart"/>
      <w:r w:rsidRPr="000C3D84">
        <w:rPr>
          <w:rFonts w:ascii="Times New Roman" w:hAnsi="Times New Roman"/>
          <w:color w:val="auto"/>
          <w:sz w:val="24"/>
        </w:rPr>
        <w:t>Ginnie</w:t>
      </w:r>
      <w:proofErr w:type="spellEnd"/>
      <w:r w:rsidRPr="000C3D84">
        <w:rPr>
          <w:rFonts w:ascii="Times New Roman" w:hAnsi="Times New Roman"/>
          <w:color w:val="auto"/>
          <w:sz w:val="24"/>
        </w:rPr>
        <w:t xml:space="preserve"> Mae’s cause the interest rates to be competitive.</w:t>
      </w:r>
    </w:p>
    <w:p w14:paraId="55AFE7E9"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r w:rsidRPr="000C3D84">
        <w:rPr>
          <w:rFonts w:ascii="Times New Roman" w:hAnsi="Times New Roman"/>
          <w:color w:val="auto"/>
          <w:sz w:val="24"/>
        </w:rPr>
        <w:t xml:space="preserve">FHA offers many programs. It is up to the individual lenders to decide which programs they want to </w:t>
      </w:r>
      <w:r w:rsidR="00DB23BF" w:rsidRPr="000C3D84">
        <w:rPr>
          <w:rFonts w:ascii="Times New Roman" w:hAnsi="Times New Roman"/>
          <w:color w:val="auto"/>
          <w:sz w:val="24"/>
        </w:rPr>
        <w:t>offer to their clients</w:t>
      </w:r>
      <w:r w:rsidRPr="000C3D84">
        <w:rPr>
          <w:rFonts w:ascii="Times New Roman" w:hAnsi="Times New Roman"/>
          <w:color w:val="auto"/>
          <w:sz w:val="24"/>
        </w:rPr>
        <w:t>.</w:t>
      </w:r>
    </w:p>
    <w:p w14:paraId="5860C30A" w14:textId="77777777" w:rsidR="00332476" w:rsidRPr="000C3D84" w:rsidRDefault="00332476" w:rsidP="00332476">
      <w:pPr>
        <w:pStyle w:val="BodyText1"/>
        <w:numPr>
          <w:ilvl w:val="0"/>
          <w:numId w:val="2"/>
        </w:numPr>
        <w:tabs>
          <w:tab w:val="clear" w:pos="0"/>
          <w:tab w:val="num" w:pos="-144"/>
        </w:tabs>
        <w:jc w:val="left"/>
        <w:rPr>
          <w:rFonts w:ascii="Times New Roman" w:hAnsi="Times New Roman"/>
          <w:color w:val="auto"/>
          <w:sz w:val="24"/>
        </w:rPr>
      </w:pPr>
      <w:r w:rsidRPr="000C3D84">
        <w:rPr>
          <w:rFonts w:ascii="Times New Roman" w:hAnsi="Times New Roman"/>
          <w:color w:val="auto"/>
          <w:sz w:val="24"/>
        </w:rPr>
        <w:t>The rates ar</w:t>
      </w:r>
      <w:r w:rsidR="00262D2F" w:rsidRPr="000C3D84">
        <w:rPr>
          <w:rFonts w:ascii="Times New Roman" w:hAnsi="Times New Roman"/>
          <w:color w:val="auto"/>
          <w:sz w:val="24"/>
        </w:rPr>
        <w:t xml:space="preserve">e not set by FHA. Rates </w:t>
      </w:r>
      <w:r w:rsidR="00DB23BF" w:rsidRPr="000C3D84">
        <w:rPr>
          <w:rFonts w:ascii="Times New Roman" w:hAnsi="Times New Roman"/>
          <w:color w:val="auto"/>
          <w:sz w:val="24"/>
        </w:rPr>
        <w:t xml:space="preserve">are </w:t>
      </w:r>
      <w:r w:rsidR="00262D2F" w:rsidRPr="000C3D84">
        <w:rPr>
          <w:rFonts w:ascii="Times New Roman" w:hAnsi="Times New Roman"/>
          <w:color w:val="auto"/>
          <w:sz w:val="24"/>
        </w:rPr>
        <w:t xml:space="preserve">typically less than the </w:t>
      </w:r>
      <w:r w:rsidRPr="000C3D84">
        <w:rPr>
          <w:rFonts w:ascii="Times New Roman" w:hAnsi="Times New Roman"/>
          <w:color w:val="auto"/>
          <w:sz w:val="24"/>
        </w:rPr>
        <w:t xml:space="preserve">cost of </w:t>
      </w:r>
      <w:r w:rsidR="00262D2F" w:rsidRPr="000C3D84">
        <w:rPr>
          <w:rFonts w:ascii="Times New Roman" w:hAnsi="Times New Roman"/>
          <w:color w:val="auto"/>
          <w:sz w:val="24"/>
        </w:rPr>
        <w:t xml:space="preserve">conforming financing—especially for those who have lower credit scores.  On conforming mortgages, Fannie </w:t>
      </w:r>
      <w:proofErr w:type="gramStart"/>
      <w:r w:rsidR="00262D2F" w:rsidRPr="000C3D84">
        <w:rPr>
          <w:rFonts w:ascii="Times New Roman" w:hAnsi="Times New Roman"/>
          <w:color w:val="auto"/>
          <w:sz w:val="24"/>
        </w:rPr>
        <w:t>Mae</w:t>
      </w:r>
      <w:proofErr w:type="gramEnd"/>
      <w:r w:rsidR="00262D2F" w:rsidRPr="000C3D84">
        <w:rPr>
          <w:rFonts w:ascii="Times New Roman" w:hAnsi="Times New Roman"/>
          <w:color w:val="auto"/>
          <w:sz w:val="24"/>
        </w:rPr>
        <w:t xml:space="preserve"> and Freddie Mac both have higher pricing for lower credit scores </w:t>
      </w:r>
      <w:r w:rsidR="00E94F34" w:rsidRPr="000C3D84">
        <w:rPr>
          <w:rFonts w:ascii="Times New Roman" w:hAnsi="Times New Roman"/>
          <w:color w:val="auto"/>
          <w:sz w:val="24"/>
        </w:rPr>
        <w:t>as does</w:t>
      </w:r>
      <w:r w:rsidR="00262D2F" w:rsidRPr="000C3D84">
        <w:rPr>
          <w:rFonts w:ascii="Times New Roman" w:hAnsi="Times New Roman"/>
          <w:color w:val="auto"/>
          <w:sz w:val="24"/>
        </w:rPr>
        <w:t xml:space="preserve"> </w:t>
      </w:r>
      <w:r w:rsidR="00E94F34" w:rsidRPr="000C3D84">
        <w:rPr>
          <w:rFonts w:ascii="Times New Roman" w:hAnsi="Times New Roman"/>
          <w:color w:val="auto"/>
          <w:sz w:val="24"/>
        </w:rPr>
        <w:t xml:space="preserve">private </w:t>
      </w:r>
      <w:r w:rsidR="00262D2F" w:rsidRPr="000C3D84">
        <w:rPr>
          <w:rFonts w:ascii="Times New Roman" w:hAnsi="Times New Roman"/>
          <w:color w:val="auto"/>
          <w:sz w:val="24"/>
        </w:rPr>
        <w:t>mortgage insurance companies.  FHA does not require higher pricing for lower credit scores and this statement applies both to the loan and the insurance on the loan. Though some lenders that accept lower credit sc</w:t>
      </w:r>
      <w:r w:rsidR="00DB23BF" w:rsidRPr="000C3D84">
        <w:rPr>
          <w:rFonts w:ascii="Times New Roman" w:hAnsi="Times New Roman"/>
          <w:color w:val="auto"/>
          <w:sz w:val="24"/>
        </w:rPr>
        <w:t>ores on FHA loans may</w:t>
      </w:r>
      <w:r w:rsidR="00262D2F" w:rsidRPr="000C3D84">
        <w:rPr>
          <w:rFonts w:ascii="Times New Roman" w:hAnsi="Times New Roman"/>
          <w:color w:val="auto"/>
          <w:sz w:val="24"/>
        </w:rPr>
        <w:t xml:space="preserve"> be priced higher than those who do not except lower credit scores. </w:t>
      </w:r>
    </w:p>
    <w:p w14:paraId="132737F8" w14:textId="77777777" w:rsidR="00332476" w:rsidRPr="000C3D84" w:rsidRDefault="00332476" w:rsidP="00E1176F">
      <w:pPr>
        <w:pStyle w:val="FootnoteText"/>
        <w:numPr>
          <w:ilvl w:val="0"/>
          <w:numId w:val="2"/>
        </w:numPr>
        <w:tabs>
          <w:tab w:val="clear" w:pos="0"/>
          <w:tab w:val="num" w:pos="-144"/>
        </w:tabs>
        <w:rPr>
          <w:sz w:val="24"/>
        </w:rPr>
      </w:pPr>
      <w:r w:rsidRPr="000C3D84">
        <w:rPr>
          <w:sz w:val="24"/>
        </w:rPr>
        <w:t>Lenders approve FHA loans directly through the “direct endorsement” (DE) program. FHA also has approved automated underwriting systems from the agencies (LP and DU)</w:t>
      </w:r>
      <w:r w:rsidR="00262D2F" w:rsidRPr="000C3D84">
        <w:rPr>
          <w:sz w:val="24"/>
        </w:rPr>
        <w:t xml:space="preserve"> using their TOTAL automated system</w:t>
      </w:r>
      <w:r w:rsidRPr="000C3D84">
        <w:rPr>
          <w:sz w:val="24"/>
        </w:rPr>
        <w:t xml:space="preserve">.  </w:t>
      </w:r>
      <w:r w:rsidR="00E1176F" w:rsidRPr="000C3D84">
        <w:rPr>
          <w:sz w:val="24"/>
        </w:rPr>
        <w:br/>
      </w:r>
    </w:p>
    <w:p w14:paraId="629AD6B2" w14:textId="77777777" w:rsidR="00332476" w:rsidRPr="000C3D84" w:rsidRDefault="00332476" w:rsidP="00332476">
      <w:pPr>
        <w:numPr>
          <w:ilvl w:val="0"/>
          <w:numId w:val="2"/>
        </w:numPr>
        <w:tabs>
          <w:tab w:val="clear" w:pos="0"/>
          <w:tab w:val="num" w:pos="-144"/>
        </w:tabs>
        <w:autoSpaceDE w:val="0"/>
        <w:autoSpaceDN w:val="0"/>
        <w:adjustRightInd w:val="0"/>
        <w:spacing w:after="115"/>
        <w:jc w:val="both"/>
      </w:pPr>
      <w:r w:rsidRPr="000C3D84">
        <w:t>Lenders deal with FHA through the FHA Connection automated system. Through this system they can get case number assignments (for new appraisals under the CHUMS</w:t>
      </w:r>
      <w:r w:rsidR="005F0FF8" w:rsidRPr="000C3D84">
        <w:t xml:space="preserve"> system -- </w:t>
      </w:r>
      <w:r w:rsidR="005F0FF8" w:rsidRPr="000C3D84">
        <w:rPr>
          <w:rStyle w:val="Emphasis"/>
          <w:bCs/>
          <w:i w:val="0"/>
          <w:iCs w:val="0"/>
          <w:shd w:val="clear" w:color="auto" w:fill="FFFFFF"/>
        </w:rPr>
        <w:t>Computerized Home Underwriting Management System</w:t>
      </w:r>
      <w:r w:rsidRPr="000C3D84">
        <w:t>), borrower credit watch (under the CAIVRS system</w:t>
      </w:r>
      <w:r w:rsidR="005F0FF8" w:rsidRPr="000C3D84">
        <w:t xml:space="preserve"> -- </w:t>
      </w:r>
      <w:r w:rsidR="005F0FF8" w:rsidRPr="000C3D84">
        <w:rPr>
          <w:szCs w:val="28"/>
          <w:shd w:val="clear" w:color="auto" w:fill="FFFFFF"/>
        </w:rPr>
        <w:t>Credit Alert Interactive Voice Response System</w:t>
      </w:r>
      <w:r w:rsidRPr="000C3D84">
        <w:t>), and access to MIP refu</w:t>
      </w:r>
      <w:r w:rsidR="00262D2F" w:rsidRPr="000C3D84">
        <w:t>nd information for refinances.</w:t>
      </w:r>
      <w:r w:rsidR="005F0FF8" w:rsidRPr="000C3D84">
        <w:t xml:space="preserve"> </w:t>
      </w:r>
      <w:r w:rsidRPr="000C3D84">
        <w:t>FHA-approved condominiums and appraiser lists are also available from this system.</w:t>
      </w:r>
    </w:p>
    <w:p w14:paraId="692B4DF1" w14:textId="77777777" w:rsidR="00332476" w:rsidRPr="000C3D84" w:rsidRDefault="00332476">
      <w:pPr>
        <w:pStyle w:val="BodyText1"/>
        <w:ind w:firstLine="0"/>
        <w:jc w:val="left"/>
        <w:rPr>
          <w:rFonts w:ascii="Times New Roman" w:hAnsi="Times New Roman"/>
          <w:color w:val="auto"/>
          <w:sz w:val="24"/>
        </w:rPr>
      </w:pPr>
    </w:p>
    <w:p w14:paraId="3D5A0A3E" w14:textId="77777777" w:rsidR="00332476" w:rsidRPr="000C3D84" w:rsidRDefault="00332476" w:rsidP="005C4774">
      <w:pPr>
        <w:pStyle w:val="BodyText1"/>
        <w:jc w:val="center"/>
        <w:rPr>
          <w:rFonts w:ascii="Times New Roman" w:hAnsi="Times New Roman"/>
          <w:b/>
          <w:bCs/>
          <w:i/>
          <w:iCs/>
          <w:color w:val="auto"/>
          <w:sz w:val="28"/>
        </w:rPr>
      </w:pPr>
      <w:r w:rsidRPr="000C3D84">
        <w:rPr>
          <w:rFonts w:ascii="Times New Roman" w:hAnsi="Times New Roman"/>
          <w:color w:val="auto"/>
          <w:sz w:val="24"/>
        </w:rPr>
        <w:br w:type="page"/>
      </w:r>
      <w:r w:rsidRPr="000C3D84">
        <w:rPr>
          <w:rFonts w:ascii="Times New Roman" w:hAnsi="Times New Roman"/>
          <w:b/>
          <w:bCs/>
          <w:i/>
          <w:iCs/>
          <w:color w:val="auto"/>
          <w:sz w:val="28"/>
        </w:rPr>
        <w:lastRenderedPageBreak/>
        <w:t>FHA Advantages</w:t>
      </w:r>
    </w:p>
    <w:p w14:paraId="4247B162" w14:textId="77777777" w:rsidR="00332476" w:rsidRPr="000C3D84" w:rsidRDefault="00332476">
      <w:pPr>
        <w:pStyle w:val="BodyText1"/>
        <w:jc w:val="center"/>
        <w:rPr>
          <w:rFonts w:ascii="Times New Roman" w:hAnsi="Times New Roman"/>
          <w:b/>
          <w:bCs/>
          <w:i/>
          <w:iCs/>
          <w:color w:val="auto"/>
          <w:sz w:val="28"/>
        </w:rPr>
      </w:pPr>
    </w:p>
    <w:p w14:paraId="536CD3AB"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Low cash required—</w:t>
      </w:r>
      <w:r w:rsidR="00262D2F" w:rsidRPr="000C3D84">
        <w:rPr>
          <w:rFonts w:ascii="Times New Roman" w:hAnsi="Times New Roman"/>
          <w:color w:val="auto"/>
          <w:sz w:val="24"/>
        </w:rPr>
        <w:t>3.5% down payment</w:t>
      </w:r>
      <w:r w:rsidRPr="000C3D84">
        <w:rPr>
          <w:rFonts w:ascii="Times New Roman" w:hAnsi="Times New Roman"/>
          <w:color w:val="auto"/>
          <w:sz w:val="24"/>
        </w:rPr>
        <w:t>.</w:t>
      </w:r>
    </w:p>
    <w:p w14:paraId="11012383" w14:textId="77777777" w:rsidR="00332476" w:rsidRPr="000C3D84" w:rsidRDefault="007F27CD"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 xml:space="preserve">Low closing costs because </w:t>
      </w:r>
      <w:r w:rsidR="00332476" w:rsidRPr="000C3D84">
        <w:rPr>
          <w:rFonts w:ascii="Times New Roman" w:hAnsi="Times New Roman"/>
          <w:color w:val="auto"/>
          <w:sz w:val="24"/>
        </w:rPr>
        <w:t>all mortgage insurance can be financed</w:t>
      </w:r>
      <w:r w:rsidR="00E1176F" w:rsidRPr="000C3D84">
        <w:rPr>
          <w:rFonts w:ascii="Times New Roman" w:hAnsi="Times New Roman"/>
          <w:color w:val="auto"/>
          <w:sz w:val="24"/>
        </w:rPr>
        <w:t>.</w:t>
      </w:r>
    </w:p>
    <w:p w14:paraId="73BC0AA4"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 xml:space="preserve">No cash reserves—No cash reserves required (15-day prepaid interest must be calculated). </w:t>
      </w:r>
      <w:r w:rsidR="005F0FF8" w:rsidRPr="000C3D84">
        <w:rPr>
          <w:rFonts w:ascii="Times New Roman" w:hAnsi="Times New Roman"/>
          <w:color w:val="auto"/>
          <w:sz w:val="24"/>
        </w:rPr>
        <w:t xml:space="preserve"> Cash reserves required for manually underwritten mortgages. </w:t>
      </w:r>
    </w:p>
    <w:p w14:paraId="0FF11C4F"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Larger seller contributions—up to 6.0% on a minimum down payment mortgage.</w:t>
      </w:r>
      <w:r w:rsidR="005F0FF8" w:rsidRPr="000C3D84">
        <w:rPr>
          <w:rFonts w:ascii="Times New Roman" w:hAnsi="Times New Roman"/>
          <w:color w:val="auto"/>
          <w:sz w:val="24"/>
        </w:rPr>
        <w:t xml:space="preserve">  In the past, FHA has proposed to lower this maximum to 3.0%</w:t>
      </w:r>
      <w:r w:rsidR="00E1176F" w:rsidRPr="000C3D84">
        <w:rPr>
          <w:rFonts w:ascii="Times New Roman" w:hAnsi="Times New Roman"/>
          <w:color w:val="auto"/>
          <w:sz w:val="24"/>
        </w:rPr>
        <w:t>.</w:t>
      </w:r>
    </w:p>
    <w:p w14:paraId="2FD7B760"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100% gifts allowed with minimum down payment mortgage.</w:t>
      </w:r>
    </w:p>
    <w:p w14:paraId="01A2ABF4" w14:textId="77777777" w:rsidR="00332476" w:rsidRPr="000C3D84" w:rsidRDefault="00AA670F"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Higher ratios—31/43</w:t>
      </w:r>
      <w:r w:rsidR="007F27CD" w:rsidRPr="000C3D84">
        <w:rPr>
          <w:rFonts w:ascii="Times New Roman" w:hAnsi="Times New Roman"/>
          <w:color w:val="auto"/>
          <w:sz w:val="24"/>
        </w:rPr>
        <w:t xml:space="preserve"> is the base with flexibility. </w:t>
      </w:r>
    </w:p>
    <w:p w14:paraId="58AB6D75"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Non-owner occupant co-borrowers allowed with a minimum down payment mortgage.</w:t>
      </w:r>
    </w:p>
    <w:p w14:paraId="4392F5B9"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 xml:space="preserve">Citizenship not required with </w:t>
      </w:r>
      <w:r w:rsidR="00C96613" w:rsidRPr="000C3D84">
        <w:rPr>
          <w:rFonts w:ascii="Times New Roman" w:hAnsi="Times New Roman"/>
          <w:color w:val="auto"/>
          <w:sz w:val="24"/>
        </w:rPr>
        <w:t xml:space="preserve">a minimum down payment mortgage. </w:t>
      </w:r>
    </w:p>
    <w:p w14:paraId="77E9A5CD"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FHA loans</w:t>
      </w:r>
      <w:r w:rsidR="007F27CD" w:rsidRPr="000C3D84">
        <w:rPr>
          <w:rFonts w:ascii="Times New Roman" w:hAnsi="Times New Roman"/>
          <w:color w:val="auto"/>
          <w:sz w:val="24"/>
        </w:rPr>
        <w:t xml:space="preserve"> are assumable at the note rate by qualified owner-occupants. </w:t>
      </w:r>
      <w:r w:rsidRPr="000C3D84">
        <w:rPr>
          <w:rFonts w:ascii="Times New Roman" w:hAnsi="Times New Roman"/>
          <w:color w:val="auto"/>
          <w:sz w:val="24"/>
        </w:rPr>
        <w:t xml:space="preserve"> </w:t>
      </w:r>
    </w:p>
    <w:p w14:paraId="598AA361" w14:textId="77777777" w:rsidR="00332476" w:rsidRPr="000C3D84" w:rsidRDefault="005F0FF8"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FHA streamline refinances—low</w:t>
      </w:r>
      <w:r w:rsidR="007F27CD" w:rsidRPr="000C3D84">
        <w:rPr>
          <w:rFonts w:ascii="Times New Roman" w:hAnsi="Times New Roman"/>
          <w:color w:val="auto"/>
          <w:sz w:val="24"/>
        </w:rPr>
        <w:t xml:space="preserve"> doc refinances for FHA-to-FHA refinances. Some lenders offer for owners who do not still live in the home. </w:t>
      </w:r>
      <w:r w:rsidRPr="000C3D84">
        <w:rPr>
          <w:rFonts w:ascii="Times New Roman" w:hAnsi="Times New Roman"/>
          <w:color w:val="auto"/>
          <w:sz w:val="24"/>
        </w:rPr>
        <w:t xml:space="preserve"> </w:t>
      </w:r>
    </w:p>
    <w:p w14:paraId="36AAAE75" w14:textId="77777777" w:rsidR="00332476" w:rsidRPr="00132CCB" w:rsidRDefault="00D4156E" w:rsidP="00332476">
      <w:pPr>
        <w:pStyle w:val="BodyText1"/>
        <w:numPr>
          <w:ilvl w:val="0"/>
          <w:numId w:val="3"/>
        </w:numPr>
        <w:tabs>
          <w:tab w:val="clear" w:pos="360"/>
          <w:tab w:val="num" w:pos="216"/>
        </w:tabs>
        <w:jc w:val="left"/>
        <w:rPr>
          <w:rFonts w:ascii="Times New Roman" w:hAnsi="Times New Roman"/>
          <w:color w:val="auto"/>
          <w:sz w:val="24"/>
        </w:rPr>
      </w:pPr>
      <w:r w:rsidRPr="00132CCB">
        <w:rPr>
          <w:rFonts w:ascii="Times New Roman" w:hAnsi="Times New Roman"/>
          <w:color w:val="auto"/>
          <w:sz w:val="24"/>
        </w:rPr>
        <w:t xml:space="preserve">Cash out refinances to </w:t>
      </w:r>
      <w:r w:rsidR="00593E2D" w:rsidRPr="00132CCB">
        <w:rPr>
          <w:rFonts w:ascii="Times New Roman" w:hAnsi="Times New Roman"/>
          <w:color w:val="auto"/>
          <w:sz w:val="24"/>
        </w:rPr>
        <w:t>80</w:t>
      </w:r>
      <w:r w:rsidR="00332476" w:rsidRPr="00132CCB">
        <w:rPr>
          <w:rFonts w:ascii="Times New Roman" w:hAnsi="Times New Roman"/>
          <w:color w:val="auto"/>
          <w:sz w:val="24"/>
        </w:rPr>
        <w:t xml:space="preserve">% with no higher rate. </w:t>
      </w:r>
      <w:r w:rsidRPr="00132CCB">
        <w:rPr>
          <w:rFonts w:ascii="Times New Roman" w:hAnsi="Times New Roman"/>
          <w:color w:val="auto"/>
          <w:sz w:val="24"/>
        </w:rPr>
        <w:t xml:space="preserve"> </w:t>
      </w:r>
      <w:r w:rsidR="007F27CD" w:rsidRPr="00132CCB">
        <w:rPr>
          <w:rFonts w:ascii="Times New Roman" w:hAnsi="Times New Roman"/>
          <w:color w:val="auto"/>
          <w:sz w:val="24"/>
        </w:rPr>
        <w:t xml:space="preserve">Lenders may add surcharge. </w:t>
      </w:r>
    </w:p>
    <w:p w14:paraId="4CF39FC3" w14:textId="77777777" w:rsidR="00332476" w:rsidRPr="00496F6A" w:rsidRDefault="00332476" w:rsidP="00332476">
      <w:pPr>
        <w:pStyle w:val="BodyText1"/>
        <w:numPr>
          <w:ilvl w:val="0"/>
          <w:numId w:val="3"/>
        </w:numPr>
        <w:tabs>
          <w:tab w:val="clear" w:pos="360"/>
          <w:tab w:val="num" w:pos="216"/>
        </w:tabs>
        <w:jc w:val="left"/>
        <w:rPr>
          <w:rFonts w:ascii="Times New Roman" w:hAnsi="Times New Roman"/>
          <w:color w:val="0070C0"/>
          <w:sz w:val="24"/>
        </w:rPr>
      </w:pPr>
      <w:r w:rsidRPr="000C3D84">
        <w:rPr>
          <w:rFonts w:ascii="Times New Roman" w:hAnsi="Times New Roman"/>
          <w:color w:val="auto"/>
          <w:sz w:val="24"/>
        </w:rPr>
        <w:t>Condominiums are acceptable with 51% owner-occupanc</w:t>
      </w:r>
      <w:r w:rsidR="00EF0274">
        <w:rPr>
          <w:rFonts w:ascii="Times New Roman" w:hAnsi="Times New Roman"/>
          <w:color w:val="auto"/>
          <w:sz w:val="24"/>
        </w:rPr>
        <w:t>y within the project.</w:t>
      </w:r>
    </w:p>
    <w:p w14:paraId="3944CCD7" w14:textId="77777777" w:rsidR="00332476" w:rsidRPr="000C3D84" w:rsidRDefault="00332476"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Non-traditional credit histories can be considered.</w:t>
      </w:r>
    </w:p>
    <w:p w14:paraId="1F731525" w14:textId="77777777" w:rsidR="005F0FF8" w:rsidRPr="000C3D84" w:rsidRDefault="005F0FF8"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 xml:space="preserve">Minimum down payment allowable with a credit score down to 580. </w:t>
      </w:r>
    </w:p>
    <w:p w14:paraId="1CFEF965" w14:textId="77777777" w:rsidR="00332476" w:rsidRPr="000C3D84" w:rsidRDefault="00AA670F"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2-4 Unit properties with minimum down and higher loan amounts</w:t>
      </w:r>
      <w:r w:rsidR="007F27CD" w:rsidRPr="000C3D84">
        <w:rPr>
          <w:rFonts w:ascii="Times New Roman" w:hAnsi="Times New Roman"/>
          <w:color w:val="auto"/>
          <w:sz w:val="24"/>
        </w:rPr>
        <w:t xml:space="preserve">. Lenders may require higher down payment. </w:t>
      </w:r>
    </w:p>
    <w:p w14:paraId="7CB26012" w14:textId="77777777" w:rsidR="00332476" w:rsidRPr="000C3D84" w:rsidRDefault="005F0FF8" w:rsidP="00332476">
      <w:pPr>
        <w:pStyle w:val="BodyText1"/>
        <w:numPr>
          <w:ilvl w:val="0"/>
          <w:numId w:val="3"/>
        </w:numPr>
        <w:tabs>
          <w:tab w:val="clear" w:pos="360"/>
          <w:tab w:val="num" w:pos="216"/>
        </w:tabs>
        <w:jc w:val="left"/>
        <w:rPr>
          <w:rFonts w:ascii="Times New Roman" w:hAnsi="Times New Roman"/>
          <w:color w:val="auto"/>
          <w:sz w:val="24"/>
        </w:rPr>
      </w:pPr>
      <w:r w:rsidRPr="000C3D84">
        <w:rPr>
          <w:rFonts w:ascii="Times New Roman" w:hAnsi="Times New Roman"/>
          <w:color w:val="auto"/>
          <w:sz w:val="24"/>
        </w:rPr>
        <w:t xml:space="preserve">As noted previously, the pricing can be significantly better than conforming conventional loans for those with lower credit scores. </w:t>
      </w:r>
    </w:p>
    <w:p w14:paraId="621C7E36" w14:textId="77777777" w:rsidR="00CD4DA1" w:rsidRPr="000C3D84" w:rsidRDefault="00CD4DA1" w:rsidP="00332476">
      <w:pPr>
        <w:pStyle w:val="BodyText1"/>
        <w:numPr>
          <w:ilvl w:val="0"/>
          <w:numId w:val="3"/>
        </w:numPr>
        <w:tabs>
          <w:tab w:val="clear" w:pos="360"/>
          <w:tab w:val="num" w:pos="216"/>
        </w:tabs>
        <w:jc w:val="left"/>
        <w:rPr>
          <w:rFonts w:ascii="Times New Roman" w:hAnsi="Times New Roman"/>
          <w:color w:val="auto"/>
          <w:sz w:val="24"/>
        </w:rPr>
      </w:pPr>
      <w:proofErr w:type="gramStart"/>
      <w:r w:rsidRPr="000C3D84">
        <w:rPr>
          <w:rFonts w:ascii="Times New Roman" w:hAnsi="Times New Roman"/>
          <w:color w:val="auto"/>
          <w:sz w:val="24"/>
        </w:rPr>
        <w:t>Loans</w:t>
      </w:r>
      <w:proofErr w:type="gramEnd"/>
      <w:r w:rsidRPr="000C3D84">
        <w:rPr>
          <w:rFonts w:ascii="Times New Roman" w:hAnsi="Times New Roman"/>
          <w:color w:val="auto"/>
          <w:sz w:val="24"/>
        </w:rPr>
        <w:t xml:space="preserve"> meeting FHA guidelines also meet Qualified Mortgages (QM) and Ability to Repay Guidelines. </w:t>
      </w:r>
    </w:p>
    <w:p w14:paraId="7A22B834" w14:textId="77777777" w:rsidR="00332476" w:rsidRPr="000C3D84" w:rsidRDefault="00332476">
      <w:pPr>
        <w:pStyle w:val="SectionHead2"/>
        <w:rPr>
          <w:rFonts w:ascii="Times New Roman" w:hAnsi="Times New Roman"/>
          <w:i/>
          <w:iCs/>
          <w:sz w:val="24"/>
        </w:rPr>
      </w:pPr>
    </w:p>
    <w:p w14:paraId="210193E2" w14:textId="77777777" w:rsidR="00332476" w:rsidRDefault="00332476" w:rsidP="005C4774">
      <w:pPr>
        <w:pStyle w:val="SectionHead2"/>
        <w:jc w:val="center"/>
        <w:rPr>
          <w:rFonts w:ascii="Times New Roman" w:hAnsi="Times New Roman"/>
          <w:b w:val="0"/>
          <w:bCs w:val="0"/>
          <w:sz w:val="24"/>
          <w:szCs w:val="24"/>
        </w:rPr>
      </w:pPr>
      <w:r w:rsidRPr="000C3D84">
        <w:rPr>
          <w:rFonts w:ascii="Times New Roman" w:hAnsi="Times New Roman"/>
          <w:i/>
          <w:iCs/>
          <w:sz w:val="24"/>
        </w:rPr>
        <w:br w:type="page"/>
      </w:r>
      <w:r>
        <w:rPr>
          <w:rFonts w:ascii="Times New Roman" w:hAnsi="Times New Roman"/>
          <w:i/>
          <w:iCs/>
        </w:rPr>
        <w:lastRenderedPageBreak/>
        <w:t>Who is eligible to obtain FHA mortgages?</w:t>
      </w:r>
    </w:p>
    <w:p w14:paraId="54931BA5" w14:textId="77777777" w:rsidR="00332476" w:rsidRDefault="00332476">
      <w:pPr>
        <w:pStyle w:val="SectionHead2"/>
        <w:jc w:val="center"/>
        <w:rPr>
          <w:rFonts w:ascii="Times New Roman" w:hAnsi="Times New Roman"/>
          <w:b w:val="0"/>
          <w:bCs w:val="0"/>
          <w:sz w:val="24"/>
          <w:szCs w:val="24"/>
        </w:rPr>
      </w:pPr>
      <w:r>
        <w:rPr>
          <w:rFonts w:ascii="Times New Roman" w:hAnsi="Times New Roman"/>
          <w:b w:val="0"/>
          <w:bCs w:val="0"/>
          <w:sz w:val="24"/>
          <w:szCs w:val="24"/>
        </w:rPr>
        <w:fldChar w:fldCharType="begin"/>
      </w:r>
      <w:r>
        <w:rPr>
          <w:rFonts w:ascii="Times New Roman" w:hAnsi="Times New Roman"/>
          <w:b w:val="0"/>
          <w:bCs w:val="0"/>
          <w:sz w:val="24"/>
          <w:szCs w:val="24"/>
        </w:rPr>
        <w:instrText>tc "Who is eligible to obtain FHA mortgages?"</w:instrText>
      </w:r>
      <w:r>
        <w:rPr>
          <w:rFonts w:ascii="Times New Roman" w:hAnsi="Times New Roman"/>
          <w:b w:val="0"/>
          <w:bCs w:val="0"/>
          <w:sz w:val="24"/>
          <w:szCs w:val="24"/>
        </w:rPr>
        <w:fldChar w:fldCharType="end"/>
      </w:r>
    </w:p>
    <w:p w14:paraId="2A985AEA" w14:textId="77777777" w:rsidR="009B67D9" w:rsidRPr="00BB213F" w:rsidRDefault="009B67D9" w:rsidP="00906F83">
      <w:pPr>
        <w:pStyle w:val="BodyTextIndent"/>
        <w:spacing w:after="40"/>
        <w:ind w:firstLine="0"/>
        <w:jc w:val="left"/>
      </w:pPr>
      <w:r w:rsidRPr="00BB213F">
        <w:t xml:space="preserve">Any borrower of legal age can participate in The FHA Mortgage Program. Citizenship is not required, though physical evidence of a social security number and picture identification must be presented at loan application. The lender must determine residency status for non-U.S. citizens. There are no income restrictions, however FHA’s published maximum mortgage limits ensure the program will serve primarily lower and </w:t>
      </w:r>
      <w:r w:rsidR="00B66070" w:rsidRPr="00BB213F">
        <w:t>middle-income</w:t>
      </w:r>
      <w:r w:rsidRPr="00BB213F">
        <w:t xml:space="preserve"> homeowners. In addition, all parties to the transaction must be checked through the Denial of Participation List and the Federal Government’s List of Excluded Parties. The validity of the social security number is verified as well. </w:t>
      </w:r>
      <w:r>
        <w:br/>
      </w:r>
    </w:p>
    <w:p w14:paraId="31E491E9" w14:textId="77777777" w:rsidR="009B67D9" w:rsidRDefault="009B67D9" w:rsidP="009B67D9">
      <w:pPr>
        <w:spacing w:after="40"/>
      </w:pPr>
      <w:r>
        <w:t xml:space="preserve">Two or more borrowers, or </w:t>
      </w:r>
      <w:r>
        <w:rPr>
          <w:i/>
        </w:rPr>
        <w:t>co-borrowers</w:t>
      </w:r>
      <w:r>
        <w:t xml:space="preserve">, can finance a house under The FHA program. These co-borrowers need not be related, but they must have a family-type relationship if one of the co-borrowers does not occupy the house. In this case the </w:t>
      </w:r>
      <w:r>
        <w:rPr>
          <w:i/>
        </w:rPr>
        <w:t>co-borrower</w:t>
      </w:r>
      <w:r>
        <w:t xml:space="preserve"> is defined as a </w:t>
      </w:r>
      <w:r>
        <w:rPr>
          <w:i/>
        </w:rPr>
        <w:t>non-owner occupant co-borrower</w:t>
      </w:r>
      <w:r>
        <w:t xml:space="preserve">. </w:t>
      </w:r>
    </w:p>
    <w:p w14:paraId="28BE5563" w14:textId="77777777" w:rsidR="009B67D9" w:rsidRDefault="009B67D9" w:rsidP="009B67D9">
      <w:pPr>
        <w:spacing w:after="40"/>
      </w:pPr>
    </w:p>
    <w:p w14:paraId="28DE8438" w14:textId="77777777" w:rsidR="009B67D9" w:rsidRDefault="009B67D9" w:rsidP="009B67D9">
      <w:pPr>
        <w:spacing w:after="40"/>
      </w:pPr>
      <w:r>
        <w:t xml:space="preserve">FHA currently limits one FHA mortgage per borrower that can be outstanding at any one time. Prior to 1992, each borrower was limited to one </w:t>
      </w:r>
      <w:r>
        <w:rPr>
          <w:i/>
        </w:rPr>
        <w:t>high balance</w:t>
      </w:r>
      <w:r>
        <w:t xml:space="preserve"> (defined as above 75% loan-to-value) FHA mortgage outstanding at one time. Currently, there are exceptions to the one FHA mortgage rule for hardship situations.  Exceptions include transfers in which the home currently owned and financed by FHA cannot be sold, a new home is mandated by an increase in family size, or the home being vacated will be occupied by a co-mortgagor. In the price range of FHA mortgages, borrowers retaining more than one FHA mortgage are not common—especially now that assumptions are restricted to owner occupants.  </w:t>
      </w:r>
    </w:p>
    <w:p w14:paraId="7B83163B" w14:textId="77777777" w:rsidR="009B67D9" w:rsidRDefault="009B67D9" w:rsidP="009B67D9">
      <w:pPr>
        <w:spacing w:after="40"/>
      </w:pPr>
    </w:p>
    <w:p w14:paraId="6EF8D6FB" w14:textId="77777777" w:rsidR="009B67D9" w:rsidRDefault="009B67D9" w:rsidP="009B67D9">
      <w:pPr>
        <w:spacing w:after="40"/>
      </w:pPr>
      <w:r>
        <w:t xml:space="preserve">In late 2008, FHA added a requirement for applicants that already owned a property being converted to a rental upon purchasing a home using FHA financing. With a few exceptions such as a present loan-to-value below 75% on the presently owned home, the owner cannot use rental income on the present home to qualify for the new home because FHA was concerned that homeowners would take advantage of market conditions at the time to walk away from their present homes that are “under-water” while purchasing a new home at a lower value.  </w:t>
      </w:r>
    </w:p>
    <w:p w14:paraId="5B5C5DA2" w14:textId="77777777" w:rsidR="009B67D9" w:rsidRDefault="009B67D9" w:rsidP="009B67D9">
      <w:pPr>
        <w:spacing w:after="40"/>
      </w:pPr>
    </w:p>
    <w:p w14:paraId="0180F2D6" w14:textId="77777777" w:rsidR="009B67D9" w:rsidRDefault="009B67D9" w:rsidP="009B67D9">
      <w:pPr>
        <w:spacing w:after="40"/>
      </w:pPr>
      <w:r>
        <w:t>In 2003, FHA released its ban on financing when the property is being “flipped” as defined by a resale in the first 90 days after a home is purchased. Resales within 91-180 days may require additional documentation if the original value increases significantly. The sale must also be from the owner of record. In December of 2004, FHA specifically exempted property acquired through inheritance or properties bought and sold through FHA or other governmental agencies and in 2008 FHA also exempted bank-owned properties.  In February 2010</w:t>
      </w:r>
      <w:r w:rsidRPr="00DD5B94">
        <w:rPr>
          <w:color w:val="FF0000"/>
        </w:rPr>
        <w:t>,</w:t>
      </w:r>
      <w:r>
        <w:t xml:space="preserve"> FHA instituted a waiver of this regulation for one year because of economic conditions </w:t>
      </w:r>
      <w:proofErr w:type="gramStart"/>
      <w:r>
        <w:t>as long as</w:t>
      </w:r>
      <w:proofErr w:type="gramEnd"/>
      <w:r>
        <w:t xml:space="preserve"> certain conditions were met. This waiver enabled investors to purchase foreclosures, fix up the properties and sell to buyers that are using FHA financing, many of whom would be first time homeowners. Subsequently, the waiver was extended and the waiver expired December 31, 2014.</w:t>
      </w:r>
    </w:p>
    <w:p w14:paraId="4AF0AD32" w14:textId="77777777" w:rsidR="00332476" w:rsidRDefault="00332476">
      <w:pPr>
        <w:jc w:val="center"/>
        <w:rPr>
          <w:b/>
          <w:bCs/>
          <w:noProof/>
          <w:sz w:val="28"/>
          <w:szCs w:val="28"/>
        </w:rPr>
      </w:pPr>
    </w:p>
    <w:p w14:paraId="0E312C83" w14:textId="77777777" w:rsidR="00332476" w:rsidRDefault="00332476">
      <w:pPr>
        <w:rPr>
          <w:rFonts w:ascii="Arial" w:hAnsi="Arial" w:cs="Arial"/>
          <w:noProof/>
          <w:sz w:val="14"/>
          <w:szCs w:val="14"/>
        </w:rPr>
      </w:pPr>
      <w:r>
        <w:rPr>
          <w:rFonts w:ascii="Arial" w:hAnsi="Arial" w:cs="Arial"/>
          <w:noProof/>
          <w:sz w:val="14"/>
          <w:szCs w:val="14"/>
        </w:rPr>
        <w:br w:type="page"/>
      </w:r>
    </w:p>
    <w:p w14:paraId="0F855843" w14:textId="6D319397" w:rsidR="0063403F" w:rsidRDefault="0014631E" w:rsidP="00F634AE">
      <w:pPr>
        <w:jc w:val="center"/>
        <w:rPr>
          <w:b/>
          <w:sz w:val="28"/>
          <w:szCs w:val="28"/>
        </w:rPr>
      </w:pPr>
      <w:r>
        <w:rPr>
          <w:noProof/>
        </w:rPr>
        <w:lastRenderedPageBreak/>
        <mc:AlternateContent>
          <mc:Choice Requires="wps">
            <w:drawing>
              <wp:anchor distT="0" distB="0" distL="114300" distR="114300" simplePos="0" relativeHeight="251712000" behindDoc="0" locked="0" layoutInCell="1" allowOverlap="1" wp14:anchorId="5E2A44EB" wp14:editId="2D7E5A50">
                <wp:simplePos x="0" y="0"/>
                <wp:positionH relativeFrom="column">
                  <wp:posOffset>-274320</wp:posOffset>
                </wp:positionH>
                <wp:positionV relativeFrom="paragraph">
                  <wp:posOffset>142875</wp:posOffset>
                </wp:positionV>
                <wp:extent cx="6071870" cy="1100328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1100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947" w:type="dxa"/>
                              <w:tblLayout w:type="fixed"/>
                              <w:tblLook w:val="01E0" w:firstRow="1" w:lastRow="1" w:firstColumn="1" w:lastColumn="1" w:noHBand="0" w:noVBand="0"/>
                            </w:tblPr>
                            <w:tblGrid>
                              <w:gridCol w:w="1903"/>
                              <w:gridCol w:w="357"/>
                              <w:gridCol w:w="1086"/>
                              <w:gridCol w:w="354"/>
                              <w:gridCol w:w="1261"/>
                              <w:gridCol w:w="78"/>
                              <w:gridCol w:w="1007"/>
                              <w:gridCol w:w="270"/>
                              <w:gridCol w:w="1346"/>
                              <w:gridCol w:w="183"/>
                              <w:gridCol w:w="1263"/>
                              <w:gridCol w:w="1442"/>
                              <w:gridCol w:w="1799"/>
                              <w:gridCol w:w="1799"/>
                              <w:gridCol w:w="1799"/>
                            </w:tblGrid>
                            <w:tr w:rsidR="008E286D" w:rsidRPr="008D297F" w14:paraId="30D01927" w14:textId="77777777">
                              <w:trPr>
                                <w:gridAfter w:val="4"/>
                                <w:wAfter w:w="6839" w:type="dxa"/>
                              </w:trPr>
                              <w:tc>
                                <w:tcPr>
                                  <w:tcW w:w="9108" w:type="dxa"/>
                                  <w:gridSpan w:val="11"/>
                                </w:tcPr>
                                <w:p w14:paraId="75900300" w14:textId="77777777" w:rsidR="008E286D" w:rsidRPr="008D297F" w:rsidRDefault="008E286D" w:rsidP="000F26D7">
                                  <w:pPr>
                                    <w:tabs>
                                      <w:tab w:val="left" w:pos="180"/>
                                    </w:tabs>
                                    <w:spacing w:line="200" w:lineRule="atLeast"/>
                                    <w:jc w:val="center"/>
                                    <w:rPr>
                                      <w:rFonts w:ascii="Helvetica" w:hAnsi="Helvetica"/>
                                      <w:b/>
                                      <w:sz w:val="28"/>
                                      <w:szCs w:val="28"/>
                                    </w:rPr>
                                  </w:pPr>
                                  <w:r w:rsidRPr="00A70421">
                                    <w:rPr>
                                      <w:rFonts w:ascii="Helvetica" w:hAnsi="Helvetica"/>
                                      <w:b/>
                                      <w:sz w:val="28"/>
                                      <w:szCs w:val="28"/>
                                    </w:rPr>
                                    <w:t>NATIONAL FHA MAXIMUM LOAN LIMITS</w:t>
                                  </w:r>
                                  <w:r w:rsidRPr="00BA2A07">
                                    <w:rPr>
                                      <w:rFonts w:ascii="Helvetica" w:hAnsi="Helvetica"/>
                                      <w:i/>
                                      <w:sz w:val="16"/>
                                      <w:szCs w:val="16"/>
                                    </w:rPr>
                                    <w:t>.</w:t>
                                  </w:r>
                                </w:p>
                              </w:tc>
                            </w:tr>
                            <w:tr w:rsidR="008E286D" w:rsidRPr="008D297F" w14:paraId="55036C54" w14:textId="77777777">
                              <w:trPr>
                                <w:gridAfter w:val="4"/>
                                <w:wAfter w:w="6839" w:type="dxa"/>
                              </w:trPr>
                              <w:tc>
                                <w:tcPr>
                                  <w:tcW w:w="2260" w:type="dxa"/>
                                  <w:gridSpan w:val="2"/>
                                </w:tcPr>
                                <w:p w14:paraId="3A61B447" w14:textId="77777777" w:rsidR="008E286D" w:rsidRPr="008D297F" w:rsidRDefault="008E286D" w:rsidP="000F26D7">
                                  <w:pPr>
                                    <w:tabs>
                                      <w:tab w:val="left" w:pos="180"/>
                                    </w:tabs>
                                    <w:spacing w:line="200" w:lineRule="atLeast"/>
                                    <w:rPr>
                                      <w:rFonts w:ascii="Helvetica" w:hAnsi="Helvetica"/>
                                      <w:i/>
                                      <w:sz w:val="16"/>
                                      <w:szCs w:val="16"/>
                                    </w:rPr>
                                  </w:pPr>
                                  <w:r w:rsidRPr="008D297F">
                                    <w:rPr>
                                      <w:rFonts w:ascii="Helvetica" w:hAnsi="Helvetica"/>
                                      <w:i/>
                                      <w:sz w:val="16"/>
                                      <w:szCs w:val="16"/>
                                    </w:rPr>
                                    <w:t xml:space="preserve">*Limits above </w:t>
                                  </w:r>
                                  <w:r w:rsidRPr="00842091">
                                    <w:rPr>
                                      <w:rFonts w:ascii="Helvetica" w:hAnsi="Helvetica"/>
                                      <w:b/>
                                      <w:bCs/>
                                      <w:i/>
                                      <w:sz w:val="16"/>
                                      <w:szCs w:val="16"/>
                                    </w:rPr>
                                    <w:t>$5</w:t>
                                  </w:r>
                                  <w:r>
                                    <w:rPr>
                                      <w:rFonts w:ascii="Helvetica" w:hAnsi="Helvetica"/>
                                      <w:b/>
                                      <w:bCs/>
                                      <w:i/>
                                      <w:sz w:val="16"/>
                                      <w:szCs w:val="16"/>
                                    </w:rPr>
                                    <w:t>48,250</w:t>
                                  </w:r>
                                  <w:r w:rsidRPr="00842091">
                                    <w:rPr>
                                      <w:rFonts w:ascii="Helvetica" w:hAnsi="Helvetica"/>
                                      <w:i/>
                                      <w:sz w:val="16"/>
                                      <w:szCs w:val="16"/>
                                    </w:rPr>
                                    <w:t xml:space="preserve">      </w:t>
                                  </w:r>
                                  <w:r w:rsidRPr="008D297F">
                                    <w:rPr>
                                      <w:rFonts w:ascii="Helvetica" w:hAnsi="Helvetica"/>
                                      <w:i/>
                                      <w:sz w:val="16"/>
                                      <w:szCs w:val="16"/>
                                    </w:rPr>
                                    <w:t>are also applicable to conforming loans</w:t>
                                  </w:r>
                                </w:p>
                              </w:tc>
                              <w:tc>
                                <w:tcPr>
                                  <w:tcW w:w="1440" w:type="dxa"/>
                                  <w:gridSpan w:val="2"/>
                                </w:tcPr>
                                <w:p w14:paraId="514DC9BB" w14:textId="77777777" w:rsidR="008E286D" w:rsidRPr="008D297F" w:rsidRDefault="008E286D">
                                  <w:pPr>
                                    <w:tabs>
                                      <w:tab w:val="left" w:pos="177"/>
                                    </w:tabs>
                                    <w:spacing w:line="200" w:lineRule="atLeast"/>
                                    <w:jc w:val="center"/>
                                    <w:rPr>
                                      <w:rFonts w:ascii="Helvetica" w:hAnsi="Helvetica"/>
                                      <w:b/>
                                      <w:i/>
                                      <w:sz w:val="20"/>
                                      <w:szCs w:val="20"/>
                                    </w:rPr>
                                  </w:pPr>
                                </w:p>
                                <w:p w14:paraId="3040DEC8" w14:textId="77777777" w:rsidR="008E286D" w:rsidRPr="008D297F" w:rsidRDefault="008E286D">
                                  <w:pPr>
                                    <w:tabs>
                                      <w:tab w:val="left" w:pos="177"/>
                                    </w:tabs>
                                    <w:spacing w:line="200" w:lineRule="atLeast"/>
                                    <w:jc w:val="center"/>
                                    <w:rPr>
                                      <w:rFonts w:ascii="Helvetica" w:hAnsi="Helvetica"/>
                                      <w:b/>
                                      <w:i/>
                                      <w:sz w:val="20"/>
                                      <w:szCs w:val="20"/>
                                    </w:rPr>
                                  </w:pPr>
                                </w:p>
                                <w:p w14:paraId="43AF5BF3" w14:textId="77777777" w:rsidR="008E286D" w:rsidRPr="008D297F" w:rsidRDefault="008E286D">
                                  <w:pPr>
                                    <w:tabs>
                                      <w:tab w:val="left" w:pos="177"/>
                                    </w:tabs>
                                    <w:spacing w:line="200" w:lineRule="atLeast"/>
                                    <w:jc w:val="center"/>
                                    <w:rPr>
                                      <w:rFonts w:ascii="Helvetica" w:hAnsi="Helvetica"/>
                                      <w:b/>
                                      <w:i/>
                                      <w:sz w:val="20"/>
                                      <w:szCs w:val="20"/>
                                    </w:rPr>
                                  </w:pPr>
                                  <w:r w:rsidRPr="008D297F">
                                    <w:rPr>
                                      <w:rFonts w:ascii="Helvetica" w:hAnsi="Helvetica"/>
                                      <w:b/>
                                      <w:i/>
                                      <w:sz w:val="20"/>
                                      <w:szCs w:val="20"/>
                                    </w:rPr>
                                    <w:t>1 Unit</w:t>
                                  </w:r>
                                </w:p>
                              </w:tc>
                              <w:tc>
                                <w:tcPr>
                                  <w:tcW w:w="1339" w:type="dxa"/>
                                  <w:gridSpan w:val="2"/>
                                </w:tcPr>
                                <w:p w14:paraId="39674315" w14:textId="77777777" w:rsidR="008E286D" w:rsidRPr="008D297F" w:rsidRDefault="008E286D">
                                  <w:pPr>
                                    <w:tabs>
                                      <w:tab w:val="left" w:pos="180"/>
                                    </w:tabs>
                                    <w:spacing w:line="200" w:lineRule="atLeast"/>
                                    <w:jc w:val="center"/>
                                    <w:rPr>
                                      <w:rFonts w:ascii="Helvetica" w:hAnsi="Helvetica"/>
                                      <w:b/>
                                      <w:i/>
                                      <w:sz w:val="20"/>
                                      <w:szCs w:val="20"/>
                                    </w:rPr>
                                  </w:pPr>
                                </w:p>
                                <w:p w14:paraId="4985533F" w14:textId="77777777" w:rsidR="008E286D" w:rsidRPr="008D297F" w:rsidRDefault="008E286D">
                                  <w:pPr>
                                    <w:tabs>
                                      <w:tab w:val="left" w:pos="180"/>
                                    </w:tabs>
                                    <w:spacing w:line="200" w:lineRule="atLeast"/>
                                    <w:jc w:val="center"/>
                                    <w:rPr>
                                      <w:rFonts w:ascii="Helvetica" w:hAnsi="Helvetica"/>
                                      <w:b/>
                                      <w:i/>
                                      <w:sz w:val="20"/>
                                      <w:szCs w:val="20"/>
                                    </w:rPr>
                                  </w:pPr>
                                </w:p>
                                <w:p w14:paraId="1AD770D4" w14:textId="77777777" w:rsidR="008E286D" w:rsidRPr="008D297F" w:rsidRDefault="008E286D">
                                  <w:pPr>
                                    <w:tabs>
                                      <w:tab w:val="left" w:pos="180"/>
                                    </w:tabs>
                                    <w:spacing w:line="200" w:lineRule="atLeast"/>
                                    <w:jc w:val="center"/>
                                    <w:rPr>
                                      <w:rFonts w:ascii="Helvetica" w:hAnsi="Helvetica"/>
                                      <w:b/>
                                      <w:i/>
                                      <w:sz w:val="20"/>
                                      <w:szCs w:val="20"/>
                                    </w:rPr>
                                  </w:pPr>
                                  <w:r w:rsidRPr="008D297F">
                                    <w:rPr>
                                      <w:rFonts w:ascii="Helvetica" w:hAnsi="Helvetica"/>
                                      <w:b/>
                                      <w:i/>
                                      <w:sz w:val="20"/>
                                      <w:szCs w:val="20"/>
                                    </w:rPr>
                                    <w:t>2 Units</w:t>
                                  </w:r>
                                </w:p>
                              </w:tc>
                              <w:tc>
                                <w:tcPr>
                                  <w:tcW w:w="1277" w:type="dxa"/>
                                  <w:gridSpan w:val="2"/>
                                </w:tcPr>
                                <w:p w14:paraId="56103FCB" w14:textId="77777777" w:rsidR="008E286D" w:rsidRPr="008D297F" w:rsidRDefault="008E286D">
                                  <w:pPr>
                                    <w:spacing w:line="200" w:lineRule="atLeast"/>
                                    <w:jc w:val="center"/>
                                    <w:rPr>
                                      <w:rFonts w:ascii="Helvetica" w:hAnsi="Helvetica"/>
                                      <w:b/>
                                      <w:i/>
                                      <w:sz w:val="20"/>
                                      <w:szCs w:val="20"/>
                                    </w:rPr>
                                  </w:pPr>
                                </w:p>
                                <w:p w14:paraId="486C333A" w14:textId="77777777" w:rsidR="008E286D" w:rsidRPr="008D297F" w:rsidRDefault="008E286D">
                                  <w:pPr>
                                    <w:spacing w:line="200" w:lineRule="atLeast"/>
                                    <w:jc w:val="center"/>
                                    <w:rPr>
                                      <w:rFonts w:ascii="Helvetica" w:hAnsi="Helvetica"/>
                                      <w:b/>
                                      <w:i/>
                                      <w:sz w:val="20"/>
                                      <w:szCs w:val="20"/>
                                    </w:rPr>
                                  </w:pPr>
                                </w:p>
                                <w:p w14:paraId="79F601CC"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3 Units</w:t>
                                  </w:r>
                                </w:p>
                              </w:tc>
                              <w:tc>
                                <w:tcPr>
                                  <w:tcW w:w="1346" w:type="dxa"/>
                                </w:tcPr>
                                <w:p w14:paraId="6DAFE51E" w14:textId="77777777" w:rsidR="008E286D" w:rsidRPr="008D297F" w:rsidRDefault="008E286D">
                                  <w:pPr>
                                    <w:spacing w:line="200" w:lineRule="atLeast"/>
                                    <w:jc w:val="center"/>
                                    <w:rPr>
                                      <w:rFonts w:ascii="Helvetica" w:hAnsi="Helvetica"/>
                                      <w:b/>
                                      <w:i/>
                                      <w:sz w:val="20"/>
                                      <w:szCs w:val="20"/>
                                    </w:rPr>
                                  </w:pPr>
                                </w:p>
                                <w:p w14:paraId="0FF5B367" w14:textId="77777777" w:rsidR="008E286D" w:rsidRPr="008D297F" w:rsidRDefault="008E286D">
                                  <w:pPr>
                                    <w:spacing w:line="200" w:lineRule="atLeast"/>
                                    <w:jc w:val="center"/>
                                    <w:rPr>
                                      <w:rFonts w:ascii="Helvetica" w:hAnsi="Helvetica"/>
                                      <w:b/>
                                      <w:i/>
                                      <w:sz w:val="20"/>
                                      <w:szCs w:val="20"/>
                                    </w:rPr>
                                  </w:pPr>
                                </w:p>
                                <w:p w14:paraId="5FF02180"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4 Units</w:t>
                                  </w:r>
                                </w:p>
                              </w:tc>
                              <w:tc>
                                <w:tcPr>
                                  <w:tcW w:w="1446" w:type="dxa"/>
                                  <w:gridSpan w:val="2"/>
                                </w:tcPr>
                                <w:p w14:paraId="1A42165A"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Percent of</w:t>
                                  </w:r>
                                </w:p>
                                <w:p w14:paraId="74602EEB"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Conforming</w:t>
                                  </w:r>
                                </w:p>
                                <w:p w14:paraId="28F4DE5D"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Limits</w:t>
                                  </w:r>
                                </w:p>
                              </w:tc>
                            </w:tr>
                            <w:tr w:rsidR="008E286D" w:rsidRPr="00817543" w14:paraId="48210249" w14:textId="77777777">
                              <w:trPr>
                                <w:gridAfter w:val="4"/>
                                <w:wAfter w:w="6839" w:type="dxa"/>
                              </w:trPr>
                              <w:tc>
                                <w:tcPr>
                                  <w:tcW w:w="2260" w:type="dxa"/>
                                  <w:gridSpan w:val="2"/>
                                </w:tcPr>
                                <w:p w14:paraId="7F5FA47C" w14:textId="77777777" w:rsidR="008E286D" w:rsidRPr="007A5BA8" w:rsidRDefault="008E286D">
                                  <w:pPr>
                                    <w:tabs>
                                      <w:tab w:val="left" w:pos="180"/>
                                    </w:tabs>
                                    <w:spacing w:line="180" w:lineRule="atLeast"/>
                                    <w:rPr>
                                      <w:rFonts w:ascii="Helvetica" w:hAnsi="Helvetica"/>
                                      <w:b/>
                                      <w:sz w:val="20"/>
                                      <w:szCs w:val="20"/>
                                    </w:rPr>
                                  </w:pPr>
                                  <w:r w:rsidRPr="007A5BA8">
                                    <w:rPr>
                                      <w:rFonts w:ascii="Helvetica" w:hAnsi="Helvetica"/>
                                      <w:b/>
                                      <w:sz w:val="20"/>
                                      <w:szCs w:val="20"/>
                                    </w:rPr>
                                    <w:t>Base Loan Limits:</w:t>
                                  </w:r>
                                </w:p>
                                <w:p w14:paraId="13361E50" w14:textId="77777777" w:rsidR="008E286D" w:rsidRPr="007A5BA8" w:rsidRDefault="008E286D">
                                  <w:pPr>
                                    <w:tabs>
                                      <w:tab w:val="left" w:pos="180"/>
                                    </w:tabs>
                                    <w:spacing w:line="180" w:lineRule="atLeast"/>
                                    <w:rPr>
                                      <w:rFonts w:ascii="Helvetica" w:hAnsi="Helvetica"/>
                                      <w:b/>
                                      <w:sz w:val="20"/>
                                      <w:szCs w:val="20"/>
                                    </w:rPr>
                                  </w:pPr>
                                  <w:r w:rsidRPr="007A5BA8">
                                    <w:rPr>
                                      <w:rFonts w:ascii="Helvetica" w:hAnsi="Helvetica"/>
                                      <w:b/>
                                      <w:sz w:val="20"/>
                                      <w:szCs w:val="20"/>
                                    </w:rPr>
                                    <w:t>Max. High Cost:*</w:t>
                                  </w:r>
                                </w:p>
                              </w:tc>
                              <w:tc>
                                <w:tcPr>
                                  <w:tcW w:w="1440" w:type="dxa"/>
                                  <w:gridSpan w:val="2"/>
                                </w:tcPr>
                                <w:p w14:paraId="1E35A0E1" w14:textId="77777777" w:rsidR="008E286D" w:rsidRPr="007A5BA8" w:rsidRDefault="008E286D">
                                  <w:pPr>
                                    <w:tabs>
                                      <w:tab w:val="left" w:pos="177"/>
                                    </w:tabs>
                                    <w:spacing w:line="180" w:lineRule="atLeast"/>
                                    <w:jc w:val="center"/>
                                    <w:rPr>
                                      <w:rFonts w:ascii="Helvetica" w:hAnsi="Helvetica"/>
                                      <w:sz w:val="20"/>
                                      <w:szCs w:val="20"/>
                                    </w:rPr>
                                  </w:pPr>
                                  <w:r w:rsidRPr="007A5BA8">
                                    <w:rPr>
                                      <w:rFonts w:ascii="Helvetica" w:hAnsi="Helvetica"/>
                                      <w:sz w:val="20"/>
                                      <w:szCs w:val="20"/>
                                    </w:rPr>
                                    <w:t>$356,362</w:t>
                                  </w:r>
                                </w:p>
                                <w:p w14:paraId="0A69ABF6" w14:textId="77777777" w:rsidR="008E286D" w:rsidRPr="007A5BA8" w:rsidRDefault="008E286D">
                                  <w:pPr>
                                    <w:tabs>
                                      <w:tab w:val="left" w:pos="177"/>
                                    </w:tabs>
                                    <w:spacing w:line="180" w:lineRule="atLeast"/>
                                    <w:jc w:val="center"/>
                                    <w:rPr>
                                      <w:rFonts w:ascii="Helvetica" w:hAnsi="Helvetica"/>
                                      <w:sz w:val="20"/>
                                      <w:szCs w:val="20"/>
                                    </w:rPr>
                                  </w:pPr>
                                  <w:r w:rsidRPr="007A5BA8">
                                    <w:rPr>
                                      <w:rFonts w:ascii="Helvetica" w:hAnsi="Helvetica"/>
                                      <w:sz w:val="20"/>
                                      <w:szCs w:val="20"/>
                                    </w:rPr>
                                    <w:t>$822,375</w:t>
                                  </w:r>
                                </w:p>
                              </w:tc>
                              <w:tc>
                                <w:tcPr>
                                  <w:tcW w:w="1339" w:type="dxa"/>
                                  <w:gridSpan w:val="2"/>
                                </w:tcPr>
                                <w:p w14:paraId="12F6B624" w14:textId="77777777" w:rsidR="008E286D" w:rsidRPr="007A5BA8" w:rsidRDefault="008E286D">
                                  <w:pPr>
                                    <w:tabs>
                                      <w:tab w:val="left" w:pos="180"/>
                                    </w:tabs>
                                    <w:spacing w:line="180" w:lineRule="atLeast"/>
                                    <w:jc w:val="center"/>
                                    <w:rPr>
                                      <w:rFonts w:ascii="Helvetica" w:hAnsi="Helvetica"/>
                                      <w:sz w:val="20"/>
                                      <w:szCs w:val="20"/>
                                    </w:rPr>
                                  </w:pPr>
                                  <w:r w:rsidRPr="007A5BA8">
                                    <w:rPr>
                                      <w:rFonts w:ascii="Helvetica" w:hAnsi="Helvetica"/>
                                      <w:sz w:val="20"/>
                                      <w:szCs w:val="20"/>
                                    </w:rPr>
                                    <w:t>$456,275</w:t>
                                  </w:r>
                                </w:p>
                                <w:p w14:paraId="1DB63848" w14:textId="77777777" w:rsidR="008E286D" w:rsidRPr="007A5BA8" w:rsidRDefault="008E286D" w:rsidP="000F26D7">
                                  <w:pPr>
                                    <w:tabs>
                                      <w:tab w:val="left" w:pos="180"/>
                                    </w:tabs>
                                    <w:spacing w:line="180" w:lineRule="atLeast"/>
                                    <w:jc w:val="center"/>
                                    <w:rPr>
                                      <w:rFonts w:ascii="Helvetica" w:hAnsi="Helvetica"/>
                                      <w:sz w:val="20"/>
                                      <w:szCs w:val="20"/>
                                    </w:rPr>
                                  </w:pPr>
                                  <w:r w:rsidRPr="007A5BA8">
                                    <w:rPr>
                                      <w:rFonts w:ascii="Helvetica" w:hAnsi="Helvetica"/>
                                      <w:sz w:val="20"/>
                                      <w:szCs w:val="20"/>
                                    </w:rPr>
                                    <w:t>$1,053.00</w:t>
                                  </w:r>
                                </w:p>
                              </w:tc>
                              <w:tc>
                                <w:tcPr>
                                  <w:tcW w:w="1277" w:type="dxa"/>
                                  <w:gridSpan w:val="2"/>
                                </w:tcPr>
                                <w:p w14:paraId="7299D448"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 xml:space="preserve">   $551,500</w:t>
                                  </w:r>
                                </w:p>
                                <w:p w14:paraId="1271BBDB"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$1,272,750</w:t>
                                  </w:r>
                                </w:p>
                              </w:tc>
                              <w:tc>
                                <w:tcPr>
                                  <w:tcW w:w="1346" w:type="dxa"/>
                                </w:tcPr>
                                <w:p w14:paraId="3040710A"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 xml:space="preserve">   $685,400</w:t>
                                  </w:r>
                                </w:p>
                                <w:p w14:paraId="333D541E"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$1,581,750</w:t>
                                  </w:r>
                                </w:p>
                              </w:tc>
                              <w:tc>
                                <w:tcPr>
                                  <w:tcW w:w="1446" w:type="dxa"/>
                                  <w:gridSpan w:val="2"/>
                                </w:tcPr>
                                <w:p w14:paraId="52D0C150" w14:textId="77777777" w:rsidR="008E286D" w:rsidRPr="007A5BA8" w:rsidRDefault="008E286D">
                                  <w:pPr>
                                    <w:spacing w:line="180" w:lineRule="atLeast"/>
                                    <w:jc w:val="center"/>
                                    <w:rPr>
                                      <w:rFonts w:ascii="Helvetica" w:hAnsi="Helvetica"/>
                                      <w:sz w:val="20"/>
                                      <w:szCs w:val="20"/>
                                    </w:rPr>
                                  </w:pPr>
                                  <w:r w:rsidRPr="007A5BA8">
                                    <w:rPr>
                                      <w:rFonts w:ascii="Helvetica" w:hAnsi="Helvetica"/>
                                      <w:sz w:val="20"/>
                                      <w:szCs w:val="20"/>
                                    </w:rPr>
                                    <w:t>65%</w:t>
                                  </w:r>
                                </w:p>
                                <w:p w14:paraId="2D94FFAB"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150%</w:t>
                                  </w:r>
                                </w:p>
                              </w:tc>
                            </w:tr>
                            <w:tr w:rsidR="008E286D" w:rsidRPr="00817543" w14:paraId="6A116900" w14:textId="77777777">
                              <w:trPr>
                                <w:gridAfter w:val="4"/>
                                <w:wAfter w:w="6839" w:type="dxa"/>
                              </w:trPr>
                              <w:tc>
                                <w:tcPr>
                                  <w:tcW w:w="2260" w:type="dxa"/>
                                  <w:gridSpan w:val="2"/>
                                  <w:tcBorders>
                                    <w:bottom w:val="single" w:sz="4" w:space="0" w:color="auto"/>
                                  </w:tcBorders>
                                </w:tcPr>
                                <w:p w14:paraId="35618914" w14:textId="77777777" w:rsidR="008E286D" w:rsidRPr="007A5BA8" w:rsidRDefault="008E286D">
                                  <w:pPr>
                                    <w:tabs>
                                      <w:tab w:val="left" w:pos="180"/>
                                    </w:tabs>
                                    <w:spacing w:line="180" w:lineRule="atLeast"/>
                                    <w:rPr>
                                      <w:rFonts w:ascii="Helvetica" w:hAnsi="Helvetica"/>
                                      <w:b/>
                                      <w:sz w:val="20"/>
                                      <w:szCs w:val="20"/>
                                    </w:rPr>
                                  </w:pPr>
                                </w:p>
                              </w:tc>
                              <w:tc>
                                <w:tcPr>
                                  <w:tcW w:w="1440" w:type="dxa"/>
                                  <w:gridSpan w:val="2"/>
                                  <w:tcBorders>
                                    <w:bottom w:val="single" w:sz="4" w:space="0" w:color="auto"/>
                                  </w:tcBorders>
                                </w:tcPr>
                                <w:p w14:paraId="79D4A6F1" w14:textId="77777777" w:rsidR="008E286D" w:rsidRPr="007A5BA8" w:rsidRDefault="008E286D">
                                  <w:pPr>
                                    <w:tabs>
                                      <w:tab w:val="left" w:pos="177"/>
                                    </w:tabs>
                                    <w:spacing w:line="180" w:lineRule="atLeast"/>
                                    <w:jc w:val="center"/>
                                    <w:rPr>
                                      <w:rFonts w:ascii="Helvetica" w:hAnsi="Helvetica"/>
                                      <w:sz w:val="20"/>
                                      <w:szCs w:val="20"/>
                                    </w:rPr>
                                  </w:pPr>
                                </w:p>
                              </w:tc>
                              <w:tc>
                                <w:tcPr>
                                  <w:tcW w:w="1339" w:type="dxa"/>
                                  <w:gridSpan w:val="2"/>
                                  <w:tcBorders>
                                    <w:bottom w:val="single" w:sz="4" w:space="0" w:color="auto"/>
                                  </w:tcBorders>
                                </w:tcPr>
                                <w:p w14:paraId="6E157438" w14:textId="77777777" w:rsidR="008E286D" w:rsidRPr="007A5BA8" w:rsidRDefault="008E286D">
                                  <w:pPr>
                                    <w:tabs>
                                      <w:tab w:val="left" w:pos="180"/>
                                    </w:tabs>
                                    <w:spacing w:line="180" w:lineRule="atLeast"/>
                                    <w:jc w:val="center"/>
                                    <w:rPr>
                                      <w:rFonts w:ascii="Helvetica" w:hAnsi="Helvetica"/>
                                      <w:sz w:val="20"/>
                                      <w:szCs w:val="20"/>
                                    </w:rPr>
                                  </w:pPr>
                                </w:p>
                              </w:tc>
                              <w:tc>
                                <w:tcPr>
                                  <w:tcW w:w="1277" w:type="dxa"/>
                                  <w:gridSpan w:val="2"/>
                                  <w:tcBorders>
                                    <w:bottom w:val="single" w:sz="4" w:space="0" w:color="auto"/>
                                  </w:tcBorders>
                                </w:tcPr>
                                <w:p w14:paraId="48186E2C" w14:textId="77777777" w:rsidR="008E286D" w:rsidRPr="007A5BA8" w:rsidRDefault="008E286D" w:rsidP="000F26D7">
                                  <w:pPr>
                                    <w:spacing w:line="180" w:lineRule="atLeast"/>
                                    <w:rPr>
                                      <w:rFonts w:ascii="Helvetica" w:hAnsi="Helvetica"/>
                                      <w:sz w:val="20"/>
                                      <w:szCs w:val="20"/>
                                    </w:rPr>
                                  </w:pPr>
                                </w:p>
                              </w:tc>
                              <w:tc>
                                <w:tcPr>
                                  <w:tcW w:w="1346" w:type="dxa"/>
                                  <w:tcBorders>
                                    <w:bottom w:val="single" w:sz="4" w:space="0" w:color="auto"/>
                                  </w:tcBorders>
                                </w:tcPr>
                                <w:p w14:paraId="6C476220" w14:textId="77777777" w:rsidR="008E286D" w:rsidRPr="007A5BA8" w:rsidRDefault="008E286D" w:rsidP="000F26D7">
                                  <w:pPr>
                                    <w:spacing w:line="180" w:lineRule="atLeast"/>
                                    <w:rPr>
                                      <w:rFonts w:ascii="Helvetica" w:hAnsi="Helvetica"/>
                                      <w:sz w:val="20"/>
                                      <w:szCs w:val="20"/>
                                    </w:rPr>
                                  </w:pPr>
                                  <w:r w:rsidRPr="007A5BA8">
                                    <w:rPr>
                                      <w:rFonts w:ascii="Helvetica" w:hAnsi="Helvetica"/>
                                      <w:sz w:val="20"/>
                                      <w:szCs w:val="20"/>
                                    </w:rPr>
                                    <w:t xml:space="preserve">  </w:t>
                                  </w:r>
                                </w:p>
                              </w:tc>
                              <w:tc>
                                <w:tcPr>
                                  <w:tcW w:w="1446" w:type="dxa"/>
                                  <w:gridSpan w:val="2"/>
                                  <w:tcBorders>
                                    <w:bottom w:val="single" w:sz="4" w:space="0" w:color="auto"/>
                                  </w:tcBorders>
                                </w:tcPr>
                                <w:p w14:paraId="098C6528" w14:textId="77777777" w:rsidR="008E286D" w:rsidRPr="007A5BA8" w:rsidRDefault="008E286D" w:rsidP="000F26D7">
                                  <w:pPr>
                                    <w:spacing w:line="180" w:lineRule="atLeast"/>
                                    <w:rPr>
                                      <w:rFonts w:ascii="Helvetica" w:hAnsi="Helvetica"/>
                                      <w:sz w:val="20"/>
                                      <w:szCs w:val="20"/>
                                    </w:rPr>
                                  </w:pPr>
                                </w:p>
                              </w:tc>
                            </w:tr>
                            <w:tr w:rsidR="008E286D" w14:paraId="5212DAB2" w14:textId="77777777">
                              <w:trPr>
                                <w:gridAfter w:val="4"/>
                                <w:wAfter w:w="6839" w:type="dxa"/>
                              </w:trPr>
                              <w:tc>
                                <w:tcPr>
                                  <w:tcW w:w="9108" w:type="dxa"/>
                                  <w:gridSpan w:val="11"/>
                                  <w:tcBorders>
                                    <w:top w:val="single" w:sz="4" w:space="0" w:color="auto"/>
                                  </w:tcBorders>
                                </w:tcPr>
                                <w:p w14:paraId="38F60B0E" w14:textId="77777777" w:rsidR="008E286D" w:rsidRPr="007A5BA8" w:rsidRDefault="008E286D">
                                  <w:pPr>
                                    <w:spacing w:before="120" w:line="180" w:lineRule="atLeast"/>
                                    <w:jc w:val="center"/>
                                    <w:rPr>
                                      <w:rFonts w:ascii="Helvetica" w:hAnsi="Helvetica"/>
                                      <w:sz w:val="18"/>
                                      <w:szCs w:val="18"/>
                                    </w:rPr>
                                  </w:pPr>
                                  <w:r w:rsidRPr="007A5BA8">
                                    <w:rPr>
                                      <w:rFonts w:ascii="Garamond Book" w:hAnsi="Garamond Book"/>
                                      <w:b/>
                                    </w:rPr>
                                    <w:t>Northeast</w:t>
                                  </w:r>
                                </w:p>
                              </w:tc>
                            </w:tr>
                            <w:tr w:rsidR="008E286D" w14:paraId="74AAC2AF" w14:textId="77777777" w:rsidTr="000F26D7">
                              <w:trPr>
                                <w:gridAfter w:val="4"/>
                                <w:wAfter w:w="6839" w:type="dxa"/>
                                <w:trHeight w:val="231"/>
                              </w:trPr>
                              <w:tc>
                                <w:tcPr>
                                  <w:tcW w:w="1903" w:type="dxa"/>
                                </w:tcPr>
                                <w:p w14:paraId="385CCADC" w14:textId="77777777" w:rsidR="008E286D" w:rsidRPr="00281BB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Connecticut</w:t>
                                      </w:r>
                                    </w:smartTag>
                                  </w:smartTag>
                                </w:p>
                              </w:tc>
                              <w:tc>
                                <w:tcPr>
                                  <w:tcW w:w="1443" w:type="dxa"/>
                                  <w:gridSpan w:val="2"/>
                                  <w:tcBorders>
                                    <w:right w:val="single" w:sz="4" w:space="0" w:color="auto"/>
                                  </w:tcBorders>
                                </w:tcPr>
                                <w:p w14:paraId="5ADF3ED9" w14:textId="77777777" w:rsidR="008E286D" w:rsidRPr="00281BB3" w:rsidRDefault="008E286D">
                                  <w:pPr>
                                    <w:tabs>
                                      <w:tab w:val="left" w:pos="177"/>
                                    </w:tabs>
                                    <w:spacing w:line="180" w:lineRule="atLeast"/>
                                    <w:rPr>
                                      <w:rFonts w:ascii="Helvetica" w:hAnsi="Helvetica"/>
                                      <w:sz w:val="18"/>
                                      <w:szCs w:val="18"/>
                                    </w:rPr>
                                  </w:pPr>
                                </w:p>
                              </w:tc>
                              <w:tc>
                                <w:tcPr>
                                  <w:tcW w:w="1615" w:type="dxa"/>
                                  <w:gridSpan w:val="2"/>
                                  <w:tcBorders>
                                    <w:left w:val="single" w:sz="4" w:space="0" w:color="auto"/>
                                  </w:tcBorders>
                                </w:tcPr>
                                <w:p w14:paraId="417AFE5F"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New Hampshire</w:t>
                                      </w:r>
                                    </w:smartTag>
                                  </w:smartTag>
                                </w:p>
                              </w:tc>
                              <w:tc>
                                <w:tcPr>
                                  <w:tcW w:w="1085" w:type="dxa"/>
                                  <w:gridSpan w:val="2"/>
                                  <w:tcBorders>
                                    <w:right w:val="single" w:sz="4" w:space="0" w:color="auto"/>
                                  </w:tcBorders>
                                </w:tcPr>
                                <w:p w14:paraId="267D5FCD"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32D0F46B"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p>
                              </w:tc>
                              <w:tc>
                                <w:tcPr>
                                  <w:tcW w:w="1263" w:type="dxa"/>
                                </w:tcPr>
                                <w:p w14:paraId="153D8883" w14:textId="77777777" w:rsidR="008E286D" w:rsidRPr="00281BB3" w:rsidRDefault="008E286D">
                                  <w:pPr>
                                    <w:spacing w:line="180" w:lineRule="atLeast"/>
                                    <w:jc w:val="right"/>
                                    <w:rPr>
                                      <w:rFonts w:ascii="Helvetica" w:hAnsi="Helvetica"/>
                                      <w:sz w:val="18"/>
                                      <w:szCs w:val="18"/>
                                    </w:rPr>
                                  </w:pPr>
                                </w:p>
                              </w:tc>
                            </w:tr>
                            <w:tr w:rsidR="008E286D" w14:paraId="23C7DAF1" w14:textId="77777777">
                              <w:trPr>
                                <w:gridAfter w:val="4"/>
                                <w:wAfter w:w="6839" w:type="dxa"/>
                              </w:trPr>
                              <w:tc>
                                <w:tcPr>
                                  <w:tcW w:w="1903" w:type="dxa"/>
                                </w:tcPr>
                                <w:p w14:paraId="55FB9D26"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Bridgeport</w:t>
                                      </w:r>
                                    </w:smartTag>
                                  </w:smartTag>
                                </w:p>
                              </w:tc>
                              <w:tc>
                                <w:tcPr>
                                  <w:tcW w:w="1443" w:type="dxa"/>
                                  <w:gridSpan w:val="2"/>
                                  <w:tcBorders>
                                    <w:right w:val="single" w:sz="4" w:space="0" w:color="auto"/>
                                  </w:tcBorders>
                                </w:tcPr>
                                <w:p w14:paraId="30C89219"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$601,450</w:t>
                                  </w:r>
                                </w:p>
                              </w:tc>
                              <w:tc>
                                <w:tcPr>
                                  <w:tcW w:w="1615" w:type="dxa"/>
                                  <w:gridSpan w:val="2"/>
                                  <w:tcBorders>
                                    <w:left w:val="single" w:sz="4" w:space="0" w:color="auto"/>
                                  </w:tcBorders>
                                </w:tcPr>
                                <w:p w14:paraId="19999403"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Manchester</w:t>
                                      </w:r>
                                    </w:smartTag>
                                  </w:smartTag>
                                </w:p>
                              </w:tc>
                              <w:tc>
                                <w:tcPr>
                                  <w:tcW w:w="1085" w:type="dxa"/>
                                  <w:gridSpan w:val="2"/>
                                  <w:tcBorders>
                                    <w:right w:val="single" w:sz="4" w:space="0" w:color="auto"/>
                                  </w:tcBorders>
                                </w:tcPr>
                                <w:p w14:paraId="33D00325"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73,750</w:t>
                                  </w:r>
                                </w:p>
                              </w:tc>
                              <w:tc>
                                <w:tcPr>
                                  <w:tcW w:w="1799" w:type="dxa"/>
                                  <w:gridSpan w:val="3"/>
                                  <w:tcBorders>
                                    <w:left w:val="single" w:sz="4" w:space="0" w:color="auto"/>
                                  </w:tcBorders>
                                </w:tcPr>
                                <w:p w14:paraId="4E1563EE" w14:textId="77777777" w:rsidR="008E286D" w:rsidRPr="00281BB3" w:rsidRDefault="008E286D">
                                  <w:pPr>
                                    <w:tabs>
                                      <w:tab w:val="left" w:pos="154"/>
                                      <w:tab w:val="left" w:pos="440"/>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147403">
                                        <w:rPr>
                                          <w:rFonts w:ascii="Helvetica" w:hAnsi="Helvetica"/>
                                          <w:sz w:val="18"/>
                                          <w:szCs w:val="18"/>
                                        </w:rPr>
                                        <w:t>Orange</w:t>
                                      </w:r>
                                    </w:smartTag>
                                  </w:smartTag>
                                </w:p>
                              </w:tc>
                              <w:tc>
                                <w:tcPr>
                                  <w:tcW w:w="1263" w:type="dxa"/>
                                </w:tcPr>
                                <w:p w14:paraId="25A771DC"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356,500</w:t>
                                  </w:r>
                                </w:p>
                              </w:tc>
                            </w:tr>
                            <w:tr w:rsidR="008E286D" w14:paraId="1F770D32" w14:textId="77777777">
                              <w:trPr>
                                <w:gridAfter w:val="4"/>
                                <w:wAfter w:w="6839" w:type="dxa"/>
                              </w:trPr>
                              <w:tc>
                                <w:tcPr>
                                  <w:tcW w:w="1903" w:type="dxa"/>
                                </w:tcPr>
                                <w:p w14:paraId="4527171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Hartford</w:t>
                                      </w:r>
                                    </w:smartTag>
                                  </w:smartTag>
                                </w:p>
                              </w:tc>
                              <w:tc>
                                <w:tcPr>
                                  <w:tcW w:w="1443" w:type="dxa"/>
                                  <w:gridSpan w:val="2"/>
                                  <w:tcBorders>
                                    <w:right w:val="single" w:sz="4" w:space="0" w:color="auto"/>
                                  </w:tcBorders>
                                </w:tcPr>
                                <w:p w14:paraId="07AE528F"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356,362</w:t>
                                  </w:r>
                                </w:p>
                              </w:tc>
                              <w:tc>
                                <w:tcPr>
                                  <w:tcW w:w="1615" w:type="dxa"/>
                                  <w:gridSpan w:val="2"/>
                                  <w:tcBorders>
                                    <w:left w:val="single" w:sz="4" w:space="0" w:color="auto"/>
                                  </w:tcBorders>
                                </w:tcPr>
                                <w:p w14:paraId="45A1F311"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70F6B913"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44270F4E"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Rochester</w:t>
                                      </w:r>
                                    </w:smartTag>
                                  </w:smartTag>
                                </w:p>
                              </w:tc>
                              <w:tc>
                                <w:tcPr>
                                  <w:tcW w:w="1263" w:type="dxa"/>
                                </w:tcPr>
                                <w:p w14:paraId="2982F17D"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2E12ED44" w14:textId="77777777">
                              <w:trPr>
                                <w:gridAfter w:val="4"/>
                                <w:wAfter w:w="6839" w:type="dxa"/>
                              </w:trPr>
                              <w:tc>
                                <w:tcPr>
                                  <w:tcW w:w="1903" w:type="dxa"/>
                                </w:tcPr>
                                <w:p w14:paraId="35420743"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New Haven</w:t>
                                      </w:r>
                                    </w:smartTag>
                                  </w:smartTag>
                                </w:p>
                              </w:tc>
                              <w:tc>
                                <w:tcPr>
                                  <w:tcW w:w="1443" w:type="dxa"/>
                                  <w:gridSpan w:val="2"/>
                                  <w:tcBorders>
                                    <w:right w:val="single" w:sz="4" w:space="0" w:color="auto"/>
                                  </w:tcBorders>
                                </w:tcPr>
                                <w:p w14:paraId="411D75D9"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223EDDE0"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New Jersey</w:t>
                                      </w:r>
                                    </w:smartTag>
                                  </w:smartTag>
                                </w:p>
                              </w:tc>
                              <w:tc>
                                <w:tcPr>
                                  <w:tcW w:w="1085" w:type="dxa"/>
                                  <w:gridSpan w:val="2"/>
                                  <w:tcBorders>
                                    <w:right w:val="single" w:sz="4" w:space="0" w:color="auto"/>
                                  </w:tcBorders>
                                </w:tcPr>
                                <w:p w14:paraId="60D29E42" w14:textId="77777777" w:rsidR="008E286D" w:rsidRPr="00281BB3" w:rsidRDefault="008E286D">
                                  <w:pPr>
                                    <w:spacing w:line="180" w:lineRule="atLeast"/>
                                    <w:jc w:val="center"/>
                                    <w:rPr>
                                      <w:rFonts w:ascii="Helvetica" w:hAnsi="Helvetica"/>
                                      <w:b/>
                                      <w:bCs/>
                                      <w:sz w:val="18"/>
                                      <w:szCs w:val="18"/>
                                    </w:rPr>
                                  </w:pPr>
                                </w:p>
                              </w:tc>
                              <w:tc>
                                <w:tcPr>
                                  <w:tcW w:w="1799" w:type="dxa"/>
                                  <w:gridSpan w:val="3"/>
                                  <w:tcBorders>
                                    <w:left w:val="single" w:sz="4" w:space="0" w:color="auto"/>
                                  </w:tcBorders>
                                </w:tcPr>
                                <w:p w14:paraId="0B0E398C"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Syracuse</w:t>
                                      </w:r>
                                    </w:smartTag>
                                  </w:smartTag>
                                </w:p>
                              </w:tc>
                              <w:tc>
                                <w:tcPr>
                                  <w:tcW w:w="1263" w:type="dxa"/>
                                </w:tcPr>
                                <w:p w14:paraId="3BC27518"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08028B99" w14:textId="77777777">
                              <w:trPr>
                                <w:gridAfter w:val="4"/>
                                <w:wAfter w:w="6839" w:type="dxa"/>
                              </w:trPr>
                              <w:tc>
                                <w:tcPr>
                                  <w:tcW w:w="1903" w:type="dxa"/>
                                </w:tcPr>
                                <w:p w14:paraId="2725117C"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New London</w:t>
                                      </w:r>
                                    </w:smartTag>
                                  </w:smartTag>
                                </w:p>
                              </w:tc>
                              <w:tc>
                                <w:tcPr>
                                  <w:tcW w:w="1443" w:type="dxa"/>
                                  <w:gridSpan w:val="2"/>
                                  <w:tcBorders>
                                    <w:right w:val="single" w:sz="4" w:space="0" w:color="auto"/>
                                  </w:tcBorders>
                                </w:tcPr>
                                <w:p w14:paraId="541C9C56"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68A6645C"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Atlantic City</w:t>
                                      </w:r>
                                    </w:smartTag>
                                  </w:smartTag>
                                </w:p>
                              </w:tc>
                              <w:tc>
                                <w:tcPr>
                                  <w:tcW w:w="1085" w:type="dxa"/>
                                  <w:gridSpan w:val="2"/>
                                  <w:tcBorders>
                                    <w:right w:val="single" w:sz="4" w:space="0" w:color="auto"/>
                                  </w:tcBorders>
                                </w:tcPr>
                                <w:p w14:paraId="52650473"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08688041"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2C0CF43D" w14:textId="77777777" w:rsidR="008E286D" w:rsidRPr="00281BB3" w:rsidRDefault="008E286D">
                                  <w:pPr>
                                    <w:spacing w:line="180" w:lineRule="atLeast"/>
                                    <w:jc w:val="right"/>
                                    <w:rPr>
                                      <w:rFonts w:ascii="Helvetica" w:hAnsi="Helvetica"/>
                                      <w:sz w:val="18"/>
                                      <w:szCs w:val="18"/>
                                    </w:rPr>
                                  </w:pPr>
                                </w:p>
                              </w:tc>
                            </w:tr>
                            <w:tr w:rsidR="008E286D" w14:paraId="26D67F66" w14:textId="77777777">
                              <w:trPr>
                                <w:gridAfter w:val="4"/>
                                <w:wAfter w:w="6839" w:type="dxa"/>
                              </w:trPr>
                              <w:tc>
                                <w:tcPr>
                                  <w:tcW w:w="1903" w:type="dxa"/>
                                </w:tcPr>
                                <w:p w14:paraId="64B23257" w14:textId="77777777" w:rsidR="008E286D" w:rsidRPr="00147403" w:rsidRDefault="008E286D">
                                  <w:pPr>
                                    <w:tabs>
                                      <w:tab w:val="left" w:pos="180"/>
                                      <w:tab w:val="left" w:pos="345"/>
                                    </w:tabs>
                                    <w:spacing w:line="180" w:lineRule="atLeast"/>
                                    <w:rPr>
                                      <w:rFonts w:ascii="Helvetica" w:hAnsi="Helvetica"/>
                                      <w:sz w:val="18"/>
                                      <w:szCs w:val="18"/>
                                    </w:rPr>
                                  </w:pPr>
                                  <w:r w:rsidRPr="00147403">
                                    <w:rPr>
                                      <w:rFonts w:ascii="Helvetica" w:hAnsi="Helvetica"/>
                                      <w:sz w:val="18"/>
                                      <w:szCs w:val="18"/>
                                    </w:rPr>
                                    <w:tab/>
                                    <w:t>Stamford</w:t>
                                  </w:r>
                                </w:p>
                              </w:tc>
                              <w:tc>
                                <w:tcPr>
                                  <w:tcW w:w="1443" w:type="dxa"/>
                                  <w:gridSpan w:val="2"/>
                                  <w:tcBorders>
                                    <w:right w:val="single" w:sz="4" w:space="0" w:color="auto"/>
                                  </w:tcBorders>
                                </w:tcPr>
                                <w:p w14:paraId="23421191" w14:textId="77777777" w:rsidR="008E286D" w:rsidRPr="00147403" w:rsidRDefault="008E286D">
                                  <w:pPr>
                                    <w:tabs>
                                      <w:tab w:val="left" w:pos="177"/>
                                    </w:tabs>
                                    <w:spacing w:line="180" w:lineRule="atLeast"/>
                                    <w:jc w:val="right"/>
                                    <w:rPr>
                                      <w:rFonts w:ascii="Helvetica" w:hAnsi="Helvetica"/>
                                      <w:sz w:val="18"/>
                                      <w:szCs w:val="18"/>
                                    </w:rPr>
                                  </w:pPr>
                                  <w:r w:rsidRPr="00147403">
                                    <w:rPr>
                                      <w:rFonts w:ascii="Helvetica" w:hAnsi="Helvetica"/>
                                      <w:sz w:val="18"/>
                                      <w:szCs w:val="18"/>
                                    </w:rPr>
                                    <w:t>601,450</w:t>
                                  </w:r>
                                </w:p>
                              </w:tc>
                              <w:tc>
                                <w:tcPr>
                                  <w:tcW w:w="1615" w:type="dxa"/>
                                  <w:gridSpan w:val="2"/>
                                  <w:tcBorders>
                                    <w:left w:val="single" w:sz="4" w:space="0" w:color="auto"/>
                                  </w:tcBorders>
                                </w:tcPr>
                                <w:p w14:paraId="38A8B8F9"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Atlantic/</w:t>
                                  </w:r>
                                </w:p>
                              </w:tc>
                              <w:tc>
                                <w:tcPr>
                                  <w:tcW w:w="1085" w:type="dxa"/>
                                  <w:gridSpan w:val="2"/>
                                  <w:tcBorders>
                                    <w:right w:val="single" w:sz="4" w:space="0" w:color="auto"/>
                                  </w:tcBorders>
                                </w:tcPr>
                                <w:p w14:paraId="3BCD055E"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4353C9FB"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Pennsylvania</w:t>
                                      </w:r>
                                    </w:smartTag>
                                  </w:smartTag>
                                </w:p>
                              </w:tc>
                              <w:tc>
                                <w:tcPr>
                                  <w:tcW w:w="1263" w:type="dxa"/>
                                </w:tcPr>
                                <w:p w14:paraId="00786C11" w14:textId="77777777" w:rsidR="008E286D" w:rsidRPr="00281BB3" w:rsidRDefault="008E286D">
                                  <w:pPr>
                                    <w:spacing w:line="180" w:lineRule="atLeast"/>
                                    <w:jc w:val="right"/>
                                    <w:rPr>
                                      <w:rFonts w:ascii="Helvetica" w:hAnsi="Helvetica"/>
                                      <w:sz w:val="18"/>
                                      <w:szCs w:val="18"/>
                                    </w:rPr>
                                  </w:pPr>
                                </w:p>
                              </w:tc>
                            </w:tr>
                            <w:tr w:rsidR="008E286D" w14:paraId="1CEE772C" w14:textId="77777777">
                              <w:trPr>
                                <w:gridAfter w:val="4"/>
                                <w:wAfter w:w="6839" w:type="dxa"/>
                              </w:trPr>
                              <w:tc>
                                <w:tcPr>
                                  <w:tcW w:w="1903" w:type="dxa"/>
                                </w:tcPr>
                                <w:p w14:paraId="0DE240E1" w14:textId="77777777" w:rsidR="008E286D" w:rsidRPr="0014740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3BDFA808" w14:textId="77777777" w:rsidR="008E286D" w:rsidRPr="0014740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0E3E0427"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r w:rsidRPr="00281BB3">
                                      <w:rPr>
                                        <w:rFonts w:ascii="Helvetica" w:hAnsi="Helvetica"/>
                                        <w:sz w:val="18"/>
                                        <w:szCs w:val="18"/>
                                      </w:rPr>
                                      <w:t>Cape May</w:t>
                                    </w:r>
                                  </w:smartTag>
                                </w:p>
                              </w:tc>
                              <w:tc>
                                <w:tcPr>
                                  <w:tcW w:w="1085" w:type="dxa"/>
                                  <w:gridSpan w:val="2"/>
                                  <w:tcBorders>
                                    <w:right w:val="single" w:sz="4" w:space="0" w:color="auto"/>
                                  </w:tcBorders>
                                </w:tcPr>
                                <w:p w14:paraId="7C3201AA"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c>
                                <w:tcPr>
                                  <w:tcW w:w="1799" w:type="dxa"/>
                                  <w:gridSpan w:val="3"/>
                                  <w:tcBorders>
                                    <w:left w:val="single" w:sz="4" w:space="0" w:color="auto"/>
                                  </w:tcBorders>
                                </w:tcPr>
                                <w:p w14:paraId="2576CB2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Allentown</w:t>
                                      </w:r>
                                    </w:smartTag>
                                  </w:smartTag>
                                </w:p>
                              </w:tc>
                              <w:tc>
                                <w:tcPr>
                                  <w:tcW w:w="1263" w:type="dxa"/>
                                </w:tcPr>
                                <w:p w14:paraId="595B418C"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$372,600</w:t>
                                  </w:r>
                                </w:p>
                              </w:tc>
                            </w:tr>
                            <w:tr w:rsidR="008E286D" w:rsidRPr="002F16DB" w14:paraId="3A8E0D7A" w14:textId="77777777">
                              <w:trPr>
                                <w:gridAfter w:val="4"/>
                                <w:wAfter w:w="6839" w:type="dxa"/>
                              </w:trPr>
                              <w:tc>
                                <w:tcPr>
                                  <w:tcW w:w="1903" w:type="dxa"/>
                                </w:tcPr>
                                <w:p w14:paraId="035E8843"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Delaware</w:t>
                                  </w:r>
                                </w:p>
                              </w:tc>
                              <w:tc>
                                <w:tcPr>
                                  <w:tcW w:w="1443" w:type="dxa"/>
                                  <w:gridSpan w:val="2"/>
                                  <w:tcBorders>
                                    <w:right w:val="single" w:sz="4" w:space="0" w:color="auto"/>
                                  </w:tcBorders>
                                </w:tcPr>
                                <w:p w14:paraId="5C9E2B6F"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3AF52AE6"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Bergen</w:t>
                                      </w:r>
                                    </w:smartTag>
                                  </w:smartTag>
                                </w:p>
                              </w:tc>
                              <w:tc>
                                <w:tcPr>
                                  <w:tcW w:w="1085" w:type="dxa"/>
                                  <w:gridSpan w:val="2"/>
                                  <w:tcBorders>
                                    <w:right w:val="single" w:sz="4" w:space="0" w:color="auto"/>
                                  </w:tcBorders>
                                </w:tcPr>
                                <w:p w14:paraId="6A7B90C5"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822,375</w:t>
                                  </w:r>
                                </w:p>
                              </w:tc>
                              <w:tc>
                                <w:tcPr>
                                  <w:tcW w:w="1799" w:type="dxa"/>
                                  <w:gridSpan w:val="3"/>
                                  <w:tcBorders>
                                    <w:left w:val="single" w:sz="4" w:space="0" w:color="auto"/>
                                  </w:tcBorders>
                                </w:tcPr>
                                <w:p w14:paraId="216DBFE4"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Lancaster</w:t>
                                      </w:r>
                                    </w:smartTag>
                                  </w:smartTag>
                                </w:p>
                              </w:tc>
                              <w:tc>
                                <w:tcPr>
                                  <w:tcW w:w="1263" w:type="dxa"/>
                                </w:tcPr>
                                <w:p w14:paraId="0A675E01"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37CF4A6B" w14:textId="77777777">
                              <w:trPr>
                                <w:gridAfter w:val="4"/>
                                <w:wAfter w:w="6839" w:type="dxa"/>
                              </w:trPr>
                              <w:tc>
                                <w:tcPr>
                                  <w:tcW w:w="1903" w:type="dxa"/>
                                </w:tcPr>
                                <w:p w14:paraId="76A7D53D"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Wilmington</w:t>
                                      </w:r>
                                    </w:smartTag>
                                  </w:smartTag>
                                </w:p>
                              </w:tc>
                              <w:tc>
                                <w:tcPr>
                                  <w:tcW w:w="1443" w:type="dxa"/>
                                  <w:gridSpan w:val="2"/>
                                  <w:tcBorders>
                                    <w:right w:val="single" w:sz="4" w:space="0" w:color="auto"/>
                                  </w:tcBorders>
                                </w:tcPr>
                                <w:p w14:paraId="1FAC6FC9"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c>
                                <w:tcPr>
                                  <w:tcW w:w="1615" w:type="dxa"/>
                                  <w:gridSpan w:val="2"/>
                                  <w:tcBorders>
                                    <w:left w:val="single" w:sz="4" w:space="0" w:color="auto"/>
                                  </w:tcBorders>
                                </w:tcPr>
                                <w:p w14:paraId="354937C7"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Camden</w:t>
                                      </w:r>
                                    </w:smartTag>
                                  </w:smartTag>
                                </w:p>
                              </w:tc>
                              <w:tc>
                                <w:tcPr>
                                  <w:tcW w:w="1085" w:type="dxa"/>
                                  <w:gridSpan w:val="2"/>
                                  <w:tcBorders>
                                    <w:right w:val="single" w:sz="4" w:space="0" w:color="auto"/>
                                  </w:tcBorders>
                                </w:tcPr>
                                <w:p w14:paraId="54EDAB41"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c>
                                <w:tcPr>
                                  <w:tcW w:w="1799" w:type="dxa"/>
                                  <w:gridSpan w:val="3"/>
                                  <w:tcBorders>
                                    <w:left w:val="single" w:sz="4" w:space="0" w:color="auto"/>
                                  </w:tcBorders>
                                </w:tcPr>
                                <w:p w14:paraId="3CCFADE9"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Philadelphia</w:t>
                                      </w:r>
                                    </w:smartTag>
                                  </w:smartTag>
                                </w:p>
                              </w:tc>
                              <w:tc>
                                <w:tcPr>
                                  <w:tcW w:w="1263" w:type="dxa"/>
                                </w:tcPr>
                                <w:p w14:paraId="064FA08F"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r>
                            <w:tr w:rsidR="008E286D" w14:paraId="2C40A703" w14:textId="77777777">
                              <w:trPr>
                                <w:gridAfter w:val="4"/>
                                <w:wAfter w:w="6839" w:type="dxa"/>
                              </w:trPr>
                              <w:tc>
                                <w:tcPr>
                                  <w:tcW w:w="1903" w:type="dxa"/>
                                </w:tcPr>
                                <w:p w14:paraId="2666B4C1"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4D310756"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6CF3430F" w14:textId="77777777" w:rsidR="008E286D" w:rsidRPr="00281BB3" w:rsidRDefault="008E286D">
                                  <w:pPr>
                                    <w:tabs>
                                      <w:tab w:val="left" w:pos="180"/>
                                      <w:tab w:val="left" w:pos="279"/>
                                      <w:tab w:val="left" w:pos="369"/>
                                    </w:tabs>
                                    <w:spacing w:line="180" w:lineRule="atLeast"/>
                                    <w:rPr>
                                      <w:rFonts w:ascii="Helvetica" w:hAnsi="Helvetica"/>
                                      <w:sz w:val="17"/>
                                      <w:szCs w:val="17"/>
                                    </w:rPr>
                                  </w:pPr>
                                  <w:r w:rsidRPr="00281BB3">
                                    <w:rPr>
                                      <w:rFonts w:ascii="Helvetica" w:hAnsi="Helvetica"/>
                                      <w:sz w:val="18"/>
                                      <w:szCs w:val="18"/>
                                    </w:rPr>
                                    <w:t xml:space="preserve">    </w:t>
                                  </w:r>
                                  <w:r w:rsidRPr="00281BB3">
                                    <w:rPr>
                                      <w:rFonts w:ascii="Helvetica" w:hAnsi="Helvetica"/>
                                      <w:sz w:val="17"/>
                                      <w:szCs w:val="17"/>
                                    </w:rPr>
                                    <w:t>Newark/Edison</w:t>
                                  </w:r>
                                </w:p>
                              </w:tc>
                              <w:tc>
                                <w:tcPr>
                                  <w:tcW w:w="1085" w:type="dxa"/>
                                  <w:gridSpan w:val="2"/>
                                  <w:tcBorders>
                                    <w:right w:val="single" w:sz="4" w:space="0" w:color="auto"/>
                                  </w:tcBorders>
                                </w:tcPr>
                                <w:p w14:paraId="4B6087F7" w14:textId="77777777" w:rsidR="008E286D" w:rsidRPr="00281BB3" w:rsidRDefault="008E286D">
                                  <w:pPr>
                                    <w:spacing w:line="180" w:lineRule="atLeast"/>
                                    <w:jc w:val="right"/>
                                    <w:rPr>
                                      <w:rFonts w:ascii="Helvetica" w:hAnsi="Helvetica"/>
                                      <w:bCs/>
                                      <w:sz w:val="18"/>
                                      <w:szCs w:val="18"/>
                                    </w:rPr>
                                  </w:pPr>
                                  <w:r>
                                    <w:rPr>
                                      <w:rFonts w:ascii="Helvetica" w:hAnsi="Helvetica"/>
                                      <w:bCs/>
                                      <w:sz w:val="18"/>
                                      <w:szCs w:val="18"/>
                                    </w:rPr>
                                    <w:t>822,375</w:t>
                                  </w:r>
                                </w:p>
                              </w:tc>
                              <w:tc>
                                <w:tcPr>
                                  <w:tcW w:w="1799" w:type="dxa"/>
                                  <w:gridSpan w:val="3"/>
                                  <w:tcBorders>
                                    <w:left w:val="single" w:sz="4" w:space="0" w:color="auto"/>
                                  </w:tcBorders>
                                </w:tcPr>
                                <w:p w14:paraId="514CEFC3"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Pittsburgh</w:t>
                                      </w:r>
                                    </w:smartTag>
                                  </w:smartTag>
                                </w:p>
                              </w:tc>
                              <w:tc>
                                <w:tcPr>
                                  <w:tcW w:w="1263" w:type="dxa"/>
                                </w:tcPr>
                                <w:p w14:paraId="0F96EE4D"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7193A1C0" w14:textId="77777777">
                              <w:trPr>
                                <w:gridAfter w:val="4"/>
                                <w:wAfter w:w="6839" w:type="dxa"/>
                              </w:trPr>
                              <w:tc>
                                <w:tcPr>
                                  <w:tcW w:w="1903" w:type="dxa"/>
                                </w:tcPr>
                                <w:p w14:paraId="4753E9EB"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Maine</w:t>
                                      </w:r>
                                    </w:smartTag>
                                  </w:smartTag>
                                </w:p>
                              </w:tc>
                              <w:tc>
                                <w:tcPr>
                                  <w:tcW w:w="1443" w:type="dxa"/>
                                  <w:gridSpan w:val="2"/>
                                  <w:tcBorders>
                                    <w:right w:val="single" w:sz="4" w:space="0" w:color="auto"/>
                                  </w:tcBorders>
                                </w:tcPr>
                                <w:p w14:paraId="7941AF50" w14:textId="77777777" w:rsidR="008E286D" w:rsidRPr="00281BB3" w:rsidRDefault="008E286D">
                                  <w:pPr>
                                    <w:tabs>
                                      <w:tab w:val="left" w:pos="177"/>
                                    </w:tabs>
                                    <w:spacing w:line="180" w:lineRule="atLeast"/>
                                    <w:jc w:val="center"/>
                                    <w:rPr>
                                      <w:rFonts w:ascii="Helvetica" w:hAnsi="Helvetica"/>
                                      <w:sz w:val="18"/>
                                      <w:szCs w:val="18"/>
                                    </w:rPr>
                                  </w:pPr>
                                </w:p>
                              </w:tc>
                              <w:tc>
                                <w:tcPr>
                                  <w:tcW w:w="1615" w:type="dxa"/>
                                  <w:gridSpan w:val="2"/>
                                  <w:tcBorders>
                                    <w:left w:val="single" w:sz="4" w:space="0" w:color="auto"/>
                                  </w:tcBorders>
                                </w:tcPr>
                                <w:p w14:paraId="67EF932F"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Trenton</w:t>
                                      </w:r>
                                    </w:smartTag>
                                  </w:smartTag>
                                </w:p>
                              </w:tc>
                              <w:tc>
                                <w:tcPr>
                                  <w:tcW w:w="1085" w:type="dxa"/>
                                  <w:gridSpan w:val="2"/>
                                  <w:tcBorders>
                                    <w:right w:val="single" w:sz="4" w:space="0" w:color="auto"/>
                                  </w:tcBorders>
                                </w:tcPr>
                                <w:p w14:paraId="6CEE6D7B"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11EAE7BF"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r w:rsidRPr="00281BB3">
                                      <w:rPr>
                                        <w:rFonts w:ascii="Helvetica" w:hAnsi="Helvetica"/>
                                        <w:sz w:val="18"/>
                                        <w:szCs w:val="18"/>
                                      </w:rPr>
                                      <w:t>State College</w:t>
                                    </w:r>
                                  </w:smartTag>
                                </w:p>
                              </w:tc>
                              <w:tc>
                                <w:tcPr>
                                  <w:tcW w:w="1263" w:type="dxa"/>
                                </w:tcPr>
                                <w:p w14:paraId="7BC938C4"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251D7DC8" w14:textId="77777777">
                              <w:trPr>
                                <w:gridAfter w:val="4"/>
                                <w:wAfter w:w="6839" w:type="dxa"/>
                              </w:trPr>
                              <w:tc>
                                <w:tcPr>
                                  <w:tcW w:w="1903" w:type="dxa"/>
                                </w:tcPr>
                                <w:p w14:paraId="47B127FA"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Portland</w:t>
                                      </w:r>
                                    </w:smartTag>
                                  </w:smartTag>
                                </w:p>
                              </w:tc>
                              <w:tc>
                                <w:tcPr>
                                  <w:tcW w:w="1443" w:type="dxa"/>
                                  <w:gridSpan w:val="2"/>
                                  <w:tcBorders>
                                    <w:right w:val="single" w:sz="4" w:space="0" w:color="auto"/>
                                  </w:tcBorders>
                                </w:tcPr>
                                <w:p w14:paraId="72578AF1"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403,650</w:t>
                                  </w:r>
                                </w:p>
                              </w:tc>
                              <w:tc>
                                <w:tcPr>
                                  <w:tcW w:w="1615" w:type="dxa"/>
                                  <w:gridSpan w:val="2"/>
                                  <w:tcBorders>
                                    <w:left w:val="single" w:sz="4" w:space="0" w:color="auto"/>
                                  </w:tcBorders>
                                </w:tcPr>
                                <w:p w14:paraId="237A39B0"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p>
                              </w:tc>
                              <w:tc>
                                <w:tcPr>
                                  <w:tcW w:w="1085" w:type="dxa"/>
                                  <w:gridSpan w:val="2"/>
                                  <w:tcBorders>
                                    <w:right w:val="single" w:sz="4" w:space="0" w:color="auto"/>
                                  </w:tcBorders>
                                </w:tcPr>
                                <w:p w14:paraId="2303CB6A"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639F5701"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York</w:t>
                                      </w:r>
                                    </w:smartTag>
                                  </w:smartTag>
                                </w:p>
                              </w:tc>
                              <w:tc>
                                <w:tcPr>
                                  <w:tcW w:w="1263" w:type="dxa"/>
                                </w:tcPr>
                                <w:p w14:paraId="72D9B5B9"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19006676" w14:textId="77777777">
                              <w:trPr>
                                <w:gridAfter w:val="4"/>
                                <w:wAfter w:w="6839" w:type="dxa"/>
                              </w:trPr>
                              <w:tc>
                                <w:tcPr>
                                  <w:tcW w:w="1903" w:type="dxa"/>
                                </w:tcPr>
                                <w:p w14:paraId="776F39FE"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0110CB66"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7C57C0EC"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New York</w:t>
                                      </w:r>
                                    </w:smartTag>
                                  </w:smartTag>
                                </w:p>
                              </w:tc>
                              <w:tc>
                                <w:tcPr>
                                  <w:tcW w:w="1085" w:type="dxa"/>
                                  <w:gridSpan w:val="2"/>
                                  <w:tcBorders>
                                    <w:right w:val="single" w:sz="4" w:space="0" w:color="auto"/>
                                  </w:tcBorders>
                                </w:tcPr>
                                <w:p w14:paraId="4D9118C4"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52700652"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2EAF5FF1" w14:textId="77777777" w:rsidR="008E286D" w:rsidRPr="00281BB3" w:rsidRDefault="008E286D">
                                  <w:pPr>
                                    <w:spacing w:line="180" w:lineRule="atLeast"/>
                                    <w:jc w:val="right"/>
                                    <w:rPr>
                                      <w:rFonts w:ascii="Helvetica" w:hAnsi="Helvetica"/>
                                      <w:sz w:val="18"/>
                                      <w:szCs w:val="18"/>
                                    </w:rPr>
                                  </w:pPr>
                                </w:p>
                              </w:tc>
                            </w:tr>
                            <w:tr w:rsidR="008E286D" w14:paraId="2C8AAF56" w14:textId="77777777">
                              <w:trPr>
                                <w:gridAfter w:val="4"/>
                                <w:wAfter w:w="6839" w:type="dxa"/>
                              </w:trPr>
                              <w:tc>
                                <w:tcPr>
                                  <w:tcW w:w="1903" w:type="dxa"/>
                                </w:tcPr>
                                <w:p w14:paraId="3F678267"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0102727A"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55EE699E"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Albany</w:t>
                                      </w:r>
                                    </w:smartTag>
                                  </w:smartTag>
                                </w:p>
                              </w:tc>
                              <w:tc>
                                <w:tcPr>
                                  <w:tcW w:w="1085" w:type="dxa"/>
                                  <w:gridSpan w:val="2"/>
                                  <w:tcBorders>
                                    <w:right w:val="single" w:sz="4" w:space="0" w:color="auto"/>
                                  </w:tcBorders>
                                </w:tcPr>
                                <w:p w14:paraId="3656AE30"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66539EF"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Rhode Island</w:t>
                                      </w:r>
                                    </w:smartTag>
                                  </w:smartTag>
                                </w:p>
                              </w:tc>
                              <w:tc>
                                <w:tcPr>
                                  <w:tcW w:w="1263" w:type="dxa"/>
                                </w:tcPr>
                                <w:p w14:paraId="646C5F23" w14:textId="77777777" w:rsidR="008E286D" w:rsidRPr="00281BB3" w:rsidRDefault="008E286D">
                                  <w:pPr>
                                    <w:spacing w:line="180" w:lineRule="atLeast"/>
                                    <w:jc w:val="right"/>
                                    <w:rPr>
                                      <w:rFonts w:ascii="Helvetica" w:hAnsi="Helvetica"/>
                                      <w:sz w:val="18"/>
                                      <w:szCs w:val="18"/>
                                    </w:rPr>
                                  </w:pPr>
                                </w:p>
                              </w:tc>
                            </w:tr>
                            <w:tr w:rsidR="008E286D" w14:paraId="347A15C1" w14:textId="77777777">
                              <w:trPr>
                                <w:gridAfter w:val="4"/>
                                <w:wAfter w:w="6839" w:type="dxa"/>
                              </w:trPr>
                              <w:tc>
                                <w:tcPr>
                                  <w:tcW w:w="1903" w:type="dxa"/>
                                </w:tcPr>
                                <w:p w14:paraId="5F75461D"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Massachusetts</w:t>
                                      </w:r>
                                    </w:smartTag>
                                  </w:smartTag>
                                </w:p>
                              </w:tc>
                              <w:tc>
                                <w:tcPr>
                                  <w:tcW w:w="1443" w:type="dxa"/>
                                  <w:gridSpan w:val="2"/>
                                  <w:tcBorders>
                                    <w:right w:val="single" w:sz="4" w:space="0" w:color="auto"/>
                                  </w:tcBorders>
                                </w:tcPr>
                                <w:p w14:paraId="310FB881"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4325EAE7"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Buffalo</w:t>
                                      </w:r>
                                    </w:smartTag>
                                  </w:smartTag>
                                </w:p>
                              </w:tc>
                              <w:tc>
                                <w:tcPr>
                                  <w:tcW w:w="1085" w:type="dxa"/>
                                  <w:gridSpan w:val="2"/>
                                  <w:tcBorders>
                                    <w:right w:val="single" w:sz="4" w:space="0" w:color="auto"/>
                                  </w:tcBorders>
                                </w:tcPr>
                                <w:p w14:paraId="20B1890B"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55E33EC4"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Providence</w:t>
                                      </w:r>
                                    </w:smartTag>
                                  </w:smartTag>
                                </w:p>
                              </w:tc>
                              <w:tc>
                                <w:tcPr>
                                  <w:tcW w:w="1263" w:type="dxa"/>
                                </w:tcPr>
                                <w:p w14:paraId="09EBC1E5"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506,000</w:t>
                                  </w:r>
                                </w:p>
                              </w:tc>
                            </w:tr>
                            <w:tr w:rsidR="008E286D" w14:paraId="721C4ECF" w14:textId="77777777">
                              <w:trPr>
                                <w:gridAfter w:val="4"/>
                                <w:wAfter w:w="6839" w:type="dxa"/>
                              </w:trPr>
                              <w:tc>
                                <w:tcPr>
                                  <w:tcW w:w="1903" w:type="dxa"/>
                                </w:tcPr>
                                <w:p w14:paraId="4AA1635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Boston</w:t>
                                      </w:r>
                                    </w:smartTag>
                                  </w:smartTag>
                                </w:p>
                              </w:tc>
                              <w:tc>
                                <w:tcPr>
                                  <w:tcW w:w="1443" w:type="dxa"/>
                                  <w:gridSpan w:val="2"/>
                                  <w:tcBorders>
                                    <w:right w:val="single" w:sz="4" w:space="0" w:color="auto"/>
                                  </w:tcBorders>
                                </w:tcPr>
                                <w:p w14:paraId="2C6D7686"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724,500</w:t>
                                  </w:r>
                                </w:p>
                              </w:tc>
                              <w:tc>
                                <w:tcPr>
                                  <w:tcW w:w="1615" w:type="dxa"/>
                                  <w:gridSpan w:val="2"/>
                                  <w:tcBorders>
                                    <w:left w:val="single" w:sz="4" w:space="0" w:color="auto"/>
                                  </w:tcBorders>
                                </w:tcPr>
                                <w:p w14:paraId="7E68ABB2"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147403">
                                    <w:rPr>
                                      <w:rFonts w:ascii="Helvetica" w:hAnsi="Helvetica"/>
                                      <w:sz w:val="18"/>
                                      <w:szCs w:val="18"/>
                                    </w:rPr>
                                    <w:tab/>
                                    <w:t>Dutchess</w:t>
                                  </w:r>
                                </w:p>
                              </w:tc>
                              <w:tc>
                                <w:tcPr>
                                  <w:tcW w:w="1085" w:type="dxa"/>
                                  <w:gridSpan w:val="2"/>
                                  <w:tcBorders>
                                    <w:right w:val="single" w:sz="4" w:space="0" w:color="auto"/>
                                  </w:tcBorders>
                                </w:tcPr>
                                <w:p w14:paraId="108FD4A3"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356,500</w:t>
                                  </w:r>
                                </w:p>
                              </w:tc>
                              <w:tc>
                                <w:tcPr>
                                  <w:tcW w:w="1799" w:type="dxa"/>
                                  <w:gridSpan w:val="3"/>
                                  <w:tcBorders>
                                    <w:left w:val="single" w:sz="4" w:space="0" w:color="auto"/>
                                  </w:tcBorders>
                                </w:tcPr>
                                <w:p w14:paraId="78DD2630"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570EE963" w14:textId="77777777" w:rsidR="008E286D" w:rsidRPr="00281BB3" w:rsidRDefault="008E286D">
                                  <w:pPr>
                                    <w:spacing w:line="180" w:lineRule="atLeast"/>
                                    <w:jc w:val="right"/>
                                    <w:rPr>
                                      <w:rFonts w:ascii="Helvetica" w:hAnsi="Helvetica"/>
                                      <w:sz w:val="18"/>
                                      <w:szCs w:val="18"/>
                                    </w:rPr>
                                  </w:pPr>
                                </w:p>
                              </w:tc>
                            </w:tr>
                            <w:tr w:rsidR="008E286D" w14:paraId="75553044" w14:textId="77777777">
                              <w:trPr>
                                <w:gridAfter w:val="4"/>
                                <w:wAfter w:w="6839" w:type="dxa"/>
                              </w:trPr>
                              <w:tc>
                                <w:tcPr>
                                  <w:tcW w:w="1903" w:type="dxa"/>
                                </w:tcPr>
                                <w:p w14:paraId="43083ED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Cambridge</w:t>
                                      </w:r>
                                    </w:smartTag>
                                  </w:smartTag>
                                </w:p>
                              </w:tc>
                              <w:tc>
                                <w:tcPr>
                                  <w:tcW w:w="1443" w:type="dxa"/>
                                  <w:gridSpan w:val="2"/>
                                  <w:tcBorders>
                                    <w:right w:val="single" w:sz="4" w:space="0" w:color="auto"/>
                                  </w:tcBorders>
                                </w:tcPr>
                                <w:p w14:paraId="2E602184"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724,500</w:t>
                                  </w:r>
                                </w:p>
                              </w:tc>
                              <w:tc>
                                <w:tcPr>
                                  <w:tcW w:w="1615" w:type="dxa"/>
                                  <w:gridSpan w:val="2"/>
                                  <w:tcBorders>
                                    <w:left w:val="single" w:sz="4" w:space="0" w:color="auto"/>
                                  </w:tcBorders>
                                </w:tcPr>
                                <w:p w14:paraId="38F28325"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Nassau-Suffolk</w:t>
                                  </w:r>
                                </w:p>
                              </w:tc>
                              <w:tc>
                                <w:tcPr>
                                  <w:tcW w:w="1085" w:type="dxa"/>
                                  <w:gridSpan w:val="2"/>
                                  <w:tcBorders>
                                    <w:right w:val="single" w:sz="4" w:space="0" w:color="auto"/>
                                  </w:tcBorders>
                                </w:tcPr>
                                <w:p w14:paraId="4A9DF324"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822,375</w:t>
                                  </w:r>
                                </w:p>
                              </w:tc>
                              <w:tc>
                                <w:tcPr>
                                  <w:tcW w:w="1799" w:type="dxa"/>
                                  <w:gridSpan w:val="3"/>
                                  <w:tcBorders>
                                    <w:left w:val="single" w:sz="4" w:space="0" w:color="auto"/>
                                  </w:tcBorders>
                                </w:tcPr>
                                <w:p w14:paraId="2885779C"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234A52BF" w14:textId="77777777" w:rsidR="008E286D" w:rsidRPr="00281BB3" w:rsidRDefault="008E286D">
                                  <w:pPr>
                                    <w:spacing w:line="180" w:lineRule="atLeast"/>
                                    <w:jc w:val="right"/>
                                    <w:rPr>
                                      <w:rFonts w:ascii="Helvetica" w:hAnsi="Helvetica"/>
                                      <w:sz w:val="18"/>
                                      <w:szCs w:val="18"/>
                                    </w:rPr>
                                  </w:pPr>
                                </w:p>
                              </w:tc>
                            </w:tr>
                            <w:tr w:rsidR="008E286D" w:rsidRPr="002F16DB" w14:paraId="4A95F499" w14:textId="77777777">
                              <w:trPr>
                                <w:gridAfter w:val="4"/>
                                <w:wAfter w:w="6839" w:type="dxa"/>
                              </w:trPr>
                              <w:tc>
                                <w:tcPr>
                                  <w:tcW w:w="1903" w:type="dxa"/>
                                </w:tcPr>
                                <w:p w14:paraId="60299A76"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smartTag w:uri="urn:schemas-microsoft-com:office:smarttags" w:element="PlaceName">
                                      <w:r w:rsidRPr="00281BB3">
                                        <w:rPr>
                                          <w:rFonts w:ascii="Helvetica" w:hAnsi="Helvetica"/>
                                          <w:sz w:val="18"/>
                                          <w:szCs w:val="18"/>
                                        </w:rPr>
                                        <w:t>Nantucket</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County</w:t>
                                      </w:r>
                                    </w:smartTag>
                                  </w:smartTag>
                                </w:p>
                              </w:tc>
                              <w:tc>
                                <w:tcPr>
                                  <w:tcW w:w="1443" w:type="dxa"/>
                                  <w:gridSpan w:val="2"/>
                                  <w:tcBorders>
                                    <w:right w:val="single" w:sz="4" w:space="0" w:color="auto"/>
                                  </w:tcBorders>
                                </w:tcPr>
                                <w:p w14:paraId="37178127" w14:textId="77777777" w:rsidR="008E286D" w:rsidRPr="00281BB3" w:rsidRDefault="008E286D" w:rsidP="000F26D7">
                                  <w:pPr>
                                    <w:spacing w:line="180" w:lineRule="atLeast"/>
                                    <w:jc w:val="right"/>
                                    <w:rPr>
                                      <w:rFonts w:ascii="Helvetica" w:hAnsi="Helvetica"/>
                                      <w:sz w:val="18"/>
                                      <w:szCs w:val="18"/>
                                    </w:rPr>
                                  </w:pPr>
                                  <w:r>
                                    <w:rPr>
                                      <w:rFonts w:ascii="Helvetica" w:hAnsi="Helvetica"/>
                                      <w:sz w:val="18"/>
                                      <w:szCs w:val="18"/>
                                    </w:rPr>
                                    <w:t>822,375</w:t>
                                  </w:r>
                                </w:p>
                              </w:tc>
                              <w:tc>
                                <w:tcPr>
                                  <w:tcW w:w="1615" w:type="dxa"/>
                                  <w:gridSpan w:val="2"/>
                                  <w:tcBorders>
                                    <w:left w:val="single" w:sz="4" w:space="0" w:color="auto"/>
                                  </w:tcBorders>
                                </w:tcPr>
                                <w:p w14:paraId="1BC2784E"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New York/NJ</w:t>
                                  </w:r>
                                </w:p>
                              </w:tc>
                              <w:tc>
                                <w:tcPr>
                                  <w:tcW w:w="1085" w:type="dxa"/>
                                  <w:gridSpan w:val="2"/>
                                  <w:tcBorders>
                                    <w:right w:val="single" w:sz="4" w:space="0" w:color="auto"/>
                                  </w:tcBorders>
                                </w:tcPr>
                                <w:p w14:paraId="0E8E1896"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C51FA92"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Vermont</w:t>
                                      </w:r>
                                    </w:smartTag>
                                  </w:smartTag>
                                </w:p>
                              </w:tc>
                              <w:tc>
                                <w:tcPr>
                                  <w:tcW w:w="1263" w:type="dxa"/>
                                </w:tcPr>
                                <w:p w14:paraId="7006A933" w14:textId="77777777" w:rsidR="008E286D" w:rsidRPr="00281BB3" w:rsidRDefault="008E286D">
                                  <w:pPr>
                                    <w:spacing w:line="180" w:lineRule="atLeast"/>
                                    <w:jc w:val="right"/>
                                    <w:rPr>
                                      <w:rFonts w:ascii="Helvetica" w:hAnsi="Helvetica"/>
                                      <w:sz w:val="18"/>
                                      <w:szCs w:val="18"/>
                                    </w:rPr>
                                  </w:pPr>
                                </w:p>
                              </w:tc>
                            </w:tr>
                            <w:tr w:rsidR="008E286D" w:rsidRPr="002F16DB" w14:paraId="618FF295" w14:textId="77777777">
                              <w:trPr>
                                <w:gridAfter w:val="4"/>
                                <w:wAfter w:w="6839" w:type="dxa"/>
                              </w:trPr>
                              <w:tc>
                                <w:tcPr>
                                  <w:tcW w:w="1903" w:type="dxa"/>
                                </w:tcPr>
                                <w:p w14:paraId="75D58126"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Springfield</w:t>
                                      </w:r>
                                    </w:smartTag>
                                  </w:smartTag>
                                </w:p>
                              </w:tc>
                              <w:tc>
                                <w:tcPr>
                                  <w:tcW w:w="1443" w:type="dxa"/>
                                  <w:gridSpan w:val="2"/>
                                  <w:tcBorders>
                                    <w:right w:val="single" w:sz="4" w:space="0" w:color="auto"/>
                                  </w:tcBorders>
                                </w:tcPr>
                                <w:p w14:paraId="1AC87A68"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t xml:space="preserve">           </w:t>
                                  </w:r>
                                  <w:r>
                                    <w:rPr>
                                      <w:rFonts w:ascii="Helvetica" w:hAnsi="Helvetica"/>
                                      <w:sz w:val="18"/>
                                      <w:szCs w:val="18"/>
                                    </w:rPr>
                                    <w:t>356,362</w:t>
                                  </w:r>
                                </w:p>
                              </w:tc>
                              <w:tc>
                                <w:tcPr>
                                  <w:tcW w:w="1615" w:type="dxa"/>
                                  <w:gridSpan w:val="2"/>
                                  <w:tcBorders>
                                    <w:left w:val="single" w:sz="4" w:space="0" w:color="auto"/>
                                  </w:tcBorders>
                                </w:tcPr>
                                <w:p w14:paraId="180C94F7" w14:textId="77777777" w:rsidR="008E286D" w:rsidRPr="00281BB3" w:rsidRDefault="008E286D">
                                  <w:pPr>
                                    <w:tabs>
                                      <w:tab w:val="left" w:pos="173"/>
                                    </w:tabs>
                                    <w:spacing w:line="180" w:lineRule="atLeast"/>
                                    <w:rPr>
                                      <w:rFonts w:ascii="Helvetica" w:hAnsi="Helvetica"/>
                                      <w:sz w:val="18"/>
                                      <w:szCs w:val="18"/>
                                    </w:rPr>
                                  </w:pPr>
                                  <w:r w:rsidRPr="00281BB3">
                                    <w:rPr>
                                      <w:rFonts w:ascii="Helvetica" w:hAnsi="Helvetica"/>
                                      <w:sz w:val="18"/>
                                      <w:szCs w:val="18"/>
                                    </w:rPr>
                                    <w:tab/>
                                    <w:t>SMSA</w:t>
                                  </w:r>
                                </w:p>
                              </w:tc>
                              <w:tc>
                                <w:tcPr>
                                  <w:tcW w:w="1085" w:type="dxa"/>
                                  <w:gridSpan w:val="2"/>
                                  <w:tcBorders>
                                    <w:right w:val="single" w:sz="4" w:space="0" w:color="auto"/>
                                  </w:tcBorders>
                                </w:tcPr>
                                <w:p w14:paraId="35BB8F83"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822,375</w:t>
                                  </w:r>
                                </w:p>
                              </w:tc>
                              <w:tc>
                                <w:tcPr>
                                  <w:tcW w:w="1799" w:type="dxa"/>
                                  <w:gridSpan w:val="3"/>
                                  <w:tcBorders>
                                    <w:left w:val="single" w:sz="4" w:space="0" w:color="auto"/>
                                  </w:tcBorders>
                                </w:tcPr>
                                <w:p w14:paraId="777D6EE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Burlington</w:t>
                                      </w:r>
                                    </w:smartTag>
                                  </w:smartTag>
                                </w:p>
                              </w:tc>
                              <w:tc>
                                <w:tcPr>
                                  <w:tcW w:w="1263" w:type="dxa"/>
                                </w:tcPr>
                                <w:p w14:paraId="221382DC"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79,500</w:t>
                                  </w:r>
                                </w:p>
                              </w:tc>
                            </w:tr>
                            <w:tr w:rsidR="008E286D" w14:paraId="21AEC4B8" w14:textId="77777777">
                              <w:trPr>
                                <w:gridAfter w:val="4"/>
                                <w:wAfter w:w="6839" w:type="dxa"/>
                              </w:trPr>
                              <w:tc>
                                <w:tcPr>
                                  <w:tcW w:w="9108" w:type="dxa"/>
                                  <w:gridSpan w:val="11"/>
                                  <w:tcBorders>
                                    <w:top w:val="single" w:sz="4" w:space="0" w:color="auto"/>
                                  </w:tcBorders>
                                </w:tcPr>
                                <w:p w14:paraId="6A5A34F7" w14:textId="77777777" w:rsidR="008E286D" w:rsidRPr="008D297F" w:rsidRDefault="008E286D">
                                  <w:pPr>
                                    <w:tabs>
                                      <w:tab w:val="left" w:pos="154"/>
                                    </w:tabs>
                                    <w:spacing w:before="120" w:line="180" w:lineRule="atLeast"/>
                                    <w:jc w:val="center"/>
                                    <w:rPr>
                                      <w:rFonts w:ascii="Helvetica" w:hAnsi="Helvetica"/>
                                      <w:sz w:val="18"/>
                                      <w:szCs w:val="18"/>
                                    </w:rPr>
                                  </w:pPr>
                                  <w:r w:rsidRPr="008D297F">
                                    <w:rPr>
                                      <w:rFonts w:ascii="Garamond Book" w:hAnsi="Garamond Book"/>
                                      <w:b/>
                                    </w:rPr>
                                    <w:t>Southeast</w:t>
                                  </w:r>
                                </w:p>
                              </w:tc>
                            </w:tr>
                            <w:tr w:rsidR="008E286D" w14:paraId="74DAE50A" w14:textId="77777777">
                              <w:trPr>
                                <w:gridAfter w:val="4"/>
                                <w:wAfter w:w="6839" w:type="dxa"/>
                              </w:trPr>
                              <w:tc>
                                <w:tcPr>
                                  <w:tcW w:w="1903" w:type="dxa"/>
                                </w:tcPr>
                                <w:p w14:paraId="48BD8A47"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Alabama</w:t>
                                      </w:r>
                                    </w:smartTag>
                                  </w:smartTag>
                                </w:p>
                              </w:tc>
                              <w:tc>
                                <w:tcPr>
                                  <w:tcW w:w="1443" w:type="dxa"/>
                                  <w:gridSpan w:val="2"/>
                                  <w:tcBorders>
                                    <w:right w:val="single" w:sz="4" w:space="0" w:color="auto"/>
                                  </w:tcBorders>
                                </w:tcPr>
                                <w:p w14:paraId="2A6EB1EB"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73AC3BF7"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Kentucky</w:t>
                                      </w:r>
                                    </w:smartTag>
                                  </w:smartTag>
                                </w:p>
                              </w:tc>
                              <w:tc>
                                <w:tcPr>
                                  <w:tcW w:w="1085" w:type="dxa"/>
                                  <w:gridSpan w:val="2"/>
                                  <w:tcBorders>
                                    <w:right w:val="single" w:sz="4" w:space="0" w:color="auto"/>
                                  </w:tcBorders>
                                </w:tcPr>
                                <w:p w14:paraId="31856A64"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664F5B50"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South Carolina</w:t>
                                      </w:r>
                                    </w:smartTag>
                                  </w:smartTag>
                                </w:p>
                              </w:tc>
                              <w:tc>
                                <w:tcPr>
                                  <w:tcW w:w="1263" w:type="dxa"/>
                                </w:tcPr>
                                <w:p w14:paraId="0D6EF5DD" w14:textId="77777777" w:rsidR="008E286D" w:rsidRPr="00281BB3" w:rsidRDefault="008E286D">
                                  <w:pPr>
                                    <w:spacing w:line="180" w:lineRule="atLeast"/>
                                    <w:jc w:val="right"/>
                                    <w:rPr>
                                      <w:rFonts w:ascii="Helvetica" w:hAnsi="Helvetica"/>
                                      <w:sz w:val="18"/>
                                      <w:szCs w:val="18"/>
                                    </w:rPr>
                                  </w:pPr>
                                </w:p>
                              </w:tc>
                            </w:tr>
                            <w:tr w:rsidR="008E286D" w14:paraId="006BAE9E" w14:textId="77777777">
                              <w:trPr>
                                <w:gridAfter w:val="4"/>
                                <w:wAfter w:w="6839" w:type="dxa"/>
                              </w:trPr>
                              <w:tc>
                                <w:tcPr>
                                  <w:tcW w:w="1903" w:type="dxa"/>
                                </w:tcPr>
                                <w:p w14:paraId="0C91B4F6"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r>
                                    <w:rPr>
                                      <w:rFonts w:ascii="Helvetica" w:hAnsi="Helvetica"/>
                                      <w:sz w:val="18"/>
                                      <w:szCs w:val="18"/>
                                    </w:rPr>
                                    <w:t>Entire</w:t>
                                  </w:r>
                                  <w:r w:rsidRPr="00281BB3">
                                    <w:rPr>
                                      <w:rFonts w:ascii="Helvetica" w:hAnsi="Helvetica"/>
                                      <w:sz w:val="18"/>
                                      <w:szCs w:val="18"/>
                                    </w:rPr>
                                    <w:t xml:space="preserve"> State</w:t>
                                  </w:r>
                                </w:p>
                                <w:p w14:paraId="4CD7EC73" w14:textId="77777777" w:rsidR="008E286D" w:rsidRPr="00281BB3" w:rsidRDefault="008E286D" w:rsidP="000F26D7">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p>
                              </w:tc>
                              <w:tc>
                                <w:tcPr>
                                  <w:tcW w:w="1443" w:type="dxa"/>
                                  <w:gridSpan w:val="2"/>
                                  <w:tcBorders>
                                    <w:right w:val="single" w:sz="4" w:space="0" w:color="auto"/>
                                  </w:tcBorders>
                                </w:tcPr>
                                <w:p w14:paraId="1296E2A1" w14:textId="77777777" w:rsidR="008E286D" w:rsidRPr="00281BB3" w:rsidRDefault="008E286D">
                                  <w:pPr>
                                    <w:tabs>
                                      <w:tab w:val="left" w:pos="177"/>
                                    </w:tabs>
                                    <w:spacing w:line="180" w:lineRule="atLeast"/>
                                    <w:jc w:val="right"/>
                                    <w:rPr>
                                      <w:rFonts w:ascii="Helvetica" w:hAnsi="Helvetica"/>
                                      <w:sz w:val="18"/>
                                      <w:szCs w:val="20"/>
                                    </w:rPr>
                                  </w:pPr>
                                  <w:r w:rsidRPr="00281BB3">
                                    <w:rPr>
                                      <w:rFonts w:ascii="Helvetica" w:hAnsi="Helvetica"/>
                                      <w:sz w:val="18"/>
                                      <w:szCs w:val="18"/>
                                    </w:rPr>
                                    <w:t>$</w:t>
                                  </w:r>
                                  <w:r>
                                    <w:rPr>
                                      <w:rFonts w:ascii="Helvetica" w:hAnsi="Helvetica"/>
                                      <w:sz w:val="18"/>
                                      <w:szCs w:val="18"/>
                                    </w:rPr>
                                    <w:t>356,362</w:t>
                                  </w:r>
                                </w:p>
                                <w:p w14:paraId="4180EEB7"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0A52AD1D"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place">
                                    <w:smartTag w:uri="urn:schemas-microsoft-com:office:smarttags" w:element="PlaceName">
                                      <w:r w:rsidRPr="00281BB3">
                                        <w:rPr>
                                          <w:rFonts w:ascii="Helvetica" w:hAnsi="Helvetica"/>
                                          <w:sz w:val="18"/>
                                          <w:szCs w:val="18"/>
                                        </w:rPr>
                                        <w:t>Entire</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State</w:t>
                                      </w:r>
                                    </w:smartTag>
                                  </w:smartTag>
                                </w:p>
                                <w:p w14:paraId="20C7E1B7"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p>
                              </w:tc>
                              <w:tc>
                                <w:tcPr>
                                  <w:tcW w:w="1085" w:type="dxa"/>
                                  <w:gridSpan w:val="2"/>
                                  <w:tcBorders>
                                    <w:right w:val="single" w:sz="4" w:space="0" w:color="auto"/>
                                  </w:tcBorders>
                                </w:tcPr>
                                <w:p w14:paraId="2F2AFB74"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356,362</w:t>
                                  </w:r>
                                  <w:r w:rsidRPr="00281BB3">
                                    <w:rPr>
                                      <w:rFonts w:ascii="Helvetica" w:hAnsi="Helvetica"/>
                                      <w:sz w:val="18"/>
                                      <w:szCs w:val="18"/>
                                    </w:rPr>
                                    <w:t xml:space="preserve">      </w:t>
                                  </w:r>
                                </w:p>
                              </w:tc>
                              <w:tc>
                                <w:tcPr>
                                  <w:tcW w:w="1799" w:type="dxa"/>
                                  <w:gridSpan w:val="3"/>
                                  <w:tcBorders>
                                    <w:left w:val="single" w:sz="4" w:space="0" w:color="auto"/>
                                  </w:tcBorders>
                                </w:tcPr>
                                <w:p w14:paraId="1EFD600B"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Charleston</w:t>
                                      </w:r>
                                    </w:smartTag>
                                  </w:smartTag>
                                </w:p>
                                <w:p w14:paraId="795A43BC"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Columbia</w:t>
                                      </w:r>
                                    </w:smartTag>
                                  </w:smartTag>
                                </w:p>
                              </w:tc>
                              <w:tc>
                                <w:tcPr>
                                  <w:tcW w:w="1263" w:type="dxa"/>
                                </w:tcPr>
                                <w:p w14:paraId="16E576EA"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414,000</w:t>
                                  </w:r>
                                </w:p>
                                <w:p w14:paraId="7C0FACF8"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356,362</w:t>
                                  </w:r>
                                </w:p>
                              </w:tc>
                            </w:tr>
                            <w:tr w:rsidR="008E286D" w14:paraId="652C77F1" w14:textId="77777777">
                              <w:trPr>
                                <w:gridAfter w:val="4"/>
                                <w:wAfter w:w="6839" w:type="dxa"/>
                              </w:trPr>
                              <w:tc>
                                <w:tcPr>
                                  <w:tcW w:w="1903" w:type="dxa"/>
                                </w:tcPr>
                                <w:p w14:paraId="3E169514"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p>
                              </w:tc>
                              <w:tc>
                                <w:tcPr>
                                  <w:tcW w:w="1443" w:type="dxa"/>
                                  <w:gridSpan w:val="2"/>
                                  <w:tcBorders>
                                    <w:right w:val="single" w:sz="4" w:space="0" w:color="auto"/>
                                  </w:tcBorders>
                                </w:tcPr>
                                <w:p w14:paraId="0361E428"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5D7A80D6"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3FAD7552"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C7AB3FC"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t>Hilton Head</w:t>
                                  </w:r>
                                </w:p>
                              </w:tc>
                              <w:tc>
                                <w:tcPr>
                                  <w:tcW w:w="1263" w:type="dxa"/>
                                </w:tcPr>
                                <w:p w14:paraId="0A57CBA7"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79,500</w:t>
                                  </w:r>
                                </w:p>
                              </w:tc>
                            </w:tr>
                            <w:tr w:rsidR="008E286D" w14:paraId="351E910B" w14:textId="77777777">
                              <w:trPr>
                                <w:gridAfter w:val="4"/>
                                <w:wAfter w:w="6839" w:type="dxa"/>
                              </w:trPr>
                              <w:tc>
                                <w:tcPr>
                                  <w:tcW w:w="1903" w:type="dxa"/>
                                </w:tcPr>
                                <w:p w14:paraId="7602542E"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Arkansas</w:t>
                                      </w:r>
                                    </w:smartTag>
                                  </w:smartTag>
                                </w:p>
                              </w:tc>
                              <w:tc>
                                <w:tcPr>
                                  <w:tcW w:w="1443" w:type="dxa"/>
                                  <w:gridSpan w:val="2"/>
                                  <w:tcBorders>
                                    <w:right w:val="single" w:sz="4" w:space="0" w:color="auto"/>
                                  </w:tcBorders>
                                </w:tcPr>
                                <w:p w14:paraId="52645DAC"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6F6A7E27"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Louisiana</w:t>
                                      </w:r>
                                    </w:smartTag>
                                  </w:smartTag>
                                </w:p>
                              </w:tc>
                              <w:tc>
                                <w:tcPr>
                                  <w:tcW w:w="1085" w:type="dxa"/>
                                  <w:gridSpan w:val="2"/>
                                  <w:tcBorders>
                                    <w:right w:val="single" w:sz="4" w:space="0" w:color="auto"/>
                                  </w:tcBorders>
                                </w:tcPr>
                                <w:p w14:paraId="637682DF"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548783A5"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6DD23A96" w14:textId="77777777" w:rsidR="008E286D" w:rsidRPr="00281BB3" w:rsidRDefault="008E286D">
                                  <w:pPr>
                                    <w:spacing w:line="180" w:lineRule="atLeast"/>
                                    <w:jc w:val="right"/>
                                    <w:rPr>
                                      <w:rFonts w:ascii="Helvetica" w:hAnsi="Helvetica"/>
                                      <w:sz w:val="18"/>
                                      <w:szCs w:val="18"/>
                                    </w:rPr>
                                  </w:pPr>
                                </w:p>
                              </w:tc>
                            </w:tr>
                            <w:tr w:rsidR="008E286D" w14:paraId="7A817392" w14:textId="77777777">
                              <w:trPr>
                                <w:gridAfter w:val="4"/>
                                <w:wAfter w:w="6839" w:type="dxa"/>
                              </w:trPr>
                              <w:tc>
                                <w:tcPr>
                                  <w:tcW w:w="1903" w:type="dxa"/>
                                </w:tcPr>
                                <w:p w14:paraId="70AF12E8"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place">
                                    <w:smartTag w:uri="urn:schemas-microsoft-com:office:smarttags" w:element="PlaceName">
                                      <w:r w:rsidRPr="00281BB3">
                                        <w:rPr>
                                          <w:rFonts w:ascii="Helvetica" w:hAnsi="Helvetica"/>
                                          <w:sz w:val="18"/>
                                          <w:szCs w:val="18"/>
                                        </w:rPr>
                                        <w:t>Entire</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State</w:t>
                                      </w:r>
                                    </w:smartTag>
                                  </w:smartTag>
                                </w:p>
                              </w:tc>
                              <w:tc>
                                <w:tcPr>
                                  <w:tcW w:w="1443" w:type="dxa"/>
                                  <w:gridSpan w:val="2"/>
                                  <w:tcBorders>
                                    <w:right w:val="single" w:sz="4" w:space="0" w:color="auto"/>
                                  </w:tcBorders>
                                </w:tcPr>
                                <w:p w14:paraId="07754C2A"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39F7A0BA"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smartTag w:uri="urn:schemas-microsoft-com:office:smarttags" w:element="PlaceName">
                                      <w:r w:rsidRPr="00281BB3">
                                        <w:rPr>
                                          <w:rFonts w:ascii="Helvetica" w:hAnsi="Helvetica"/>
                                          <w:sz w:val="18"/>
                                          <w:szCs w:val="18"/>
                                        </w:rPr>
                                        <w:t>Entire</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State</w:t>
                                      </w:r>
                                    </w:smartTag>
                                  </w:smartTag>
                                </w:p>
                              </w:tc>
                              <w:tc>
                                <w:tcPr>
                                  <w:tcW w:w="1085" w:type="dxa"/>
                                  <w:gridSpan w:val="2"/>
                                  <w:tcBorders>
                                    <w:right w:val="single" w:sz="4" w:space="0" w:color="auto"/>
                                  </w:tcBorders>
                                </w:tcPr>
                                <w:p w14:paraId="6BDDE59F"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ABEEDBD"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Tennessee</w:t>
                                      </w:r>
                                    </w:smartTag>
                                  </w:smartTag>
                                </w:p>
                              </w:tc>
                              <w:tc>
                                <w:tcPr>
                                  <w:tcW w:w="1263" w:type="dxa"/>
                                </w:tcPr>
                                <w:p w14:paraId="49B33191" w14:textId="77777777" w:rsidR="008E286D" w:rsidRPr="00281BB3" w:rsidRDefault="008E286D">
                                  <w:pPr>
                                    <w:spacing w:line="180" w:lineRule="atLeast"/>
                                    <w:jc w:val="right"/>
                                    <w:rPr>
                                      <w:rFonts w:ascii="Helvetica" w:hAnsi="Helvetica"/>
                                      <w:sz w:val="18"/>
                                      <w:szCs w:val="18"/>
                                    </w:rPr>
                                  </w:pPr>
                                </w:p>
                              </w:tc>
                            </w:tr>
                            <w:tr w:rsidR="008E286D" w:rsidRPr="00E07881" w14:paraId="1A136080" w14:textId="77777777">
                              <w:trPr>
                                <w:gridAfter w:val="4"/>
                                <w:wAfter w:w="6839" w:type="dxa"/>
                              </w:trPr>
                              <w:tc>
                                <w:tcPr>
                                  <w:tcW w:w="1903" w:type="dxa"/>
                                </w:tcPr>
                                <w:p w14:paraId="533B9775"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302E413E"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7989A3EA"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p>
                              </w:tc>
                              <w:tc>
                                <w:tcPr>
                                  <w:tcW w:w="1085" w:type="dxa"/>
                                  <w:gridSpan w:val="2"/>
                                  <w:tcBorders>
                                    <w:right w:val="single" w:sz="4" w:space="0" w:color="auto"/>
                                  </w:tcBorders>
                                </w:tcPr>
                                <w:p w14:paraId="30623149"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420978F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Nashville</w:t>
                                      </w:r>
                                    </w:smartTag>
                                  </w:smartTag>
                                </w:p>
                              </w:tc>
                              <w:tc>
                                <w:tcPr>
                                  <w:tcW w:w="1263" w:type="dxa"/>
                                </w:tcPr>
                                <w:p w14:paraId="00716A9B"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$5</w:t>
                                  </w:r>
                                  <w:r>
                                    <w:rPr>
                                      <w:rFonts w:ascii="Helvetica" w:hAnsi="Helvetica"/>
                                      <w:sz w:val="18"/>
                                      <w:szCs w:val="18"/>
                                    </w:rPr>
                                    <w:t>86,500</w:t>
                                  </w:r>
                                </w:p>
                              </w:tc>
                            </w:tr>
                            <w:tr w:rsidR="008E286D" w14:paraId="354BF4ED" w14:textId="77777777">
                              <w:trPr>
                                <w:gridAfter w:val="4"/>
                                <w:wAfter w:w="6839" w:type="dxa"/>
                              </w:trPr>
                              <w:tc>
                                <w:tcPr>
                                  <w:tcW w:w="1903" w:type="dxa"/>
                                </w:tcPr>
                                <w:p w14:paraId="7469DE12"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State">
                                    <w:smartTag w:uri="urn:schemas-microsoft-com:office:smarttags" w:element="place">
                                      <w:r w:rsidRPr="00281BB3">
                                        <w:rPr>
                                          <w:rFonts w:ascii="Helvetica" w:hAnsi="Helvetica"/>
                                          <w:sz w:val="18"/>
                                          <w:szCs w:val="18"/>
                                        </w:rPr>
                                        <w:t>District of Columbia</w:t>
                                      </w:r>
                                    </w:smartTag>
                                  </w:smartTag>
                                </w:p>
                              </w:tc>
                              <w:tc>
                                <w:tcPr>
                                  <w:tcW w:w="1443" w:type="dxa"/>
                                  <w:gridSpan w:val="2"/>
                                  <w:tcBorders>
                                    <w:right w:val="single" w:sz="4" w:space="0" w:color="auto"/>
                                  </w:tcBorders>
                                </w:tcPr>
                                <w:p w14:paraId="1C796080"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822,375</w:t>
                                  </w:r>
                                </w:p>
                              </w:tc>
                              <w:tc>
                                <w:tcPr>
                                  <w:tcW w:w="1615" w:type="dxa"/>
                                  <w:gridSpan w:val="2"/>
                                  <w:tcBorders>
                                    <w:left w:val="single" w:sz="4" w:space="0" w:color="auto"/>
                                  </w:tcBorders>
                                </w:tcPr>
                                <w:p w14:paraId="7777C56B"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Maryland</w:t>
                                      </w:r>
                                    </w:smartTag>
                                  </w:smartTag>
                                  <w:r w:rsidRPr="00281BB3">
                                    <w:rPr>
                                      <w:rFonts w:ascii="Helvetica" w:hAnsi="Helvetica"/>
                                      <w:sz w:val="18"/>
                                      <w:szCs w:val="18"/>
                                    </w:rPr>
                                    <w:t xml:space="preserve"> </w:t>
                                  </w:r>
                                </w:p>
                              </w:tc>
                              <w:tc>
                                <w:tcPr>
                                  <w:tcW w:w="1085" w:type="dxa"/>
                                  <w:gridSpan w:val="2"/>
                                  <w:tcBorders>
                                    <w:right w:val="single" w:sz="4" w:space="0" w:color="auto"/>
                                  </w:tcBorders>
                                </w:tcPr>
                                <w:p w14:paraId="48DD9F8B"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93E7321"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Memphis</w:t>
                                      </w:r>
                                    </w:smartTag>
                                  </w:smartTag>
                                </w:p>
                              </w:tc>
                              <w:tc>
                                <w:tcPr>
                                  <w:tcW w:w="1263" w:type="dxa"/>
                                </w:tcPr>
                                <w:p w14:paraId="6BD3BECF"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3</w:t>
                                  </w:r>
                                  <w:r>
                                    <w:rPr>
                                      <w:rFonts w:ascii="Helvetica" w:hAnsi="Helvetica"/>
                                      <w:sz w:val="18"/>
                                      <w:szCs w:val="18"/>
                                    </w:rPr>
                                    <w:t>56,362</w:t>
                                  </w:r>
                                </w:p>
                              </w:tc>
                            </w:tr>
                            <w:tr w:rsidR="008E286D" w14:paraId="67E80114" w14:textId="77777777" w:rsidTr="000F26D7">
                              <w:trPr>
                                <w:gridAfter w:val="4"/>
                                <w:wAfter w:w="6839" w:type="dxa"/>
                                <w:trHeight w:val="80"/>
                              </w:trPr>
                              <w:tc>
                                <w:tcPr>
                                  <w:tcW w:w="1903" w:type="dxa"/>
                                </w:tcPr>
                                <w:p w14:paraId="3DFFE6F7"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VA/MD/WVA MSA</w:t>
                                  </w:r>
                                </w:p>
                              </w:tc>
                              <w:tc>
                                <w:tcPr>
                                  <w:tcW w:w="1443" w:type="dxa"/>
                                  <w:gridSpan w:val="2"/>
                                  <w:tcBorders>
                                    <w:right w:val="single" w:sz="4" w:space="0" w:color="auto"/>
                                  </w:tcBorders>
                                </w:tcPr>
                                <w:p w14:paraId="1D4C546B"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144F59AD"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DC MSA</w:t>
                                  </w:r>
                                </w:p>
                              </w:tc>
                              <w:tc>
                                <w:tcPr>
                                  <w:tcW w:w="1085" w:type="dxa"/>
                                  <w:gridSpan w:val="2"/>
                                  <w:tcBorders>
                                    <w:right w:val="single" w:sz="4" w:space="0" w:color="auto"/>
                                  </w:tcBorders>
                                </w:tcPr>
                                <w:p w14:paraId="432FFC4B"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822,375</w:t>
                                  </w:r>
                                </w:p>
                              </w:tc>
                              <w:tc>
                                <w:tcPr>
                                  <w:tcW w:w="1799" w:type="dxa"/>
                                  <w:gridSpan w:val="3"/>
                                  <w:tcBorders>
                                    <w:left w:val="single" w:sz="4" w:space="0" w:color="auto"/>
                                  </w:tcBorders>
                                </w:tcPr>
                                <w:p w14:paraId="22EE96CD"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p>
                              </w:tc>
                              <w:tc>
                                <w:tcPr>
                                  <w:tcW w:w="1263" w:type="dxa"/>
                                </w:tcPr>
                                <w:p w14:paraId="361BE9E0" w14:textId="77777777" w:rsidR="008E286D" w:rsidRPr="00281BB3" w:rsidRDefault="008E286D">
                                  <w:pPr>
                                    <w:spacing w:line="180" w:lineRule="atLeast"/>
                                    <w:jc w:val="right"/>
                                    <w:rPr>
                                      <w:rFonts w:ascii="Helvetica" w:hAnsi="Helvetica"/>
                                      <w:sz w:val="18"/>
                                      <w:szCs w:val="18"/>
                                    </w:rPr>
                                  </w:pPr>
                                </w:p>
                              </w:tc>
                            </w:tr>
                            <w:tr w:rsidR="008E286D" w14:paraId="2ED3D4AA" w14:textId="77777777">
                              <w:trPr>
                                <w:gridAfter w:val="4"/>
                                <w:wAfter w:w="6839" w:type="dxa"/>
                              </w:trPr>
                              <w:tc>
                                <w:tcPr>
                                  <w:tcW w:w="1903" w:type="dxa"/>
                                </w:tcPr>
                                <w:p w14:paraId="4A7E39C7"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677B5524"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017E3BB8"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Annapolis</w:t>
                                      </w:r>
                                    </w:smartTag>
                                  </w:smartTag>
                                </w:p>
                              </w:tc>
                              <w:tc>
                                <w:tcPr>
                                  <w:tcW w:w="1085" w:type="dxa"/>
                                  <w:gridSpan w:val="2"/>
                                  <w:tcBorders>
                                    <w:right w:val="single" w:sz="4" w:space="0" w:color="auto"/>
                                  </w:tcBorders>
                                </w:tcPr>
                                <w:p w14:paraId="62C5BC10"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5</w:t>
                                  </w:r>
                                  <w:r>
                                    <w:rPr>
                                      <w:rFonts w:ascii="Helvetica" w:hAnsi="Helvetica"/>
                                      <w:sz w:val="18"/>
                                      <w:szCs w:val="18"/>
                                    </w:rPr>
                                    <w:t>38,200</w:t>
                                  </w:r>
                                </w:p>
                              </w:tc>
                              <w:tc>
                                <w:tcPr>
                                  <w:tcW w:w="1799" w:type="dxa"/>
                                  <w:gridSpan w:val="3"/>
                                  <w:tcBorders>
                                    <w:left w:val="single" w:sz="4" w:space="0" w:color="auto"/>
                                  </w:tcBorders>
                                </w:tcPr>
                                <w:p w14:paraId="56CC90D2"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00DCB9E2" w14:textId="77777777" w:rsidR="008E286D" w:rsidRPr="00281BB3" w:rsidRDefault="008E286D">
                                  <w:pPr>
                                    <w:spacing w:line="180" w:lineRule="atLeast"/>
                                    <w:jc w:val="right"/>
                                    <w:rPr>
                                      <w:rFonts w:ascii="Helvetica" w:hAnsi="Helvetica"/>
                                      <w:sz w:val="18"/>
                                      <w:szCs w:val="18"/>
                                    </w:rPr>
                                  </w:pPr>
                                </w:p>
                              </w:tc>
                            </w:tr>
                            <w:tr w:rsidR="008E286D" w14:paraId="54116754" w14:textId="77777777">
                              <w:trPr>
                                <w:gridAfter w:val="4"/>
                                <w:wAfter w:w="6839" w:type="dxa"/>
                              </w:trPr>
                              <w:tc>
                                <w:tcPr>
                                  <w:tcW w:w="1903" w:type="dxa"/>
                                </w:tcPr>
                                <w:p w14:paraId="0F925521"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Florida</w:t>
                                      </w:r>
                                    </w:smartTag>
                                  </w:smartTag>
                                </w:p>
                              </w:tc>
                              <w:tc>
                                <w:tcPr>
                                  <w:tcW w:w="1443" w:type="dxa"/>
                                  <w:gridSpan w:val="2"/>
                                  <w:tcBorders>
                                    <w:right w:val="single" w:sz="4" w:space="0" w:color="auto"/>
                                  </w:tcBorders>
                                </w:tcPr>
                                <w:p w14:paraId="7BD88A05"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3D33DEC3"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Baltimore</w:t>
                                      </w:r>
                                    </w:smartTag>
                                  </w:smartTag>
                                </w:p>
                              </w:tc>
                              <w:tc>
                                <w:tcPr>
                                  <w:tcW w:w="1085" w:type="dxa"/>
                                  <w:gridSpan w:val="2"/>
                                  <w:tcBorders>
                                    <w:right w:val="single" w:sz="4" w:space="0" w:color="auto"/>
                                  </w:tcBorders>
                                </w:tcPr>
                                <w:p w14:paraId="09F5A128"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5</w:t>
                                  </w:r>
                                  <w:r>
                                    <w:rPr>
                                      <w:rFonts w:ascii="Helvetica" w:hAnsi="Helvetica"/>
                                      <w:sz w:val="18"/>
                                      <w:szCs w:val="18"/>
                                    </w:rPr>
                                    <w:t>38,200</w:t>
                                  </w:r>
                                </w:p>
                              </w:tc>
                              <w:tc>
                                <w:tcPr>
                                  <w:tcW w:w="1799" w:type="dxa"/>
                                  <w:gridSpan w:val="3"/>
                                  <w:tcBorders>
                                    <w:left w:val="single" w:sz="4" w:space="0" w:color="auto"/>
                                  </w:tcBorders>
                                </w:tcPr>
                                <w:p w14:paraId="2F34257E"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Texas</w:t>
                                      </w:r>
                                    </w:smartTag>
                                  </w:smartTag>
                                </w:p>
                              </w:tc>
                              <w:tc>
                                <w:tcPr>
                                  <w:tcW w:w="1263" w:type="dxa"/>
                                </w:tcPr>
                                <w:p w14:paraId="7E8F21D2" w14:textId="77777777" w:rsidR="008E286D" w:rsidRPr="00281BB3" w:rsidRDefault="008E286D">
                                  <w:pPr>
                                    <w:spacing w:line="180" w:lineRule="atLeast"/>
                                    <w:jc w:val="right"/>
                                    <w:rPr>
                                      <w:rFonts w:ascii="Helvetica" w:hAnsi="Helvetica"/>
                                      <w:sz w:val="18"/>
                                      <w:szCs w:val="18"/>
                                    </w:rPr>
                                  </w:pPr>
                                </w:p>
                              </w:tc>
                            </w:tr>
                            <w:tr w:rsidR="008E286D" w:rsidRPr="007F0D60" w14:paraId="3F7205BD" w14:textId="77777777">
                              <w:trPr>
                                <w:gridAfter w:val="4"/>
                                <w:wAfter w:w="6839" w:type="dxa"/>
                              </w:trPr>
                              <w:tc>
                                <w:tcPr>
                                  <w:tcW w:w="1903" w:type="dxa"/>
                                </w:tcPr>
                                <w:p w14:paraId="3AB5ED0A" w14:textId="77777777" w:rsidR="008E286D" w:rsidRPr="00281BB3" w:rsidRDefault="008E286D">
                                  <w:pPr>
                                    <w:tabs>
                                      <w:tab w:val="left" w:pos="180"/>
                                    </w:tabs>
                                    <w:spacing w:line="180" w:lineRule="atLeast"/>
                                    <w:rPr>
                                      <w:rFonts w:ascii="Helvetica" w:hAnsi="Helvetica"/>
                                      <w:sz w:val="18"/>
                                      <w:szCs w:val="18"/>
                                    </w:rPr>
                                  </w:pPr>
                                  <w:r w:rsidRPr="00281BB3">
                                    <w:rPr>
                                      <w:rFonts w:ascii="Helvetica" w:hAnsi="Helvetica"/>
                                      <w:sz w:val="18"/>
                                      <w:szCs w:val="18"/>
                                    </w:rPr>
                                    <w:t xml:space="preserve">    Daytona</w:t>
                                  </w:r>
                                </w:p>
                                <w:p w14:paraId="70536535" w14:textId="77777777" w:rsidR="008E286D" w:rsidRPr="00281BB3" w:rsidRDefault="008E286D">
                                  <w:pPr>
                                    <w:tabs>
                                      <w:tab w:val="left" w:pos="180"/>
                                    </w:tabs>
                                    <w:spacing w:line="180" w:lineRule="atLeast"/>
                                    <w:rPr>
                                      <w:rFonts w:ascii="Helvetica" w:hAnsi="Helvetica"/>
                                      <w:sz w:val="18"/>
                                      <w:szCs w:val="18"/>
                                    </w:rPr>
                                  </w:pPr>
                                  <w:r w:rsidRPr="00281BB3">
                                    <w:rPr>
                                      <w:rFonts w:ascii="Helvetica" w:hAnsi="Helvetica"/>
                                      <w:sz w:val="18"/>
                                      <w:szCs w:val="18"/>
                                    </w:rPr>
                                    <w:t xml:space="preserve">    Destin</w:t>
                                  </w:r>
                                </w:p>
                              </w:tc>
                              <w:tc>
                                <w:tcPr>
                                  <w:tcW w:w="1443" w:type="dxa"/>
                                  <w:gridSpan w:val="2"/>
                                  <w:tcBorders>
                                    <w:right w:val="single" w:sz="4" w:space="0" w:color="auto"/>
                                  </w:tcBorders>
                                </w:tcPr>
                                <w:p w14:paraId="4A5E9485"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356,362</w:t>
                                  </w:r>
                                </w:p>
                                <w:p w14:paraId="29748C4F" w14:textId="77777777" w:rsidR="008E286D" w:rsidRPr="00281BB3" w:rsidRDefault="008E286D" w:rsidP="000F26D7">
                                  <w:pPr>
                                    <w:tabs>
                                      <w:tab w:val="left" w:pos="177"/>
                                    </w:tabs>
                                    <w:spacing w:line="180" w:lineRule="atLeast"/>
                                    <w:jc w:val="right"/>
                                    <w:rPr>
                                      <w:rFonts w:ascii="Helvetica" w:hAnsi="Helvetica"/>
                                      <w:sz w:val="18"/>
                                      <w:szCs w:val="18"/>
                                    </w:rPr>
                                  </w:pPr>
                                  <w:r>
                                    <w:rPr>
                                      <w:rFonts w:ascii="Helvetica" w:hAnsi="Helvetica"/>
                                      <w:sz w:val="18"/>
                                      <w:szCs w:val="18"/>
                                    </w:rPr>
                                    <w:t>441,600</w:t>
                                  </w:r>
                                </w:p>
                              </w:tc>
                              <w:tc>
                                <w:tcPr>
                                  <w:tcW w:w="1615" w:type="dxa"/>
                                  <w:gridSpan w:val="2"/>
                                  <w:tcBorders>
                                    <w:left w:val="single" w:sz="4" w:space="0" w:color="auto"/>
                                  </w:tcBorders>
                                </w:tcPr>
                                <w:p w14:paraId="77376BF1"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2434F410"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1E83D8DD"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Austin</w:t>
                                      </w:r>
                                    </w:smartTag>
                                  </w:smartTag>
                                </w:p>
                              </w:tc>
                              <w:tc>
                                <w:tcPr>
                                  <w:tcW w:w="1263" w:type="dxa"/>
                                </w:tcPr>
                                <w:p w14:paraId="432361F6"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416,300</w:t>
                                  </w:r>
                                </w:p>
                              </w:tc>
                            </w:tr>
                            <w:tr w:rsidR="008E286D" w:rsidRPr="007F0D60" w14:paraId="6C79A0C2" w14:textId="77777777">
                              <w:trPr>
                                <w:gridAfter w:val="4"/>
                                <w:wAfter w:w="6839" w:type="dxa"/>
                              </w:trPr>
                              <w:tc>
                                <w:tcPr>
                                  <w:tcW w:w="1903" w:type="dxa"/>
                                </w:tcPr>
                                <w:p w14:paraId="145308A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t>Ft Meyers</w:t>
                                  </w:r>
                                </w:p>
                              </w:tc>
                              <w:tc>
                                <w:tcPr>
                                  <w:tcW w:w="1443" w:type="dxa"/>
                                  <w:gridSpan w:val="2"/>
                                  <w:tcBorders>
                                    <w:right w:val="single" w:sz="4" w:space="0" w:color="auto"/>
                                  </w:tcBorders>
                                </w:tcPr>
                                <w:p w14:paraId="508035E7"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61A0B815"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Mississippi</w:t>
                                  </w:r>
                                </w:p>
                              </w:tc>
                              <w:tc>
                                <w:tcPr>
                                  <w:tcW w:w="1085" w:type="dxa"/>
                                  <w:gridSpan w:val="2"/>
                                  <w:tcBorders>
                                    <w:right w:val="single" w:sz="4" w:space="0" w:color="auto"/>
                                  </w:tcBorders>
                                </w:tcPr>
                                <w:p w14:paraId="6DC2DD4F"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67B11E2D"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Dallas</w:t>
                                      </w:r>
                                    </w:smartTag>
                                  </w:smartTag>
                                </w:p>
                              </w:tc>
                              <w:tc>
                                <w:tcPr>
                                  <w:tcW w:w="1263" w:type="dxa"/>
                                </w:tcPr>
                                <w:p w14:paraId="10DF9591" w14:textId="77777777" w:rsidR="008E286D" w:rsidRPr="00281BB3" w:rsidRDefault="008E286D">
                                  <w:pPr>
                                    <w:spacing w:line="180" w:lineRule="atLeast"/>
                                    <w:jc w:val="right"/>
                                    <w:rPr>
                                      <w:rFonts w:ascii="Helvetica" w:hAnsi="Helvetica"/>
                                      <w:sz w:val="18"/>
                                      <w:szCs w:val="18"/>
                                    </w:rPr>
                                  </w:pPr>
                                  <w:r>
                                    <w:rPr>
                                      <w:rFonts w:ascii="Helvetica" w:hAnsi="Helvetica"/>
                                      <w:sz w:val="18"/>
                                      <w:szCs w:val="20"/>
                                    </w:rPr>
                                    <w:t>411,700</w:t>
                                  </w:r>
                                </w:p>
                              </w:tc>
                            </w:tr>
                            <w:tr w:rsidR="008E286D" w14:paraId="455FF471" w14:textId="77777777">
                              <w:trPr>
                                <w:gridAfter w:val="4"/>
                                <w:wAfter w:w="6839" w:type="dxa"/>
                              </w:trPr>
                              <w:tc>
                                <w:tcPr>
                                  <w:tcW w:w="1903" w:type="dxa"/>
                                </w:tcPr>
                                <w:p w14:paraId="11191E74"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smartTag w:uri="urn:schemas-microsoft-com:office:smarttags" w:element="PlaceType">
                                      <w:r w:rsidRPr="00281BB3">
                                        <w:rPr>
                                          <w:rFonts w:ascii="Helvetica" w:hAnsi="Helvetica"/>
                                          <w:sz w:val="18"/>
                                          <w:szCs w:val="18"/>
                                        </w:rPr>
                                        <w:t>Ft.</w:t>
                                      </w:r>
                                    </w:smartTag>
                                    <w:r w:rsidRPr="00281BB3">
                                      <w:rPr>
                                        <w:rFonts w:ascii="Helvetica" w:hAnsi="Helvetica"/>
                                        <w:sz w:val="18"/>
                                        <w:szCs w:val="18"/>
                                      </w:rPr>
                                      <w:t xml:space="preserve"> </w:t>
                                    </w:r>
                                    <w:smartTag w:uri="urn:schemas-microsoft-com:office:smarttags" w:element="PlaceName">
                                      <w:r w:rsidRPr="00281BB3">
                                        <w:rPr>
                                          <w:rFonts w:ascii="Helvetica" w:hAnsi="Helvetica"/>
                                          <w:sz w:val="18"/>
                                          <w:szCs w:val="18"/>
                                        </w:rPr>
                                        <w:t>Lauderdale</w:t>
                                      </w:r>
                                    </w:smartTag>
                                  </w:smartTag>
                                </w:p>
                              </w:tc>
                              <w:tc>
                                <w:tcPr>
                                  <w:tcW w:w="1443" w:type="dxa"/>
                                  <w:gridSpan w:val="2"/>
                                  <w:tcBorders>
                                    <w:right w:val="single" w:sz="4" w:space="0" w:color="auto"/>
                                  </w:tcBorders>
                                </w:tcPr>
                                <w:p w14:paraId="0BB1F1E1"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402,500</w:t>
                                  </w:r>
                                </w:p>
                              </w:tc>
                              <w:tc>
                                <w:tcPr>
                                  <w:tcW w:w="1615" w:type="dxa"/>
                                  <w:gridSpan w:val="2"/>
                                  <w:tcBorders>
                                    <w:left w:val="single" w:sz="4" w:space="0" w:color="auto"/>
                                  </w:tcBorders>
                                </w:tcPr>
                                <w:p w14:paraId="4498FEE2"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t>Entire State</w:t>
                                  </w:r>
                                </w:p>
                              </w:tc>
                              <w:tc>
                                <w:tcPr>
                                  <w:tcW w:w="1085" w:type="dxa"/>
                                  <w:gridSpan w:val="2"/>
                                  <w:tcBorders>
                                    <w:right w:val="single" w:sz="4" w:space="0" w:color="auto"/>
                                  </w:tcBorders>
                                </w:tcPr>
                                <w:p w14:paraId="3C76FC25"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BB3DB54"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Houston</w:t>
                                      </w:r>
                                    </w:smartTag>
                                  </w:smartTag>
                                </w:p>
                              </w:tc>
                              <w:tc>
                                <w:tcPr>
                                  <w:tcW w:w="1263" w:type="dxa"/>
                                </w:tcPr>
                                <w:p w14:paraId="7DF1EEB8"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rsidRPr="007F0D60" w14:paraId="66C938CC" w14:textId="77777777">
                              <w:trPr>
                                <w:gridAfter w:val="4"/>
                                <w:wAfter w:w="6839" w:type="dxa"/>
                              </w:trPr>
                              <w:tc>
                                <w:tcPr>
                                  <w:tcW w:w="1903" w:type="dxa"/>
                                </w:tcPr>
                                <w:p w14:paraId="0D316699"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Jacksonville</w:t>
                                      </w:r>
                                    </w:smartTag>
                                  </w:smartTag>
                                </w:p>
                                <w:p w14:paraId="3B39C35D"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Key West</w:t>
                                      </w:r>
                                    </w:smartTag>
                                  </w:smartTag>
                                </w:p>
                              </w:tc>
                              <w:tc>
                                <w:tcPr>
                                  <w:tcW w:w="1443" w:type="dxa"/>
                                  <w:gridSpan w:val="2"/>
                                  <w:tcBorders>
                                    <w:right w:val="single" w:sz="4" w:space="0" w:color="auto"/>
                                  </w:tcBorders>
                                </w:tcPr>
                                <w:p w14:paraId="3208A113"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88,700</w:t>
                                  </w:r>
                                </w:p>
                                <w:p w14:paraId="10182B06" w14:textId="77777777" w:rsidR="008E286D" w:rsidRPr="00281BB3" w:rsidRDefault="008E286D" w:rsidP="000F26D7">
                                  <w:pPr>
                                    <w:tabs>
                                      <w:tab w:val="left" w:pos="177"/>
                                    </w:tabs>
                                    <w:spacing w:line="180" w:lineRule="atLeast"/>
                                    <w:jc w:val="right"/>
                                    <w:rPr>
                                      <w:rFonts w:ascii="Helvetica" w:hAnsi="Helvetica"/>
                                      <w:sz w:val="18"/>
                                      <w:szCs w:val="18"/>
                                    </w:rPr>
                                  </w:pPr>
                                  <w:r>
                                    <w:rPr>
                                      <w:rFonts w:ascii="Helvetica" w:hAnsi="Helvetica"/>
                                      <w:sz w:val="18"/>
                                      <w:szCs w:val="18"/>
                                    </w:rPr>
                                    <w:t>608,350</w:t>
                                  </w:r>
                                </w:p>
                              </w:tc>
                              <w:tc>
                                <w:tcPr>
                                  <w:tcW w:w="1615" w:type="dxa"/>
                                  <w:gridSpan w:val="2"/>
                                  <w:tcBorders>
                                    <w:left w:val="single" w:sz="4" w:space="0" w:color="auto"/>
                                  </w:tcBorders>
                                </w:tcPr>
                                <w:p w14:paraId="0A3745D9"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057F3FF2"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DC4DD89"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San Antonio</w:t>
                                      </w:r>
                                    </w:smartTag>
                                  </w:smartTag>
                                </w:p>
                              </w:tc>
                              <w:tc>
                                <w:tcPr>
                                  <w:tcW w:w="1263" w:type="dxa"/>
                                </w:tcPr>
                                <w:p w14:paraId="0473BA92"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403,650</w:t>
                                  </w:r>
                                </w:p>
                              </w:tc>
                            </w:tr>
                            <w:tr w:rsidR="008E286D" w14:paraId="4C43E38C" w14:textId="77777777">
                              <w:trPr>
                                <w:gridAfter w:val="4"/>
                                <w:wAfter w:w="6839" w:type="dxa"/>
                              </w:trPr>
                              <w:tc>
                                <w:tcPr>
                                  <w:tcW w:w="1903" w:type="dxa"/>
                                </w:tcPr>
                                <w:p w14:paraId="5094C812"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Miami</w:t>
                                      </w:r>
                                    </w:smartTag>
                                  </w:smartTag>
                                </w:p>
                              </w:tc>
                              <w:tc>
                                <w:tcPr>
                                  <w:tcW w:w="1443" w:type="dxa"/>
                                  <w:gridSpan w:val="2"/>
                                  <w:tcBorders>
                                    <w:right w:val="single" w:sz="4" w:space="0" w:color="auto"/>
                                  </w:tcBorders>
                                </w:tcPr>
                                <w:p w14:paraId="76CC2BD5"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402,500</w:t>
                                  </w:r>
                                </w:p>
                              </w:tc>
                              <w:tc>
                                <w:tcPr>
                                  <w:tcW w:w="1615" w:type="dxa"/>
                                  <w:gridSpan w:val="2"/>
                                  <w:tcBorders>
                                    <w:left w:val="single" w:sz="4" w:space="0" w:color="auto"/>
                                  </w:tcBorders>
                                </w:tcPr>
                                <w:p w14:paraId="11BA8DA8"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North Carolina</w:t>
                                      </w:r>
                                    </w:smartTag>
                                  </w:smartTag>
                                </w:p>
                              </w:tc>
                              <w:tc>
                                <w:tcPr>
                                  <w:tcW w:w="1085" w:type="dxa"/>
                                  <w:gridSpan w:val="2"/>
                                  <w:tcBorders>
                                    <w:right w:val="single" w:sz="4" w:space="0" w:color="auto"/>
                                  </w:tcBorders>
                                </w:tcPr>
                                <w:p w14:paraId="3CD92280"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10D526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p>
                              </w:tc>
                              <w:tc>
                                <w:tcPr>
                                  <w:tcW w:w="1263" w:type="dxa"/>
                                </w:tcPr>
                                <w:p w14:paraId="271E30D3" w14:textId="77777777" w:rsidR="008E286D" w:rsidRPr="00281BB3" w:rsidRDefault="008E286D">
                                  <w:pPr>
                                    <w:spacing w:line="180" w:lineRule="atLeast"/>
                                    <w:jc w:val="right"/>
                                    <w:rPr>
                                      <w:rFonts w:ascii="Helvetica" w:hAnsi="Helvetica"/>
                                      <w:sz w:val="18"/>
                                      <w:szCs w:val="18"/>
                                    </w:rPr>
                                  </w:pPr>
                                </w:p>
                              </w:tc>
                            </w:tr>
                            <w:tr w:rsidR="008E286D" w14:paraId="1BC04E1D" w14:textId="77777777">
                              <w:trPr>
                                <w:gridAfter w:val="4"/>
                                <w:wAfter w:w="6839" w:type="dxa"/>
                              </w:trPr>
                              <w:tc>
                                <w:tcPr>
                                  <w:tcW w:w="1903" w:type="dxa"/>
                                </w:tcPr>
                                <w:p w14:paraId="637D43F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r w:rsidRPr="00281BB3">
                                      <w:rPr>
                                        <w:rFonts w:ascii="Helvetica" w:hAnsi="Helvetica"/>
                                        <w:sz w:val="18"/>
                                        <w:szCs w:val="18"/>
                                      </w:rPr>
                                      <w:t>Naples</w:t>
                                    </w:r>
                                  </w:smartTag>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Orlando</w:t>
                                    </w:r>
                                  </w:smartTag>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Sarasota</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Tampa</w:t>
                                      </w:r>
                                    </w:smartTag>
                                  </w:smartTag>
                                </w:p>
                              </w:tc>
                              <w:tc>
                                <w:tcPr>
                                  <w:tcW w:w="1443" w:type="dxa"/>
                                  <w:gridSpan w:val="2"/>
                                  <w:tcBorders>
                                    <w:right w:val="single" w:sz="4" w:space="0" w:color="auto"/>
                                  </w:tcBorders>
                                </w:tcPr>
                                <w:p w14:paraId="57A5D105"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60,000</w:t>
                                  </w:r>
                                  <w:r w:rsidRPr="00281BB3">
                                    <w:rPr>
                                      <w:rFonts w:ascii="Helvetica" w:hAnsi="Helvetica"/>
                                      <w:sz w:val="18"/>
                                      <w:szCs w:val="18"/>
                                    </w:rPr>
                                    <w:br/>
                                    <w:t>3</w:t>
                                  </w:r>
                                  <w:r>
                                    <w:rPr>
                                      <w:rFonts w:ascii="Helvetica" w:hAnsi="Helvetica"/>
                                      <w:sz w:val="18"/>
                                      <w:szCs w:val="18"/>
                                    </w:rPr>
                                    <w:t>56,362</w:t>
                                  </w:r>
                                  <w:r w:rsidRPr="00281BB3">
                                    <w:rPr>
                                      <w:rFonts w:ascii="Helvetica" w:hAnsi="Helvetica"/>
                                      <w:sz w:val="18"/>
                                      <w:szCs w:val="18"/>
                                    </w:rPr>
                                    <w:br/>
                                  </w:r>
                                  <w:r>
                                    <w:rPr>
                                      <w:rFonts w:ascii="Helvetica" w:hAnsi="Helvetica"/>
                                      <w:sz w:val="18"/>
                                      <w:szCs w:val="18"/>
                                    </w:rPr>
                                    <w:t>356,362</w:t>
                                  </w:r>
                                  <w:r w:rsidRPr="00281BB3">
                                    <w:rPr>
                                      <w:rFonts w:ascii="Helvetica" w:hAnsi="Helvetica"/>
                                      <w:sz w:val="18"/>
                                      <w:szCs w:val="18"/>
                                    </w:rPr>
                                    <w:br/>
                                    <w:t>3</w:t>
                                  </w:r>
                                  <w:r>
                                    <w:rPr>
                                      <w:rFonts w:ascii="Helvetica" w:hAnsi="Helvetica"/>
                                      <w:sz w:val="18"/>
                                      <w:szCs w:val="18"/>
                                    </w:rPr>
                                    <w:t>56,362</w:t>
                                  </w:r>
                                </w:p>
                              </w:tc>
                              <w:tc>
                                <w:tcPr>
                                  <w:tcW w:w="1615" w:type="dxa"/>
                                  <w:gridSpan w:val="2"/>
                                  <w:tcBorders>
                                    <w:left w:val="single" w:sz="4" w:space="0" w:color="auto"/>
                                  </w:tcBorders>
                                </w:tcPr>
                                <w:p w14:paraId="0F5088AF"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Boone</w:t>
                                  </w:r>
                                </w:p>
                                <w:p w14:paraId="1F984937"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Charlotte</w:t>
                                      </w:r>
                                    </w:smartTag>
                                  </w:smartTag>
                                </w:p>
                                <w:p w14:paraId="303D79D4"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Durham</w:t>
                                    </w:r>
                                  </w:smartTag>
                                  <w:r w:rsidRPr="00281BB3">
                                    <w:rPr>
                                      <w:rFonts w:ascii="Helvetica" w:hAnsi="Helvetica"/>
                                      <w:sz w:val="18"/>
                                      <w:szCs w:val="18"/>
                                    </w:rPr>
                                    <w:br/>
                                    <w:t xml:space="preserve">    </w:t>
                                  </w:r>
                                  <w:smartTag w:uri="urn:schemas-microsoft-com:office:smarttags" w:element="place">
                                    <w:smartTag w:uri="urn:schemas-microsoft-com:office:smarttags" w:element="PlaceName">
                                      <w:r w:rsidRPr="00281BB3">
                                        <w:rPr>
                                          <w:rFonts w:ascii="Helvetica" w:hAnsi="Helvetica"/>
                                          <w:sz w:val="18"/>
                                          <w:szCs w:val="18"/>
                                        </w:rPr>
                                        <w:t>Elizabeth</w:t>
                                      </w:r>
                                    </w:smartTag>
                                    <w:r w:rsidRPr="00281BB3">
                                      <w:rPr>
                                        <w:rFonts w:ascii="Helvetica" w:hAnsi="Helvetica"/>
                                        <w:sz w:val="18"/>
                                        <w:szCs w:val="18"/>
                                      </w:rPr>
                                      <w:t xml:space="preserve"> </w:t>
                                    </w:r>
                                    <w:smartTag w:uri="urn:schemas-microsoft-com:office:smarttags" w:element="PlaceName">
                                      <w:r w:rsidRPr="00281BB3">
                                        <w:rPr>
                                          <w:rFonts w:ascii="Helvetica" w:hAnsi="Helvetica"/>
                                          <w:sz w:val="18"/>
                                          <w:szCs w:val="18"/>
                                        </w:rPr>
                                        <w:t>City</w:t>
                                      </w:r>
                                    </w:smartTag>
                                  </w:smartTag>
                                </w:p>
                              </w:tc>
                              <w:tc>
                                <w:tcPr>
                                  <w:tcW w:w="1085" w:type="dxa"/>
                                  <w:gridSpan w:val="2"/>
                                  <w:tcBorders>
                                    <w:right w:val="single" w:sz="4" w:space="0" w:color="auto"/>
                                  </w:tcBorders>
                                </w:tcPr>
                                <w:p w14:paraId="4177925B"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$3</w:t>
                                  </w:r>
                                  <w:r>
                                    <w:rPr>
                                      <w:rFonts w:ascii="Helvetica" w:hAnsi="Helvetica"/>
                                      <w:sz w:val="18"/>
                                      <w:szCs w:val="18"/>
                                    </w:rPr>
                                    <w:t>56,362</w:t>
                                  </w:r>
                                  <w:r w:rsidRPr="00281BB3">
                                    <w:rPr>
                                      <w:rFonts w:ascii="Helvetica" w:hAnsi="Helvetica"/>
                                      <w:sz w:val="18"/>
                                      <w:szCs w:val="18"/>
                                    </w:rPr>
                                    <w:br/>
                                    <w:t xml:space="preserve">    3</w:t>
                                  </w:r>
                                  <w:r>
                                    <w:rPr>
                                      <w:rFonts w:ascii="Helvetica" w:hAnsi="Helvetica"/>
                                      <w:sz w:val="18"/>
                                      <w:szCs w:val="18"/>
                                    </w:rPr>
                                    <w:t>56,362</w:t>
                                  </w:r>
                                </w:p>
                                <w:p w14:paraId="23368CD2"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4</w:t>
                                  </w:r>
                                  <w:r>
                                    <w:rPr>
                                      <w:rFonts w:ascii="Helvetica" w:hAnsi="Helvetica"/>
                                      <w:sz w:val="18"/>
                                      <w:szCs w:val="18"/>
                                    </w:rPr>
                                    <w:t>37,000</w:t>
                                  </w:r>
                                  <w:r w:rsidRPr="00281BB3">
                                    <w:rPr>
                                      <w:rFonts w:ascii="Helvetica" w:hAnsi="Helvetica"/>
                                      <w:sz w:val="18"/>
                                      <w:szCs w:val="18"/>
                                    </w:rPr>
                                    <w:br/>
                                    <w:t xml:space="preserve">    </w:t>
                                  </w:r>
                                  <w:r>
                                    <w:rPr>
                                      <w:rFonts w:ascii="Helvetica" w:hAnsi="Helvetica"/>
                                      <w:sz w:val="18"/>
                                      <w:szCs w:val="18"/>
                                    </w:rPr>
                                    <w:t>805,000</w:t>
                                  </w:r>
                                </w:p>
                              </w:tc>
                              <w:tc>
                                <w:tcPr>
                                  <w:tcW w:w="1799" w:type="dxa"/>
                                  <w:gridSpan w:val="3"/>
                                  <w:tcBorders>
                                    <w:left w:val="single" w:sz="4" w:space="0" w:color="auto"/>
                                  </w:tcBorders>
                                </w:tcPr>
                                <w:p w14:paraId="7EC50D02"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Virginia (DC MSA)</w:t>
                                  </w:r>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Blacksburg</w:t>
                                    </w:r>
                                  </w:smartTag>
                                  <w:r w:rsidRPr="00281BB3">
                                    <w:rPr>
                                      <w:rFonts w:ascii="Helvetica" w:hAnsi="Helvetica"/>
                                      <w:sz w:val="18"/>
                                      <w:szCs w:val="18"/>
                                    </w:rPr>
                                    <w:t xml:space="preserve">/   </w:t>
                                  </w:r>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Lynchburg</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Charlottesville</w:t>
                                      </w:r>
                                    </w:smartTag>
                                  </w:smartTag>
                                  <w:r w:rsidRPr="00281BB3">
                                    <w:rPr>
                                      <w:rFonts w:ascii="Helvetica" w:hAnsi="Helvetica"/>
                                      <w:sz w:val="18"/>
                                      <w:szCs w:val="18"/>
                                    </w:rPr>
                                    <w:tab/>
                                    <w:t xml:space="preserve">  </w:t>
                                  </w:r>
                                </w:p>
                              </w:tc>
                              <w:tc>
                                <w:tcPr>
                                  <w:tcW w:w="1263" w:type="dxa"/>
                                </w:tcPr>
                                <w:p w14:paraId="6890F2D2"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822,375</w:t>
                                  </w:r>
                                  <w:r w:rsidRPr="00281BB3">
                                    <w:rPr>
                                      <w:rFonts w:ascii="Helvetica" w:hAnsi="Helvetica"/>
                                      <w:sz w:val="18"/>
                                      <w:szCs w:val="18"/>
                                    </w:rPr>
                                    <w:br/>
                                    <w:t>3</w:t>
                                  </w:r>
                                  <w:r>
                                    <w:rPr>
                                      <w:rFonts w:ascii="Helvetica" w:hAnsi="Helvetica"/>
                                      <w:sz w:val="18"/>
                                      <w:szCs w:val="18"/>
                                    </w:rPr>
                                    <w:t>56,362</w:t>
                                  </w:r>
                                  <w:r w:rsidRPr="00281BB3">
                                    <w:rPr>
                                      <w:rFonts w:ascii="Helvetica" w:hAnsi="Helvetica"/>
                                      <w:sz w:val="18"/>
                                      <w:szCs w:val="18"/>
                                    </w:rPr>
                                    <w:br/>
                                  </w:r>
                                  <w:r w:rsidRPr="00281BB3">
                                    <w:rPr>
                                      <w:rFonts w:ascii="Helvetica" w:hAnsi="Helvetica"/>
                                      <w:sz w:val="18"/>
                                      <w:szCs w:val="18"/>
                                    </w:rPr>
                                    <w:br/>
                                    <w:t>437,000</w:t>
                                  </w:r>
                                </w:p>
                              </w:tc>
                            </w:tr>
                            <w:tr w:rsidR="008E286D" w14:paraId="2B7568A9" w14:textId="77777777">
                              <w:trPr>
                                <w:gridAfter w:val="4"/>
                                <w:wAfter w:w="6839" w:type="dxa"/>
                              </w:trPr>
                              <w:tc>
                                <w:tcPr>
                                  <w:tcW w:w="1903" w:type="dxa"/>
                                </w:tcPr>
                                <w:p w14:paraId="3B81709F"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West Palm Beach</w:t>
                                      </w:r>
                                    </w:smartTag>
                                  </w:smartTag>
                                </w:p>
                              </w:tc>
                              <w:tc>
                                <w:tcPr>
                                  <w:tcW w:w="1443" w:type="dxa"/>
                                  <w:gridSpan w:val="2"/>
                                  <w:tcBorders>
                                    <w:right w:val="single" w:sz="4" w:space="0" w:color="auto"/>
                                  </w:tcBorders>
                                </w:tcPr>
                                <w:p w14:paraId="6FCA658A"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402,500</w:t>
                                  </w:r>
                                </w:p>
                              </w:tc>
                              <w:tc>
                                <w:tcPr>
                                  <w:tcW w:w="1615" w:type="dxa"/>
                                  <w:gridSpan w:val="2"/>
                                  <w:tcBorders>
                                    <w:left w:val="single" w:sz="4" w:space="0" w:color="auto"/>
                                  </w:tcBorders>
                                </w:tcPr>
                                <w:p w14:paraId="42A660E9"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Jacksonville</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Raleigh</w:t>
                                      </w:r>
                                    </w:smartTag>
                                  </w:smartTag>
                                </w:p>
                              </w:tc>
                              <w:tc>
                                <w:tcPr>
                                  <w:tcW w:w="1085" w:type="dxa"/>
                                  <w:gridSpan w:val="2"/>
                                  <w:tcBorders>
                                    <w:right w:val="single" w:sz="4" w:space="0" w:color="auto"/>
                                  </w:tcBorders>
                                </w:tcPr>
                                <w:p w14:paraId="03E09534"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r w:rsidRPr="00281BB3">
                                    <w:rPr>
                                      <w:rFonts w:ascii="Helvetica" w:hAnsi="Helvetica"/>
                                      <w:sz w:val="18"/>
                                      <w:szCs w:val="18"/>
                                    </w:rPr>
                                    <w:br/>
                                    <w:t>3</w:t>
                                  </w:r>
                                  <w:r>
                                    <w:rPr>
                                      <w:rFonts w:ascii="Helvetica" w:hAnsi="Helvetica"/>
                                      <w:sz w:val="18"/>
                                      <w:szCs w:val="18"/>
                                    </w:rPr>
                                    <w:t>71,450</w:t>
                                  </w:r>
                                </w:p>
                              </w:tc>
                              <w:tc>
                                <w:tcPr>
                                  <w:tcW w:w="1799" w:type="dxa"/>
                                  <w:gridSpan w:val="3"/>
                                  <w:tcBorders>
                                    <w:left w:val="single" w:sz="4" w:space="0" w:color="auto"/>
                                  </w:tcBorders>
                                </w:tcPr>
                                <w:p w14:paraId="59C8951A"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Norfolk</w:t>
                                    </w:r>
                                  </w:smartTag>
                                  <w:r w:rsidRPr="00281BB3">
                                    <w:rPr>
                                      <w:rFonts w:ascii="Helvetica" w:hAnsi="Helvetica"/>
                                      <w:sz w:val="18"/>
                                      <w:szCs w:val="18"/>
                                    </w:rPr>
                                    <w:t>/</w:t>
                                  </w:r>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Virginia Beach</w:t>
                                      </w:r>
                                    </w:smartTag>
                                  </w:smartTag>
                                </w:p>
                              </w:tc>
                              <w:tc>
                                <w:tcPr>
                                  <w:tcW w:w="1263" w:type="dxa"/>
                                </w:tcPr>
                                <w:p w14:paraId="7F0CDC89"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t xml:space="preserve">       458,850    </w:t>
                                  </w:r>
                                </w:p>
                              </w:tc>
                            </w:tr>
                            <w:tr w:rsidR="008E286D" w14:paraId="409D8871" w14:textId="77777777">
                              <w:trPr>
                                <w:gridAfter w:val="4"/>
                                <w:wAfter w:w="6839" w:type="dxa"/>
                              </w:trPr>
                              <w:tc>
                                <w:tcPr>
                                  <w:tcW w:w="1903" w:type="dxa"/>
                                </w:tcPr>
                                <w:p w14:paraId="523CDCA8"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country-region">
                                    <w:smartTag w:uri="urn:schemas-microsoft-com:office:smarttags" w:element="place">
                                      <w:r w:rsidRPr="00281BB3">
                                        <w:rPr>
                                          <w:rFonts w:ascii="Helvetica" w:hAnsi="Helvetica"/>
                                          <w:sz w:val="18"/>
                                          <w:szCs w:val="18"/>
                                        </w:rPr>
                                        <w:t>Georgia</w:t>
                                      </w:r>
                                    </w:smartTag>
                                  </w:smartTag>
                                  <w:r w:rsidRPr="00281BB3">
                                    <w:rPr>
                                      <w:rFonts w:ascii="Helvetica" w:hAnsi="Helvetica"/>
                                      <w:sz w:val="18"/>
                                      <w:szCs w:val="18"/>
                                    </w:rPr>
                                    <w:br/>
                                  </w:r>
                                </w:p>
                              </w:tc>
                              <w:tc>
                                <w:tcPr>
                                  <w:tcW w:w="1443" w:type="dxa"/>
                                  <w:gridSpan w:val="2"/>
                                  <w:tcBorders>
                                    <w:right w:val="single" w:sz="4" w:space="0" w:color="auto"/>
                                  </w:tcBorders>
                                </w:tcPr>
                                <w:p w14:paraId="03E9FAE4"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424AB8D9"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Wilmington</w:t>
                                      </w:r>
                                    </w:smartTag>
                                  </w:smartTag>
                                </w:p>
                              </w:tc>
                              <w:tc>
                                <w:tcPr>
                                  <w:tcW w:w="1085" w:type="dxa"/>
                                  <w:gridSpan w:val="2"/>
                                  <w:tcBorders>
                                    <w:right w:val="single" w:sz="4" w:space="0" w:color="auto"/>
                                  </w:tcBorders>
                                </w:tcPr>
                                <w:p w14:paraId="47A22344"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22FB7A7"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Richmond</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Winchester</w:t>
                                      </w:r>
                                    </w:smartTag>
                                  </w:smartTag>
                                </w:p>
                              </w:tc>
                              <w:tc>
                                <w:tcPr>
                                  <w:tcW w:w="1263" w:type="dxa"/>
                                </w:tcPr>
                                <w:p w14:paraId="6BA5543D"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535,900</w:t>
                                  </w:r>
                                  <w:r w:rsidRPr="00281BB3">
                                    <w:rPr>
                                      <w:rFonts w:ascii="Helvetica" w:hAnsi="Helvetica"/>
                                      <w:sz w:val="18"/>
                                      <w:szCs w:val="18"/>
                                    </w:rPr>
                                    <w:br/>
                                  </w:r>
                                  <w:r>
                                    <w:rPr>
                                      <w:rFonts w:ascii="Helvetica" w:hAnsi="Helvetica"/>
                                      <w:sz w:val="18"/>
                                      <w:szCs w:val="18"/>
                                    </w:rPr>
                                    <w:t>356,362</w:t>
                                  </w:r>
                                </w:p>
                              </w:tc>
                            </w:tr>
                            <w:tr w:rsidR="008E286D" w14:paraId="7452AEF2" w14:textId="77777777">
                              <w:trPr>
                                <w:gridAfter w:val="4"/>
                                <w:wAfter w:w="6839" w:type="dxa"/>
                              </w:trPr>
                              <w:tc>
                                <w:tcPr>
                                  <w:tcW w:w="1903" w:type="dxa"/>
                                </w:tcPr>
                                <w:p w14:paraId="7688409F" w14:textId="77777777" w:rsidR="008E286D" w:rsidRPr="00281BB3" w:rsidRDefault="008E286D" w:rsidP="000F26D7">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Athens</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Atlanta</w:t>
                                      </w:r>
                                    </w:smartTag>
                                  </w:smartTag>
                                </w:p>
                              </w:tc>
                              <w:tc>
                                <w:tcPr>
                                  <w:tcW w:w="1443" w:type="dxa"/>
                                  <w:gridSpan w:val="2"/>
                                  <w:tcBorders>
                                    <w:right w:val="single" w:sz="4" w:space="0" w:color="auto"/>
                                  </w:tcBorders>
                                </w:tcPr>
                                <w:p w14:paraId="64241157"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91,000</w:t>
                                  </w:r>
                                  <w:r w:rsidRPr="00281BB3">
                                    <w:rPr>
                                      <w:rFonts w:ascii="Helvetica" w:hAnsi="Helvetica"/>
                                      <w:sz w:val="18"/>
                                      <w:szCs w:val="18"/>
                                    </w:rPr>
                                    <w:br/>
                                  </w:r>
                                  <w:r>
                                    <w:rPr>
                                      <w:rFonts w:ascii="Helvetica" w:hAnsi="Helvetica"/>
                                      <w:sz w:val="18"/>
                                      <w:szCs w:val="18"/>
                                    </w:rPr>
                                    <w:t>412,850</w:t>
                                  </w:r>
                                </w:p>
                              </w:tc>
                              <w:tc>
                                <w:tcPr>
                                  <w:tcW w:w="1615" w:type="dxa"/>
                                  <w:gridSpan w:val="2"/>
                                  <w:tcBorders>
                                    <w:left w:val="single" w:sz="4" w:space="0" w:color="auto"/>
                                  </w:tcBorders>
                                </w:tcPr>
                                <w:p w14:paraId="56BA20ED" w14:textId="77777777" w:rsidR="008E286D" w:rsidRPr="007A5BA8" w:rsidRDefault="008E286D" w:rsidP="000F26D7">
                                  <w:pPr>
                                    <w:tabs>
                                      <w:tab w:val="left" w:pos="180"/>
                                      <w:tab w:val="left" w:pos="279"/>
                                      <w:tab w:val="left" w:pos="369"/>
                                    </w:tabs>
                                    <w:spacing w:line="180" w:lineRule="atLeast"/>
                                    <w:rPr>
                                      <w:rFonts w:ascii="Helvetica" w:hAnsi="Helvetica"/>
                                      <w:sz w:val="18"/>
                                      <w:szCs w:val="18"/>
                                    </w:rPr>
                                  </w:pPr>
                                  <w:r w:rsidRPr="007A5BA8">
                                    <w:rPr>
                                      <w:rFonts w:ascii="Helvetica" w:hAnsi="Helvetica"/>
                                      <w:sz w:val="18"/>
                                      <w:szCs w:val="18"/>
                                    </w:rPr>
                                    <w:t>Puerto Rico</w:t>
                                  </w:r>
                                  <w:r w:rsidRPr="007A5BA8">
                                    <w:rPr>
                                      <w:rFonts w:ascii="Helvetica" w:hAnsi="Helvetica"/>
                                      <w:sz w:val="18"/>
                                      <w:szCs w:val="18"/>
                                    </w:rPr>
                                    <w:br/>
                                    <w:t xml:space="preserve">    </w:t>
                                  </w:r>
                                  <w:smartTag w:uri="urn:schemas-microsoft-com:office:smarttags" w:element="City">
                                    <w:smartTag w:uri="urn:schemas-microsoft-com:office:smarttags" w:element="place">
                                      <w:r w:rsidRPr="007A5BA8">
                                        <w:rPr>
                                          <w:rFonts w:ascii="Helvetica" w:hAnsi="Helvetica"/>
                                          <w:sz w:val="18"/>
                                          <w:szCs w:val="18"/>
                                        </w:rPr>
                                        <w:t>San Juan</w:t>
                                      </w:r>
                                    </w:smartTag>
                                  </w:smartTag>
                                </w:p>
                              </w:tc>
                              <w:tc>
                                <w:tcPr>
                                  <w:tcW w:w="1085" w:type="dxa"/>
                                  <w:gridSpan w:val="2"/>
                                  <w:tcBorders>
                                    <w:right w:val="single" w:sz="4" w:space="0" w:color="auto"/>
                                  </w:tcBorders>
                                </w:tcPr>
                                <w:p w14:paraId="3D8E1AA2" w14:textId="77777777" w:rsidR="008E286D" w:rsidRPr="007A5BA8" w:rsidRDefault="008E286D" w:rsidP="000F26D7">
                                  <w:pPr>
                                    <w:spacing w:line="180" w:lineRule="atLeast"/>
                                    <w:jc w:val="right"/>
                                    <w:rPr>
                                      <w:rFonts w:ascii="Helvetica" w:hAnsi="Helvetica"/>
                                      <w:sz w:val="18"/>
                                      <w:szCs w:val="18"/>
                                    </w:rPr>
                                  </w:pPr>
                                  <w:r w:rsidRPr="007A5BA8">
                                    <w:rPr>
                                      <w:rFonts w:ascii="Helvetica" w:hAnsi="Helvetica"/>
                                      <w:sz w:val="18"/>
                                      <w:szCs w:val="18"/>
                                    </w:rPr>
                                    <w:br/>
                                    <w:t>$385,250</w:t>
                                  </w:r>
                                </w:p>
                              </w:tc>
                              <w:tc>
                                <w:tcPr>
                                  <w:tcW w:w="1799" w:type="dxa"/>
                                  <w:gridSpan w:val="3"/>
                                  <w:tcBorders>
                                    <w:left w:val="single" w:sz="4" w:space="0" w:color="auto"/>
                                  </w:tcBorders>
                                </w:tcPr>
                                <w:p w14:paraId="0FA0A055"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br/>
                                  </w:r>
                                  <w:smartTag w:uri="urn:schemas-microsoft-com:office:smarttags" w:element="State">
                                    <w:smartTag w:uri="urn:schemas-microsoft-com:office:smarttags" w:element="place">
                                      <w:r w:rsidRPr="00281BB3">
                                        <w:rPr>
                                          <w:rFonts w:ascii="Helvetica" w:hAnsi="Helvetica"/>
                                          <w:sz w:val="18"/>
                                          <w:szCs w:val="18"/>
                                        </w:rPr>
                                        <w:t>West Virginia</w:t>
                                      </w:r>
                                    </w:smartTag>
                                  </w:smartTag>
                                  <w:r w:rsidRPr="00281BB3">
                                    <w:rPr>
                                      <w:rFonts w:ascii="Helvetica" w:hAnsi="Helvetica"/>
                                      <w:sz w:val="18"/>
                                      <w:szCs w:val="18"/>
                                    </w:rPr>
                                    <w:t xml:space="preserve"> (DC)</w:t>
                                  </w:r>
                                </w:p>
                              </w:tc>
                              <w:tc>
                                <w:tcPr>
                                  <w:tcW w:w="1263" w:type="dxa"/>
                                </w:tcPr>
                                <w:p w14:paraId="20338A70"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br/>
                                    <w:t xml:space="preserve">     $</w:t>
                                  </w:r>
                                  <w:r>
                                    <w:rPr>
                                      <w:rFonts w:ascii="Helvetica" w:hAnsi="Helvetica"/>
                                      <w:sz w:val="18"/>
                                      <w:szCs w:val="18"/>
                                    </w:rPr>
                                    <w:t>822,375</w:t>
                                  </w:r>
                                </w:p>
                              </w:tc>
                            </w:tr>
                            <w:tr w:rsidR="008E286D" w14:paraId="32C1EE9A" w14:textId="77777777">
                              <w:trPr>
                                <w:gridAfter w:val="4"/>
                                <w:wAfter w:w="6839" w:type="dxa"/>
                              </w:trPr>
                              <w:tc>
                                <w:tcPr>
                                  <w:tcW w:w="1903" w:type="dxa"/>
                                </w:tcPr>
                                <w:p w14:paraId="230E65F6"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Columbus</w:t>
                                      </w:r>
                                    </w:smartTag>
                                  </w:smartTag>
                                </w:p>
                                <w:p w14:paraId="7A6A6581" w14:textId="77777777" w:rsidR="008E286D" w:rsidRPr="00281BB3" w:rsidRDefault="008E286D" w:rsidP="000F26D7">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p>
                              </w:tc>
                              <w:tc>
                                <w:tcPr>
                                  <w:tcW w:w="1443" w:type="dxa"/>
                                  <w:gridSpan w:val="2"/>
                                  <w:tcBorders>
                                    <w:right w:val="single" w:sz="4" w:space="0" w:color="auto"/>
                                  </w:tcBorders>
                                </w:tcPr>
                                <w:p w14:paraId="5EC50F94"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r w:rsidRPr="00281BB3">
                                    <w:rPr>
                                      <w:rFonts w:ascii="Helvetica" w:hAnsi="Helvetica"/>
                                      <w:sz w:val="18"/>
                                      <w:szCs w:val="18"/>
                                    </w:rPr>
                                    <w:br/>
                                  </w:r>
                                </w:p>
                              </w:tc>
                              <w:tc>
                                <w:tcPr>
                                  <w:tcW w:w="1615" w:type="dxa"/>
                                  <w:gridSpan w:val="2"/>
                                </w:tcPr>
                                <w:p w14:paraId="48F39B93" w14:textId="77777777" w:rsidR="008E286D" w:rsidRPr="00A70421" w:rsidRDefault="008E286D" w:rsidP="000F26D7">
                                  <w:pPr>
                                    <w:jc w:val="center"/>
                                    <w:rPr>
                                      <w:rFonts w:ascii="Helvetica" w:hAnsi="Helvetica"/>
                                      <w:b/>
                                      <w:sz w:val="18"/>
                                      <w:szCs w:val="18"/>
                                    </w:rPr>
                                  </w:pPr>
                                  <w:r w:rsidRPr="00A70421">
                                    <w:rPr>
                                      <w:rFonts w:ascii="Helvetica" w:hAnsi="Helvetica"/>
                                      <w:sz w:val="18"/>
                                      <w:szCs w:val="18"/>
                                    </w:rPr>
                                    <w:br/>
                                  </w:r>
                                  <w:r w:rsidRPr="00A70421">
                                    <w:rPr>
                                      <w:rFonts w:ascii="Helvetica" w:hAnsi="Helvetica"/>
                                      <w:b/>
                                      <w:sz w:val="18"/>
                                      <w:szCs w:val="18"/>
                                    </w:rPr>
                                    <w:t xml:space="preserve">        </w:t>
                                  </w:r>
                                  <w:r w:rsidRPr="00A70421">
                                    <w:rPr>
                                      <w:rFonts w:ascii="Helvetica" w:hAnsi="Helvetica"/>
                                      <w:b/>
                                      <w:sz w:val="22"/>
                                      <w:szCs w:val="18"/>
                                    </w:rPr>
                                    <w:t>Table 2-6</w:t>
                                  </w:r>
                                </w:p>
                              </w:tc>
                              <w:tc>
                                <w:tcPr>
                                  <w:tcW w:w="1085" w:type="dxa"/>
                                  <w:gridSpan w:val="2"/>
                                </w:tcPr>
                                <w:p w14:paraId="44A42514" w14:textId="77777777" w:rsidR="008E286D" w:rsidRPr="00A70421" w:rsidRDefault="008E286D">
                                  <w:pPr>
                                    <w:rPr>
                                      <w:rFonts w:ascii="Helvetica" w:hAnsi="Helvetica"/>
                                      <w:sz w:val="18"/>
                                      <w:szCs w:val="18"/>
                                    </w:rPr>
                                  </w:pPr>
                                </w:p>
                              </w:tc>
                              <w:tc>
                                <w:tcPr>
                                  <w:tcW w:w="1799" w:type="dxa"/>
                                  <w:gridSpan w:val="3"/>
                                  <w:tcBorders>
                                    <w:left w:val="single" w:sz="4" w:space="0" w:color="auto"/>
                                  </w:tcBorders>
                                </w:tcPr>
                                <w:p w14:paraId="682F3F76"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 xml:space="preserve">   Martinsburg</w:t>
                                  </w:r>
                                </w:p>
                              </w:tc>
                              <w:tc>
                                <w:tcPr>
                                  <w:tcW w:w="1263" w:type="dxa"/>
                                </w:tcPr>
                                <w:p w14:paraId="77A291D7"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3</w:t>
                                  </w:r>
                                  <w:r>
                                    <w:rPr>
                                      <w:rFonts w:ascii="Helvetica" w:hAnsi="Helvetica"/>
                                      <w:sz w:val="18"/>
                                      <w:szCs w:val="18"/>
                                    </w:rPr>
                                    <w:t>56,362</w:t>
                                  </w:r>
                                </w:p>
                              </w:tc>
                            </w:tr>
                            <w:tr w:rsidR="008E286D" w14:paraId="7EC7E081" w14:textId="77777777">
                              <w:trPr>
                                <w:gridAfter w:val="4"/>
                                <w:wAfter w:w="6839" w:type="dxa"/>
                              </w:trPr>
                              <w:tc>
                                <w:tcPr>
                                  <w:tcW w:w="1903" w:type="dxa"/>
                                </w:tcPr>
                                <w:p w14:paraId="54EB4969"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616C1536" w14:textId="77777777" w:rsidR="008E286D" w:rsidRDefault="008E286D">
                                  <w:pPr>
                                    <w:tabs>
                                      <w:tab w:val="left" w:pos="177"/>
                                    </w:tabs>
                                    <w:spacing w:line="180" w:lineRule="atLeast"/>
                                    <w:jc w:val="right"/>
                                    <w:rPr>
                                      <w:rFonts w:ascii="Helvetica" w:hAnsi="Helvetica"/>
                                      <w:sz w:val="18"/>
                                      <w:szCs w:val="18"/>
                                    </w:rPr>
                                  </w:pPr>
                                </w:p>
                              </w:tc>
                              <w:tc>
                                <w:tcPr>
                                  <w:tcW w:w="1615" w:type="dxa"/>
                                  <w:gridSpan w:val="2"/>
                                </w:tcPr>
                                <w:p w14:paraId="0A76B12E" w14:textId="77777777" w:rsidR="008E286D" w:rsidRDefault="008E286D">
                                  <w:pPr>
                                    <w:rPr>
                                      <w:rFonts w:ascii="Helvetica" w:hAnsi="Helvetica"/>
                                      <w:sz w:val="18"/>
                                      <w:szCs w:val="18"/>
                                    </w:rPr>
                                  </w:pPr>
                                </w:p>
                              </w:tc>
                              <w:tc>
                                <w:tcPr>
                                  <w:tcW w:w="1085" w:type="dxa"/>
                                  <w:gridSpan w:val="2"/>
                                </w:tcPr>
                                <w:p w14:paraId="0677EF28" w14:textId="77777777" w:rsidR="008E286D" w:rsidRDefault="008E286D">
                                  <w:pPr>
                                    <w:rPr>
                                      <w:rFonts w:ascii="Helvetica" w:hAnsi="Helvetica"/>
                                      <w:sz w:val="18"/>
                                      <w:szCs w:val="18"/>
                                    </w:rPr>
                                  </w:pPr>
                                </w:p>
                              </w:tc>
                              <w:tc>
                                <w:tcPr>
                                  <w:tcW w:w="1799" w:type="dxa"/>
                                  <w:gridSpan w:val="3"/>
                                  <w:tcBorders>
                                    <w:left w:val="single" w:sz="4" w:space="0" w:color="auto"/>
                                  </w:tcBorders>
                                </w:tcPr>
                                <w:p w14:paraId="421E82E9"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2790F305" w14:textId="77777777" w:rsidR="008E286D" w:rsidRPr="00DE36EC" w:rsidRDefault="008E286D" w:rsidP="000F26D7">
                                  <w:pPr>
                                    <w:spacing w:line="180" w:lineRule="atLeast"/>
                                    <w:jc w:val="right"/>
                                    <w:rPr>
                                      <w:rFonts w:ascii="Helvetica" w:hAnsi="Helvetica"/>
                                      <w:color w:val="FF0000"/>
                                      <w:sz w:val="18"/>
                                      <w:szCs w:val="18"/>
                                    </w:rPr>
                                  </w:pPr>
                                </w:p>
                              </w:tc>
                            </w:tr>
                            <w:tr w:rsidR="008E286D" w14:paraId="096923A4" w14:textId="77777777">
                              <w:trPr>
                                <w:gridAfter w:val="4"/>
                                <w:wAfter w:w="6839" w:type="dxa"/>
                              </w:trPr>
                              <w:tc>
                                <w:tcPr>
                                  <w:tcW w:w="1903" w:type="dxa"/>
                                </w:tcPr>
                                <w:p w14:paraId="54FC9EF6"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7A6B24FF" w14:textId="77777777" w:rsidR="008E286D" w:rsidRDefault="008E286D">
                                  <w:pPr>
                                    <w:spacing w:line="180" w:lineRule="atLeast"/>
                                    <w:jc w:val="right"/>
                                    <w:rPr>
                                      <w:rFonts w:ascii="Helvetica" w:hAnsi="Helvetica"/>
                                      <w:sz w:val="18"/>
                                      <w:szCs w:val="18"/>
                                    </w:rPr>
                                  </w:pPr>
                                </w:p>
                              </w:tc>
                              <w:tc>
                                <w:tcPr>
                                  <w:tcW w:w="1615" w:type="dxa"/>
                                  <w:gridSpan w:val="2"/>
                                </w:tcPr>
                                <w:p w14:paraId="7B773E79" w14:textId="77777777" w:rsidR="008E286D" w:rsidRDefault="008E286D">
                                  <w:pPr>
                                    <w:rPr>
                                      <w:rFonts w:ascii="Helvetica" w:hAnsi="Helvetica"/>
                                      <w:sz w:val="18"/>
                                      <w:szCs w:val="18"/>
                                    </w:rPr>
                                  </w:pPr>
                                </w:p>
                              </w:tc>
                              <w:tc>
                                <w:tcPr>
                                  <w:tcW w:w="1085" w:type="dxa"/>
                                  <w:gridSpan w:val="2"/>
                                </w:tcPr>
                                <w:p w14:paraId="28A4A145" w14:textId="77777777" w:rsidR="008E286D" w:rsidRDefault="008E286D">
                                  <w:pPr>
                                    <w:rPr>
                                      <w:rFonts w:ascii="Helvetica" w:hAnsi="Helvetica"/>
                                      <w:sz w:val="18"/>
                                      <w:szCs w:val="18"/>
                                    </w:rPr>
                                  </w:pPr>
                                </w:p>
                              </w:tc>
                              <w:tc>
                                <w:tcPr>
                                  <w:tcW w:w="1799" w:type="dxa"/>
                                  <w:gridSpan w:val="3"/>
                                  <w:tcBorders>
                                    <w:left w:val="single" w:sz="4" w:space="0" w:color="auto"/>
                                  </w:tcBorders>
                                </w:tcPr>
                                <w:p w14:paraId="4ECB8A8A"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718EABFE" w14:textId="77777777" w:rsidR="008E286D" w:rsidRPr="00DE36EC" w:rsidRDefault="008E286D" w:rsidP="000F26D7">
                                  <w:pPr>
                                    <w:spacing w:line="180" w:lineRule="atLeast"/>
                                    <w:jc w:val="right"/>
                                    <w:rPr>
                                      <w:rFonts w:ascii="Helvetica" w:hAnsi="Helvetica"/>
                                      <w:color w:val="FF0000"/>
                                      <w:sz w:val="18"/>
                                      <w:szCs w:val="18"/>
                                    </w:rPr>
                                  </w:pPr>
                                </w:p>
                              </w:tc>
                            </w:tr>
                            <w:tr w:rsidR="008E286D" w14:paraId="602C927F" w14:textId="77777777">
                              <w:trPr>
                                <w:gridAfter w:val="4"/>
                                <w:wAfter w:w="6839" w:type="dxa"/>
                              </w:trPr>
                              <w:tc>
                                <w:tcPr>
                                  <w:tcW w:w="1903" w:type="dxa"/>
                                </w:tcPr>
                                <w:p w14:paraId="21890181"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200B6AD0" w14:textId="77777777" w:rsidR="008E286D" w:rsidRDefault="008E286D">
                                  <w:pPr>
                                    <w:tabs>
                                      <w:tab w:val="left" w:pos="177"/>
                                    </w:tabs>
                                    <w:spacing w:line="180" w:lineRule="atLeast"/>
                                    <w:jc w:val="right"/>
                                    <w:rPr>
                                      <w:rFonts w:ascii="Helvetica" w:hAnsi="Helvetica"/>
                                      <w:sz w:val="18"/>
                                      <w:szCs w:val="18"/>
                                    </w:rPr>
                                  </w:pPr>
                                </w:p>
                              </w:tc>
                              <w:tc>
                                <w:tcPr>
                                  <w:tcW w:w="1615" w:type="dxa"/>
                                  <w:gridSpan w:val="2"/>
                                </w:tcPr>
                                <w:p w14:paraId="710D62D5" w14:textId="77777777" w:rsidR="008E286D" w:rsidRDefault="008E286D">
                                  <w:pPr>
                                    <w:rPr>
                                      <w:rFonts w:ascii="Helvetica" w:hAnsi="Helvetica"/>
                                      <w:sz w:val="18"/>
                                      <w:szCs w:val="18"/>
                                    </w:rPr>
                                  </w:pPr>
                                </w:p>
                              </w:tc>
                              <w:tc>
                                <w:tcPr>
                                  <w:tcW w:w="1085" w:type="dxa"/>
                                  <w:gridSpan w:val="2"/>
                                </w:tcPr>
                                <w:p w14:paraId="29958B34" w14:textId="77777777" w:rsidR="008E286D" w:rsidRDefault="008E286D">
                                  <w:pPr>
                                    <w:rPr>
                                      <w:rFonts w:ascii="Helvetica" w:hAnsi="Helvetica"/>
                                      <w:sz w:val="18"/>
                                      <w:szCs w:val="18"/>
                                    </w:rPr>
                                  </w:pPr>
                                </w:p>
                              </w:tc>
                              <w:tc>
                                <w:tcPr>
                                  <w:tcW w:w="1799" w:type="dxa"/>
                                  <w:gridSpan w:val="3"/>
                                  <w:tcBorders>
                                    <w:left w:val="single" w:sz="4" w:space="0" w:color="auto"/>
                                  </w:tcBorders>
                                </w:tcPr>
                                <w:p w14:paraId="690A0D40"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41AB3567" w14:textId="77777777" w:rsidR="008E286D" w:rsidRPr="00DE36EC" w:rsidRDefault="008E286D" w:rsidP="000F26D7">
                                  <w:pPr>
                                    <w:spacing w:line="180" w:lineRule="atLeast"/>
                                    <w:jc w:val="right"/>
                                    <w:rPr>
                                      <w:rFonts w:ascii="Helvetica" w:hAnsi="Helvetica"/>
                                      <w:color w:val="FF0000"/>
                                      <w:sz w:val="18"/>
                                      <w:szCs w:val="18"/>
                                    </w:rPr>
                                  </w:pPr>
                                </w:p>
                              </w:tc>
                            </w:tr>
                            <w:tr w:rsidR="008E286D" w14:paraId="5E44B154" w14:textId="77777777">
                              <w:trPr>
                                <w:gridAfter w:val="4"/>
                                <w:wAfter w:w="6839" w:type="dxa"/>
                              </w:trPr>
                              <w:tc>
                                <w:tcPr>
                                  <w:tcW w:w="1903" w:type="dxa"/>
                                </w:tcPr>
                                <w:p w14:paraId="28FD096D"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0E5F54AC" w14:textId="77777777" w:rsidR="008E286D" w:rsidRDefault="008E286D">
                                  <w:pPr>
                                    <w:spacing w:line="180" w:lineRule="atLeast"/>
                                    <w:jc w:val="right"/>
                                    <w:rPr>
                                      <w:rFonts w:ascii="Helvetica" w:hAnsi="Helvetica"/>
                                      <w:sz w:val="18"/>
                                      <w:szCs w:val="18"/>
                                    </w:rPr>
                                  </w:pPr>
                                </w:p>
                              </w:tc>
                              <w:tc>
                                <w:tcPr>
                                  <w:tcW w:w="1615" w:type="dxa"/>
                                  <w:gridSpan w:val="2"/>
                                </w:tcPr>
                                <w:p w14:paraId="7A3FF531" w14:textId="77777777" w:rsidR="008E286D" w:rsidRDefault="008E286D">
                                  <w:pPr>
                                    <w:rPr>
                                      <w:rFonts w:ascii="Helvetica" w:hAnsi="Helvetica"/>
                                      <w:sz w:val="18"/>
                                      <w:szCs w:val="18"/>
                                    </w:rPr>
                                  </w:pPr>
                                </w:p>
                              </w:tc>
                              <w:tc>
                                <w:tcPr>
                                  <w:tcW w:w="1085" w:type="dxa"/>
                                  <w:gridSpan w:val="2"/>
                                </w:tcPr>
                                <w:p w14:paraId="02AE472D" w14:textId="77777777" w:rsidR="008E286D" w:rsidRDefault="008E286D">
                                  <w:pPr>
                                    <w:rPr>
                                      <w:rFonts w:ascii="Helvetica" w:hAnsi="Helvetica"/>
                                      <w:sz w:val="18"/>
                                      <w:szCs w:val="18"/>
                                    </w:rPr>
                                  </w:pPr>
                                </w:p>
                              </w:tc>
                              <w:tc>
                                <w:tcPr>
                                  <w:tcW w:w="1799" w:type="dxa"/>
                                  <w:gridSpan w:val="3"/>
                                  <w:tcBorders>
                                    <w:left w:val="single" w:sz="4" w:space="0" w:color="auto"/>
                                  </w:tcBorders>
                                </w:tcPr>
                                <w:p w14:paraId="72ED2BE3"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0FB9998F" w14:textId="77777777" w:rsidR="008E286D" w:rsidRPr="00DE36EC" w:rsidRDefault="008E286D" w:rsidP="000F26D7">
                                  <w:pPr>
                                    <w:spacing w:line="180" w:lineRule="atLeast"/>
                                    <w:jc w:val="right"/>
                                    <w:rPr>
                                      <w:rFonts w:ascii="Helvetica" w:hAnsi="Helvetica"/>
                                      <w:color w:val="FF0000"/>
                                      <w:sz w:val="18"/>
                                      <w:szCs w:val="18"/>
                                    </w:rPr>
                                  </w:pPr>
                                </w:p>
                              </w:tc>
                            </w:tr>
                            <w:tr w:rsidR="008E286D" w14:paraId="25E23E42" w14:textId="77777777">
                              <w:tc>
                                <w:tcPr>
                                  <w:tcW w:w="9108" w:type="dxa"/>
                                  <w:gridSpan w:val="11"/>
                                </w:tcPr>
                                <w:p w14:paraId="0C53CE11" w14:textId="77777777" w:rsidR="008E286D" w:rsidRPr="003D4831" w:rsidRDefault="008E286D">
                                  <w:pPr>
                                    <w:spacing w:before="120" w:line="200" w:lineRule="atLeast"/>
                                    <w:jc w:val="center"/>
                                    <w:rPr>
                                      <w:rFonts w:ascii="Helvetica" w:hAnsi="Helvetica"/>
                                      <w:b/>
                                      <w:sz w:val="20"/>
                                      <w:szCs w:val="20"/>
                                    </w:rPr>
                                  </w:pPr>
                                </w:p>
                              </w:tc>
                              <w:tc>
                                <w:tcPr>
                                  <w:tcW w:w="1442" w:type="dxa"/>
                                  <w:tcBorders>
                                    <w:right w:val="single" w:sz="4" w:space="0" w:color="auto"/>
                                  </w:tcBorders>
                                </w:tcPr>
                                <w:p w14:paraId="061520E5" w14:textId="77777777" w:rsidR="008E286D" w:rsidRDefault="008E286D">
                                  <w:pPr>
                                    <w:tabs>
                                      <w:tab w:val="left" w:pos="177"/>
                                    </w:tabs>
                                    <w:spacing w:line="180" w:lineRule="atLeast"/>
                                    <w:jc w:val="right"/>
                                    <w:rPr>
                                      <w:rFonts w:ascii="Helvetica" w:hAnsi="Helvetica"/>
                                      <w:sz w:val="18"/>
                                      <w:szCs w:val="18"/>
                                    </w:rPr>
                                  </w:pPr>
                                </w:p>
                              </w:tc>
                              <w:tc>
                                <w:tcPr>
                                  <w:tcW w:w="1799" w:type="dxa"/>
                                </w:tcPr>
                                <w:p w14:paraId="739BA5F0" w14:textId="77777777" w:rsidR="008E286D" w:rsidRDefault="008E286D">
                                  <w:pPr>
                                    <w:rPr>
                                      <w:rFonts w:ascii="Helvetica" w:hAnsi="Helvetica"/>
                                      <w:sz w:val="18"/>
                                      <w:szCs w:val="18"/>
                                    </w:rPr>
                                  </w:pPr>
                                </w:p>
                              </w:tc>
                              <w:tc>
                                <w:tcPr>
                                  <w:tcW w:w="1799" w:type="dxa"/>
                                </w:tcPr>
                                <w:p w14:paraId="3539E398" w14:textId="77777777" w:rsidR="008E286D" w:rsidRDefault="008E286D">
                                  <w:pPr>
                                    <w:rPr>
                                      <w:rFonts w:ascii="Helvetica" w:hAnsi="Helvetica"/>
                                      <w:sz w:val="18"/>
                                      <w:szCs w:val="18"/>
                                    </w:rPr>
                                  </w:pPr>
                                </w:p>
                              </w:tc>
                              <w:tc>
                                <w:tcPr>
                                  <w:tcW w:w="1799" w:type="dxa"/>
                                  <w:tcBorders>
                                    <w:left w:val="single" w:sz="4" w:space="0" w:color="auto"/>
                                  </w:tcBorders>
                                </w:tcPr>
                                <w:p w14:paraId="08DD1E5B"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r>
                            <w:tr w:rsidR="008E286D" w14:paraId="6FA9A6F0" w14:textId="77777777">
                              <w:trPr>
                                <w:gridAfter w:val="3"/>
                                <w:wAfter w:w="5397" w:type="dxa"/>
                              </w:trPr>
                              <w:tc>
                                <w:tcPr>
                                  <w:tcW w:w="9108" w:type="dxa"/>
                                  <w:gridSpan w:val="11"/>
                                </w:tcPr>
                                <w:p w14:paraId="737B4277" w14:textId="77777777" w:rsidR="008E286D" w:rsidRPr="003D4831" w:rsidRDefault="008E286D">
                                  <w:pPr>
                                    <w:spacing w:before="120" w:line="200" w:lineRule="atLeast"/>
                                    <w:jc w:val="center"/>
                                    <w:rPr>
                                      <w:rFonts w:ascii="Helvetica" w:hAnsi="Helvetica"/>
                                      <w:b/>
                                      <w:sz w:val="20"/>
                                      <w:szCs w:val="20"/>
                                    </w:rPr>
                                  </w:pPr>
                                </w:p>
                              </w:tc>
                              <w:tc>
                                <w:tcPr>
                                  <w:tcW w:w="1442" w:type="dxa"/>
                                  <w:tcBorders>
                                    <w:right w:val="single" w:sz="4" w:space="0" w:color="auto"/>
                                  </w:tcBorders>
                                </w:tcPr>
                                <w:p w14:paraId="5AB1BCED" w14:textId="77777777" w:rsidR="008E286D" w:rsidRDefault="008E286D">
                                  <w:pPr>
                                    <w:tabs>
                                      <w:tab w:val="left" w:pos="177"/>
                                    </w:tabs>
                                    <w:spacing w:line="180" w:lineRule="atLeast"/>
                                    <w:jc w:val="right"/>
                                    <w:rPr>
                                      <w:rFonts w:ascii="Helvetica" w:hAnsi="Helvetica"/>
                                      <w:sz w:val="18"/>
                                      <w:szCs w:val="18"/>
                                    </w:rPr>
                                  </w:pPr>
                                </w:p>
                              </w:tc>
                            </w:tr>
                          </w:tbl>
                          <w:p w14:paraId="5A763308" w14:textId="77777777" w:rsidR="008E286D" w:rsidRDefault="008E286D" w:rsidP="000F26D7">
                            <w:pPr>
                              <w:spacing w:line="20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A44EB" id="_x0000_t202" coordsize="21600,21600" o:spt="202" path="m,l,21600r21600,l21600,xe">
                <v:stroke joinstyle="miter"/>
                <v:path gradientshapeok="t" o:connecttype="rect"/>
              </v:shapetype>
              <v:shape id="Text Box 33" o:spid="_x0000_s1026" type="#_x0000_t202" style="position:absolute;left:0;text-align:left;margin-left:-21.6pt;margin-top:11.25pt;width:478.1pt;height:866.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" filled="f" stroked="f">
                <v:textbox>
                  <w:txbxContent>
                    <w:tbl>
                      <w:tblPr>
                        <w:tblW w:w="15947" w:type="dxa"/>
                        <w:tblLayout w:type="fixed"/>
                        <w:tblLook w:val="01E0" w:firstRow="1" w:lastRow="1" w:firstColumn="1" w:lastColumn="1" w:noHBand="0" w:noVBand="0"/>
                      </w:tblPr>
                      <w:tblGrid>
                        <w:gridCol w:w="1903"/>
                        <w:gridCol w:w="357"/>
                        <w:gridCol w:w="1086"/>
                        <w:gridCol w:w="354"/>
                        <w:gridCol w:w="1261"/>
                        <w:gridCol w:w="78"/>
                        <w:gridCol w:w="1007"/>
                        <w:gridCol w:w="270"/>
                        <w:gridCol w:w="1346"/>
                        <w:gridCol w:w="183"/>
                        <w:gridCol w:w="1263"/>
                        <w:gridCol w:w="1442"/>
                        <w:gridCol w:w="1799"/>
                        <w:gridCol w:w="1799"/>
                        <w:gridCol w:w="1799"/>
                      </w:tblGrid>
                      <w:tr w:rsidR="008E286D" w:rsidRPr="008D297F" w14:paraId="30D01927" w14:textId="77777777">
                        <w:trPr>
                          <w:gridAfter w:val="4"/>
                          <w:wAfter w:w="6839" w:type="dxa"/>
                        </w:trPr>
                        <w:tc>
                          <w:tcPr>
                            <w:tcW w:w="9108" w:type="dxa"/>
                            <w:gridSpan w:val="11"/>
                          </w:tcPr>
                          <w:p w14:paraId="75900300" w14:textId="77777777" w:rsidR="008E286D" w:rsidRPr="008D297F" w:rsidRDefault="008E286D" w:rsidP="000F26D7">
                            <w:pPr>
                              <w:tabs>
                                <w:tab w:val="left" w:pos="180"/>
                              </w:tabs>
                              <w:spacing w:line="200" w:lineRule="atLeast"/>
                              <w:jc w:val="center"/>
                              <w:rPr>
                                <w:rFonts w:ascii="Helvetica" w:hAnsi="Helvetica"/>
                                <w:b/>
                                <w:sz w:val="28"/>
                                <w:szCs w:val="28"/>
                              </w:rPr>
                            </w:pPr>
                            <w:r w:rsidRPr="00A70421">
                              <w:rPr>
                                <w:rFonts w:ascii="Helvetica" w:hAnsi="Helvetica"/>
                                <w:b/>
                                <w:sz w:val="28"/>
                                <w:szCs w:val="28"/>
                              </w:rPr>
                              <w:t>NATIONAL FHA MAXIMUM LOAN LIMITS</w:t>
                            </w:r>
                            <w:r w:rsidRPr="00BA2A07">
                              <w:rPr>
                                <w:rFonts w:ascii="Helvetica" w:hAnsi="Helvetica"/>
                                <w:i/>
                                <w:sz w:val="16"/>
                                <w:szCs w:val="16"/>
                              </w:rPr>
                              <w:t>.</w:t>
                            </w:r>
                          </w:p>
                        </w:tc>
                      </w:tr>
                      <w:tr w:rsidR="008E286D" w:rsidRPr="008D297F" w14:paraId="55036C54" w14:textId="77777777">
                        <w:trPr>
                          <w:gridAfter w:val="4"/>
                          <w:wAfter w:w="6839" w:type="dxa"/>
                        </w:trPr>
                        <w:tc>
                          <w:tcPr>
                            <w:tcW w:w="2260" w:type="dxa"/>
                            <w:gridSpan w:val="2"/>
                          </w:tcPr>
                          <w:p w14:paraId="3A61B447" w14:textId="77777777" w:rsidR="008E286D" w:rsidRPr="008D297F" w:rsidRDefault="008E286D" w:rsidP="000F26D7">
                            <w:pPr>
                              <w:tabs>
                                <w:tab w:val="left" w:pos="180"/>
                              </w:tabs>
                              <w:spacing w:line="200" w:lineRule="atLeast"/>
                              <w:rPr>
                                <w:rFonts w:ascii="Helvetica" w:hAnsi="Helvetica"/>
                                <w:i/>
                                <w:sz w:val="16"/>
                                <w:szCs w:val="16"/>
                              </w:rPr>
                            </w:pPr>
                            <w:r w:rsidRPr="008D297F">
                              <w:rPr>
                                <w:rFonts w:ascii="Helvetica" w:hAnsi="Helvetica"/>
                                <w:i/>
                                <w:sz w:val="16"/>
                                <w:szCs w:val="16"/>
                              </w:rPr>
                              <w:t xml:space="preserve">*Limits above </w:t>
                            </w:r>
                            <w:r w:rsidRPr="00842091">
                              <w:rPr>
                                <w:rFonts w:ascii="Helvetica" w:hAnsi="Helvetica"/>
                                <w:b/>
                                <w:bCs/>
                                <w:i/>
                                <w:sz w:val="16"/>
                                <w:szCs w:val="16"/>
                              </w:rPr>
                              <w:t>$5</w:t>
                            </w:r>
                            <w:r>
                              <w:rPr>
                                <w:rFonts w:ascii="Helvetica" w:hAnsi="Helvetica"/>
                                <w:b/>
                                <w:bCs/>
                                <w:i/>
                                <w:sz w:val="16"/>
                                <w:szCs w:val="16"/>
                              </w:rPr>
                              <w:t>48,250</w:t>
                            </w:r>
                            <w:r w:rsidRPr="00842091">
                              <w:rPr>
                                <w:rFonts w:ascii="Helvetica" w:hAnsi="Helvetica"/>
                                <w:i/>
                                <w:sz w:val="16"/>
                                <w:szCs w:val="16"/>
                              </w:rPr>
                              <w:t xml:space="preserve">      </w:t>
                            </w:r>
                            <w:r w:rsidRPr="008D297F">
                              <w:rPr>
                                <w:rFonts w:ascii="Helvetica" w:hAnsi="Helvetica"/>
                                <w:i/>
                                <w:sz w:val="16"/>
                                <w:szCs w:val="16"/>
                              </w:rPr>
                              <w:t>are also applicable to conforming loans</w:t>
                            </w:r>
                          </w:p>
                        </w:tc>
                        <w:tc>
                          <w:tcPr>
                            <w:tcW w:w="1440" w:type="dxa"/>
                            <w:gridSpan w:val="2"/>
                          </w:tcPr>
                          <w:p w14:paraId="514DC9BB" w14:textId="77777777" w:rsidR="008E286D" w:rsidRPr="008D297F" w:rsidRDefault="008E286D">
                            <w:pPr>
                              <w:tabs>
                                <w:tab w:val="left" w:pos="177"/>
                              </w:tabs>
                              <w:spacing w:line="200" w:lineRule="atLeast"/>
                              <w:jc w:val="center"/>
                              <w:rPr>
                                <w:rFonts w:ascii="Helvetica" w:hAnsi="Helvetica"/>
                                <w:b/>
                                <w:i/>
                                <w:sz w:val="20"/>
                                <w:szCs w:val="20"/>
                              </w:rPr>
                            </w:pPr>
                          </w:p>
                          <w:p w14:paraId="3040DEC8" w14:textId="77777777" w:rsidR="008E286D" w:rsidRPr="008D297F" w:rsidRDefault="008E286D">
                            <w:pPr>
                              <w:tabs>
                                <w:tab w:val="left" w:pos="177"/>
                              </w:tabs>
                              <w:spacing w:line="200" w:lineRule="atLeast"/>
                              <w:jc w:val="center"/>
                              <w:rPr>
                                <w:rFonts w:ascii="Helvetica" w:hAnsi="Helvetica"/>
                                <w:b/>
                                <w:i/>
                                <w:sz w:val="20"/>
                                <w:szCs w:val="20"/>
                              </w:rPr>
                            </w:pPr>
                          </w:p>
                          <w:p w14:paraId="43AF5BF3" w14:textId="77777777" w:rsidR="008E286D" w:rsidRPr="008D297F" w:rsidRDefault="008E286D">
                            <w:pPr>
                              <w:tabs>
                                <w:tab w:val="left" w:pos="177"/>
                              </w:tabs>
                              <w:spacing w:line="200" w:lineRule="atLeast"/>
                              <w:jc w:val="center"/>
                              <w:rPr>
                                <w:rFonts w:ascii="Helvetica" w:hAnsi="Helvetica"/>
                                <w:b/>
                                <w:i/>
                                <w:sz w:val="20"/>
                                <w:szCs w:val="20"/>
                              </w:rPr>
                            </w:pPr>
                            <w:r w:rsidRPr="008D297F">
                              <w:rPr>
                                <w:rFonts w:ascii="Helvetica" w:hAnsi="Helvetica"/>
                                <w:b/>
                                <w:i/>
                                <w:sz w:val="20"/>
                                <w:szCs w:val="20"/>
                              </w:rPr>
                              <w:t>1 Unit</w:t>
                            </w:r>
                          </w:p>
                        </w:tc>
                        <w:tc>
                          <w:tcPr>
                            <w:tcW w:w="1339" w:type="dxa"/>
                            <w:gridSpan w:val="2"/>
                          </w:tcPr>
                          <w:p w14:paraId="39674315" w14:textId="77777777" w:rsidR="008E286D" w:rsidRPr="008D297F" w:rsidRDefault="008E286D">
                            <w:pPr>
                              <w:tabs>
                                <w:tab w:val="left" w:pos="180"/>
                              </w:tabs>
                              <w:spacing w:line="200" w:lineRule="atLeast"/>
                              <w:jc w:val="center"/>
                              <w:rPr>
                                <w:rFonts w:ascii="Helvetica" w:hAnsi="Helvetica"/>
                                <w:b/>
                                <w:i/>
                                <w:sz w:val="20"/>
                                <w:szCs w:val="20"/>
                              </w:rPr>
                            </w:pPr>
                          </w:p>
                          <w:p w14:paraId="4985533F" w14:textId="77777777" w:rsidR="008E286D" w:rsidRPr="008D297F" w:rsidRDefault="008E286D">
                            <w:pPr>
                              <w:tabs>
                                <w:tab w:val="left" w:pos="180"/>
                              </w:tabs>
                              <w:spacing w:line="200" w:lineRule="atLeast"/>
                              <w:jc w:val="center"/>
                              <w:rPr>
                                <w:rFonts w:ascii="Helvetica" w:hAnsi="Helvetica"/>
                                <w:b/>
                                <w:i/>
                                <w:sz w:val="20"/>
                                <w:szCs w:val="20"/>
                              </w:rPr>
                            </w:pPr>
                          </w:p>
                          <w:p w14:paraId="1AD770D4" w14:textId="77777777" w:rsidR="008E286D" w:rsidRPr="008D297F" w:rsidRDefault="008E286D">
                            <w:pPr>
                              <w:tabs>
                                <w:tab w:val="left" w:pos="180"/>
                              </w:tabs>
                              <w:spacing w:line="200" w:lineRule="atLeast"/>
                              <w:jc w:val="center"/>
                              <w:rPr>
                                <w:rFonts w:ascii="Helvetica" w:hAnsi="Helvetica"/>
                                <w:b/>
                                <w:i/>
                                <w:sz w:val="20"/>
                                <w:szCs w:val="20"/>
                              </w:rPr>
                            </w:pPr>
                            <w:r w:rsidRPr="008D297F">
                              <w:rPr>
                                <w:rFonts w:ascii="Helvetica" w:hAnsi="Helvetica"/>
                                <w:b/>
                                <w:i/>
                                <w:sz w:val="20"/>
                                <w:szCs w:val="20"/>
                              </w:rPr>
                              <w:t>2 Units</w:t>
                            </w:r>
                          </w:p>
                        </w:tc>
                        <w:tc>
                          <w:tcPr>
                            <w:tcW w:w="1277" w:type="dxa"/>
                            <w:gridSpan w:val="2"/>
                          </w:tcPr>
                          <w:p w14:paraId="56103FCB" w14:textId="77777777" w:rsidR="008E286D" w:rsidRPr="008D297F" w:rsidRDefault="008E286D">
                            <w:pPr>
                              <w:spacing w:line="200" w:lineRule="atLeast"/>
                              <w:jc w:val="center"/>
                              <w:rPr>
                                <w:rFonts w:ascii="Helvetica" w:hAnsi="Helvetica"/>
                                <w:b/>
                                <w:i/>
                                <w:sz w:val="20"/>
                                <w:szCs w:val="20"/>
                              </w:rPr>
                            </w:pPr>
                          </w:p>
                          <w:p w14:paraId="486C333A" w14:textId="77777777" w:rsidR="008E286D" w:rsidRPr="008D297F" w:rsidRDefault="008E286D">
                            <w:pPr>
                              <w:spacing w:line="200" w:lineRule="atLeast"/>
                              <w:jc w:val="center"/>
                              <w:rPr>
                                <w:rFonts w:ascii="Helvetica" w:hAnsi="Helvetica"/>
                                <w:b/>
                                <w:i/>
                                <w:sz w:val="20"/>
                                <w:szCs w:val="20"/>
                              </w:rPr>
                            </w:pPr>
                          </w:p>
                          <w:p w14:paraId="79F601CC"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3 Units</w:t>
                            </w:r>
                          </w:p>
                        </w:tc>
                        <w:tc>
                          <w:tcPr>
                            <w:tcW w:w="1346" w:type="dxa"/>
                          </w:tcPr>
                          <w:p w14:paraId="6DAFE51E" w14:textId="77777777" w:rsidR="008E286D" w:rsidRPr="008D297F" w:rsidRDefault="008E286D">
                            <w:pPr>
                              <w:spacing w:line="200" w:lineRule="atLeast"/>
                              <w:jc w:val="center"/>
                              <w:rPr>
                                <w:rFonts w:ascii="Helvetica" w:hAnsi="Helvetica"/>
                                <w:b/>
                                <w:i/>
                                <w:sz w:val="20"/>
                                <w:szCs w:val="20"/>
                              </w:rPr>
                            </w:pPr>
                          </w:p>
                          <w:p w14:paraId="0FF5B367" w14:textId="77777777" w:rsidR="008E286D" w:rsidRPr="008D297F" w:rsidRDefault="008E286D">
                            <w:pPr>
                              <w:spacing w:line="200" w:lineRule="atLeast"/>
                              <w:jc w:val="center"/>
                              <w:rPr>
                                <w:rFonts w:ascii="Helvetica" w:hAnsi="Helvetica"/>
                                <w:b/>
                                <w:i/>
                                <w:sz w:val="20"/>
                                <w:szCs w:val="20"/>
                              </w:rPr>
                            </w:pPr>
                          </w:p>
                          <w:p w14:paraId="5FF02180"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4 Units</w:t>
                            </w:r>
                          </w:p>
                        </w:tc>
                        <w:tc>
                          <w:tcPr>
                            <w:tcW w:w="1446" w:type="dxa"/>
                            <w:gridSpan w:val="2"/>
                          </w:tcPr>
                          <w:p w14:paraId="1A42165A"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Percent of</w:t>
                            </w:r>
                          </w:p>
                          <w:p w14:paraId="74602EEB"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Conforming</w:t>
                            </w:r>
                          </w:p>
                          <w:p w14:paraId="28F4DE5D" w14:textId="77777777" w:rsidR="008E286D" w:rsidRPr="008D297F" w:rsidRDefault="008E286D">
                            <w:pPr>
                              <w:spacing w:line="200" w:lineRule="atLeast"/>
                              <w:jc w:val="center"/>
                              <w:rPr>
                                <w:rFonts w:ascii="Helvetica" w:hAnsi="Helvetica"/>
                                <w:b/>
                                <w:i/>
                                <w:sz w:val="20"/>
                                <w:szCs w:val="20"/>
                              </w:rPr>
                            </w:pPr>
                            <w:r w:rsidRPr="008D297F">
                              <w:rPr>
                                <w:rFonts w:ascii="Helvetica" w:hAnsi="Helvetica"/>
                                <w:b/>
                                <w:i/>
                                <w:sz w:val="20"/>
                                <w:szCs w:val="20"/>
                              </w:rPr>
                              <w:t>Limits</w:t>
                            </w:r>
                          </w:p>
                        </w:tc>
                      </w:tr>
                      <w:tr w:rsidR="008E286D" w:rsidRPr="00817543" w14:paraId="48210249" w14:textId="77777777">
                        <w:trPr>
                          <w:gridAfter w:val="4"/>
                          <w:wAfter w:w="6839" w:type="dxa"/>
                        </w:trPr>
                        <w:tc>
                          <w:tcPr>
                            <w:tcW w:w="2260" w:type="dxa"/>
                            <w:gridSpan w:val="2"/>
                          </w:tcPr>
                          <w:p w14:paraId="7F5FA47C" w14:textId="77777777" w:rsidR="008E286D" w:rsidRPr="007A5BA8" w:rsidRDefault="008E286D">
                            <w:pPr>
                              <w:tabs>
                                <w:tab w:val="left" w:pos="180"/>
                              </w:tabs>
                              <w:spacing w:line="180" w:lineRule="atLeast"/>
                              <w:rPr>
                                <w:rFonts w:ascii="Helvetica" w:hAnsi="Helvetica"/>
                                <w:b/>
                                <w:sz w:val="20"/>
                                <w:szCs w:val="20"/>
                              </w:rPr>
                            </w:pPr>
                            <w:r w:rsidRPr="007A5BA8">
                              <w:rPr>
                                <w:rFonts w:ascii="Helvetica" w:hAnsi="Helvetica"/>
                                <w:b/>
                                <w:sz w:val="20"/>
                                <w:szCs w:val="20"/>
                              </w:rPr>
                              <w:t>Base Loan Limits:</w:t>
                            </w:r>
                          </w:p>
                          <w:p w14:paraId="13361E50" w14:textId="77777777" w:rsidR="008E286D" w:rsidRPr="007A5BA8" w:rsidRDefault="008E286D">
                            <w:pPr>
                              <w:tabs>
                                <w:tab w:val="left" w:pos="180"/>
                              </w:tabs>
                              <w:spacing w:line="180" w:lineRule="atLeast"/>
                              <w:rPr>
                                <w:rFonts w:ascii="Helvetica" w:hAnsi="Helvetica"/>
                                <w:b/>
                                <w:sz w:val="20"/>
                                <w:szCs w:val="20"/>
                              </w:rPr>
                            </w:pPr>
                            <w:r w:rsidRPr="007A5BA8">
                              <w:rPr>
                                <w:rFonts w:ascii="Helvetica" w:hAnsi="Helvetica"/>
                                <w:b/>
                                <w:sz w:val="20"/>
                                <w:szCs w:val="20"/>
                              </w:rPr>
                              <w:t>Max. High Cost:*</w:t>
                            </w:r>
                          </w:p>
                        </w:tc>
                        <w:tc>
                          <w:tcPr>
                            <w:tcW w:w="1440" w:type="dxa"/>
                            <w:gridSpan w:val="2"/>
                          </w:tcPr>
                          <w:p w14:paraId="1E35A0E1" w14:textId="77777777" w:rsidR="008E286D" w:rsidRPr="007A5BA8" w:rsidRDefault="008E286D">
                            <w:pPr>
                              <w:tabs>
                                <w:tab w:val="left" w:pos="177"/>
                              </w:tabs>
                              <w:spacing w:line="180" w:lineRule="atLeast"/>
                              <w:jc w:val="center"/>
                              <w:rPr>
                                <w:rFonts w:ascii="Helvetica" w:hAnsi="Helvetica"/>
                                <w:sz w:val="20"/>
                                <w:szCs w:val="20"/>
                              </w:rPr>
                            </w:pPr>
                            <w:r w:rsidRPr="007A5BA8">
                              <w:rPr>
                                <w:rFonts w:ascii="Helvetica" w:hAnsi="Helvetica"/>
                                <w:sz w:val="20"/>
                                <w:szCs w:val="20"/>
                              </w:rPr>
                              <w:t>$356,362</w:t>
                            </w:r>
                          </w:p>
                          <w:p w14:paraId="0A69ABF6" w14:textId="77777777" w:rsidR="008E286D" w:rsidRPr="007A5BA8" w:rsidRDefault="008E286D">
                            <w:pPr>
                              <w:tabs>
                                <w:tab w:val="left" w:pos="177"/>
                              </w:tabs>
                              <w:spacing w:line="180" w:lineRule="atLeast"/>
                              <w:jc w:val="center"/>
                              <w:rPr>
                                <w:rFonts w:ascii="Helvetica" w:hAnsi="Helvetica"/>
                                <w:sz w:val="20"/>
                                <w:szCs w:val="20"/>
                              </w:rPr>
                            </w:pPr>
                            <w:r w:rsidRPr="007A5BA8">
                              <w:rPr>
                                <w:rFonts w:ascii="Helvetica" w:hAnsi="Helvetica"/>
                                <w:sz w:val="20"/>
                                <w:szCs w:val="20"/>
                              </w:rPr>
                              <w:t>$822,375</w:t>
                            </w:r>
                          </w:p>
                        </w:tc>
                        <w:tc>
                          <w:tcPr>
                            <w:tcW w:w="1339" w:type="dxa"/>
                            <w:gridSpan w:val="2"/>
                          </w:tcPr>
                          <w:p w14:paraId="12F6B624" w14:textId="77777777" w:rsidR="008E286D" w:rsidRPr="007A5BA8" w:rsidRDefault="008E286D">
                            <w:pPr>
                              <w:tabs>
                                <w:tab w:val="left" w:pos="180"/>
                              </w:tabs>
                              <w:spacing w:line="180" w:lineRule="atLeast"/>
                              <w:jc w:val="center"/>
                              <w:rPr>
                                <w:rFonts w:ascii="Helvetica" w:hAnsi="Helvetica"/>
                                <w:sz w:val="20"/>
                                <w:szCs w:val="20"/>
                              </w:rPr>
                            </w:pPr>
                            <w:r w:rsidRPr="007A5BA8">
                              <w:rPr>
                                <w:rFonts w:ascii="Helvetica" w:hAnsi="Helvetica"/>
                                <w:sz w:val="20"/>
                                <w:szCs w:val="20"/>
                              </w:rPr>
                              <w:t>$456,275</w:t>
                            </w:r>
                          </w:p>
                          <w:p w14:paraId="1DB63848" w14:textId="77777777" w:rsidR="008E286D" w:rsidRPr="007A5BA8" w:rsidRDefault="008E286D" w:rsidP="000F26D7">
                            <w:pPr>
                              <w:tabs>
                                <w:tab w:val="left" w:pos="180"/>
                              </w:tabs>
                              <w:spacing w:line="180" w:lineRule="atLeast"/>
                              <w:jc w:val="center"/>
                              <w:rPr>
                                <w:rFonts w:ascii="Helvetica" w:hAnsi="Helvetica"/>
                                <w:sz w:val="20"/>
                                <w:szCs w:val="20"/>
                              </w:rPr>
                            </w:pPr>
                            <w:r w:rsidRPr="007A5BA8">
                              <w:rPr>
                                <w:rFonts w:ascii="Helvetica" w:hAnsi="Helvetica"/>
                                <w:sz w:val="20"/>
                                <w:szCs w:val="20"/>
                              </w:rPr>
                              <w:t>$1,053.00</w:t>
                            </w:r>
                          </w:p>
                        </w:tc>
                        <w:tc>
                          <w:tcPr>
                            <w:tcW w:w="1277" w:type="dxa"/>
                            <w:gridSpan w:val="2"/>
                          </w:tcPr>
                          <w:p w14:paraId="7299D448"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 xml:space="preserve">   $551,500</w:t>
                            </w:r>
                          </w:p>
                          <w:p w14:paraId="1271BBDB"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$1,272,750</w:t>
                            </w:r>
                          </w:p>
                        </w:tc>
                        <w:tc>
                          <w:tcPr>
                            <w:tcW w:w="1346" w:type="dxa"/>
                          </w:tcPr>
                          <w:p w14:paraId="3040710A"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 xml:space="preserve">   $685,400</w:t>
                            </w:r>
                          </w:p>
                          <w:p w14:paraId="333D541E"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$1,581,750</w:t>
                            </w:r>
                          </w:p>
                        </w:tc>
                        <w:tc>
                          <w:tcPr>
                            <w:tcW w:w="1446" w:type="dxa"/>
                            <w:gridSpan w:val="2"/>
                          </w:tcPr>
                          <w:p w14:paraId="52D0C150" w14:textId="77777777" w:rsidR="008E286D" w:rsidRPr="007A5BA8" w:rsidRDefault="008E286D">
                            <w:pPr>
                              <w:spacing w:line="180" w:lineRule="atLeast"/>
                              <w:jc w:val="center"/>
                              <w:rPr>
                                <w:rFonts w:ascii="Helvetica" w:hAnsi="Helvetica"/>
                                <w:sz w:val="20"/>
                                <w:szCs w:val="20"/>
                              </w:rPr>
                            </w:pPr>
                            <w:r w:rsidRPr="007A5BA8">
                              <w:rPr>
                                <w:rFonts w:ascii="Helvetica" w:hAnsi="Helvetica"/>
                                <w:sz w:val="20"/>
                                <w:szCs w:val="20"/>
                              </w:rPr>
                              <w:t>65%</w:t>
                            </w:r>
                          </w:p>
                          <w:p w14:paraId="2D94FFAB" w14:textId="77777777" w:rsidR="008E286D" w:rsidRPr="007A5BA8" w:rsidRDefault="008E286D" w:rsidP="000F26D7">
                            <w:pPr>
                              <w:spacing w:line="180" w:lineRule="atLeast"/>
                              <w:jc w:val="center"/>
                              <w:rPr>
                                <w:rFonts w:ascii="Helvetica" w:hAnsi="Helvetica"/>
                                <w:sz w:val="20"/>
                                <w:szCs w:val="20"/>
                              </w:rPr>
                            </w:pPr>
                            <w:r w:rsidRPr="007A5BA8">
                              <w:rPr>
                                <w:rFonts w:ascii="Helvetica" w:hAnsi="Helvetica"/>
                                <w:sz w:val="20"/>
                                <w:szCs w:val="20"/>
                              </w:rPr>
                              <w:t>150%</w:t>
                            </w:r>
                          </w:p>
                        </w:tc>
                      </w:tr>
                      <w:tr w:rsidR="008E286D" w:rsidRPr="00817543" w14:paraId="6A116900" w14:textId="77777777">
                        <w:trPr>
                          <w:gridAfter w:val="4"/>
                          <w:wAfter w:w="6839" w:type="dxa"/>
                        </w:trPr>
                        <w:tc>
                          <w:tcPr>
                            <w:tcW w:w="2260" w:type="dxa"/>
                            <w:gridSpan w:val="2"/>
                            <w:tcBorders>
                              <w:bottom w:val="single" w:sz="4" w:space="0" w:color="auto"/>
                            </w:tcBorders>
                          </w:tcPr>
                          <w:p w14:paraId="35618914" w14:textId="77777777" w:rsidR="008E286D" w:rsidRPr="007A5BA8" w:rsidRDefault="008E286D">
                            <w:pPr>
                              <w:tabs>
                                <w:tab w:val="left" w:pos="180"/>
                              </w:tabs>
                              <w:spacing w:line="180" w:lineRule="atLeast"/>
                              <w:rPr>
                                <w:rFonts w:ascii="Helvetica" w:hAnsi="Helvetica"/>
                                <w:b/>
                                <w:sz w:val="20"/>
                                <w:szCs w:val="20"/>
                              </w:rPr>
                            </w:pPr>
                          </w:p>
                        </w:tc>
                        <w:tc>
                          <w:tcPr>
                            <w:tcW w:w="1440" w:type="dxa"/>
                            <w:gridSpan w:val="2"/>
                            <w:tcBorders>
                              <w:bottom w:val="single" w:sz="4" w:space="0" w:color="auto"/>
                            </w:tcBorders>
                          </w:tcPr>
                          <w:p w14:paraId="79D4A6F1" w14:textId="77777777" w:rsidR="008E286D" w:rsidRPr="007A5BA8" w:rsidRDefault="008E286D">
                            <w:pPr>
                              <w:tabs>
                                <w:tab w:val="left" w:pos="177"/>
                              </w:tabs>
                              <w:spacing w:line="180" w:lineRule="atLeast"/>
                              <w:jc w:val="center"/>
                              <w:rPr>
                                <w:rFonts w:ascii="Helvetica" w:hAnsi="Helvetica"/>
                                <w:sz w:val="20"/>
                                <w:szCs w:val="20"/>
                              </w:rPr>
                            </w:pPr>
                          </w:p>
                        </w:tc>
                        <w:tc>
                          <w:tcPr>
                            <w:tcW w:w="1339" w:type="dxa"/>
                            <w:gridSpan w:val="2"/>
                            <w:tcBorders>
                              <w:bottom w:val="single" w:sz="4" w:space="0" w:color="auto"/>
                            </w:tcBorders>
                          </w:tcPr>
                          <w:p w14:paraId="6E157438" w14:textId="77777777" w:rsidR="008E286D" w:rsidRPr="007A5BA8" w:rsidRDefault="008E286D">
                            <w:pPr>
                              <w:tabs>
                                <w:tab w:val="left" w:pos="180"/>
                              </w:tabs>
                              <w:spacing w:line="180" w:lineRule="atLeast"/>
                              <w:jc w:val="center"/>
                              <w:rPr>
                                <w:rFonts w:ascii="Helvetica" w:hAnsi="Helvetica"/>
                                <w:sz w:val="20"/>
                                <w:szCs w:val="20"/>
                              </w:rPr>
                            </w:pPr>
                          </w:p>
                        </w:tc>
                        <w:tc>
                          <w:tcPr>
                            <w:tcW w:w="1277" w:type="dxa"/>
                            <w:gridSpan w:val="2"/>
                            <w:tcBorders>
                              <w:bottom w:val="single" w:sz="4" w:space="0" w:color="auto"/>
                            </w:tcBorders>
                          </w:tcPr>
                          <w:p w14:paraId="48186E2C" w14:textId="77777777" w:rsidR="008E286D" w:rsidRPr="007A5BA8" w:rsidRDefault="008E286D" w:rsidP="000F26D7">
                            <w:pPr>
                              <w:spacing w:line="180" w:lineRule="atLeast"/>
                              <w:rPr>
                                <w:rFonts w:ascii="Helvetica" w:hAnsi="Helvetica"/>
                                <w:sz w:val="20"/>
                                <w:szCs w:val="20"/>
                              </w:rPr>
                            </w:pPr>
                          </w:p>
                        </w:tc>
                        <w:tc>
                          <w:tcPr>
                            <w:tcW w:w="1346" w:type="dxa"/>
                            <w:tcBorders>
                              <w:bottom w:val="single" w:sz="4" w:space="0" w:color="auto"/>
                            </w:tcBorders>
                          </w:tcPr>
                          <w:p w14:paraId="6C476220" w14:textId="77777777" w:rsidR="008E286D" w:rsidRPr="007A5BA8" w:rsidRDefault="008E286D" w:rsidP="000F26D7">
                            <w:pPr>
                              <w:spacing w:line="180" w:lineRule="atLeast"/>
                              <w:rPr>
                                <w:rFonts w:ascii="Helvetica" w:hAnsi="Helvetica"/>
                                <w:sz w:val="20"/>
                                <w:szCs w:val="20"/>
                              </w:rPr>
                            </w:pPr>
                            <w:r w:rsidRPr="007A5BA8">
                              <w:rPr>
                                <w:rFonts w:ascii="Helvetica" w:hAnsi="Helvetica"/>
                                <w:sz w:val="20"/>
                                <w:szCs w:val="20"/>
                              </w:rPr>
                              <w:t xml:space="preserve">  </w:t>
                            </w:r>
                          </w:p>
                        </w:tc>
                        <w:tc>
                          <w:tcPr>
                            <w:tcW w:w="1446" w:type="dxa"/>
                            <w:gridSpan w:val="2"/>
                            <w:tcBorders>
                              <w:bottom w:val="single" w:sz="4" w:space="0" w:color="auto"/>
                            </w:tcBorders>
                          </w:tcPr>
                          <w:p w14:paraId="098C6528" w14:textId="77777777" w:rsidR="008E286D" w:rsidRPr="007A5BA8" w:rsidRDefault="008E286D" w:rsidP="000F26D7">
                            <w:pPr>
                              <w:spacing w:line="180" w:lineRule="atLeast"/>
                              <w:rPr>
                                <w:rFonts w:ascii="Helvetica" w:hAnsi="Helvetica"/>
                                <w:sz w:val="20"/>
                                <w:szCs w:val="20"/>
                              </w:rPr>
                            </w:pPr>
                          </w:p>
                        </w:tc>
                      </w:tr>
                      <w:tr w:rsidR="008E286D" w14:paraId="5212DAB2" w14:textId="77777777">
                        <w:trPr>
                          <w:gridAfter w:val="4"/>
                          <w:wAfter w:w="6839" w:type="dxa"/>
                        </w:trPr>
                        <w:tc>
                          <w:tcPr>
                            <w:tcW w:w="9108" w:type="dxa"/>
                            <w:gridSpan w:val="11"/>
                            <w:tcBorders>
                              <w:top w:val="single" w:sz="4" w:space="0" w:color="auto"/>
                            </w:tcBorders>
                          </w:tcPr>
                          <w:p w14:paraId="38F60B0E" w14:textId="77777777" w:rsidR="008E286D" w:rsidRPr="007A5BA8" w:rsidRDefault="008E286D">
                            <w:pPr>
                              <w:spacing w:before="120" w:line="180" w:lineRule="atLeast"/>
                              <w:jc w:val="center"/>
                              <w:rPr>
                                <w:rFonts w:ascii="Helvetica" w:hAnsi="Helvetica"/>
                                <w:sz w:val="18"/>
                                <w:szCs w:val="18"/>
                              </w:rPr>
                            </w:pPr>
                            <w:r w:rsidRPr="007A5BA8">
                              <w:rPr>
                                <w:rFonts w:ascii="Garamond Book" w:hAnsi="Garamond Book"/>
                                <w:b/>
                              </w:rPr>
                              <w:t>Northeast</w:t>
                            </w:r>
                          </w:p>
                        </w:tc>
                      </w:tr>
                      <w:tr w:rsidR="008E286D" w14:paraId="74AAC2AF" w14:textId="77777777" w:rsidTr="000F26D7">
                        <w:trPr>
                          <w:gridAfter w:val="4"/>
                          <w:wAfter w:w="6839" w:type="dxa"/>
                          <w:trHeight w:val="231"/>
                        </w:trPr>
                        <w:tc>
                          <w:tcPr>
                            <w:tcW w:w="1903" w:type="dxa"/>
                          </w:tcPr>
                          <w:p w14:paraId="385CCADC" w14:textId="77777777" w:rsidR="008E286D" w:rsidRPr="00281BB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Connecticut</w:t>
                                </w:r>
                              </w:smartTag>
                            </w:smartTag>
                          </w:p>
                        </w:tc>
                        <w:tc>
                          <w:tcPr>
                            <w:tcW w:w="1443" w:type="dxa"/>
                            <w:gridSpan w:val="2"/>
                            <w:tcBorders>
                              <w:right w:val="single" w:sz="4" w:space="0" w:color="auto"/>
                            </w:tcBorders>
                          </w:tcPr>
                          <w:p w14:paraId="5ADF3ED9" w14:textId="77777777" w:rsidR="008E286D" w:rsidRPr="00281BB3" w:rsidRDefault="008E286D">
                            <w:pPr>
                              <w:tabs>
                                <w:tab w:val="left" w:pos="177"/>
                              </w:tabs>
                              <w:spacing w:line="180" w:lineRule="atLeast"/>
                              <w:rPr>
                                <w:rFonts w:ascii="Helvetica" w:hAnsi="Helvetica"/>
                                <w:sz w:val="18"/>
                                <w:szCs w:val="18"/>
                              </w:rPr>
                            </w:pPr>
                          </w:p>
                        </w:tc>
                        <w:tc>
                          <w:tcPr>
                            <w:tcW w:w="1615" w:type="dxa"/>
                            <w:gridSpan w:val="2"/>
                            <w:tcBorders>
                              <w:left w:val="single" w:sz="4" w:space="0" w:color="auto"/>
                            </w:tcBorders>
                          </w:tcPr>
                          <w:p w14:paraId="417AFE5F"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New Hampshire</w:t>
                                </w:r>
                              </w:smartTag>
                            </w:smartTag>
                          </w:p>
                        </w:tc>
                        <w:tc>
                          <w:tcPr>
                            <w:tcW w:w="1085" w:type="dxa"/>
                            <w:gridSpan w:val="2"/>
                            <w:tcBorders>
                              <w:right w:val="single" w:sz="4" w:space="0" w:color="auto"/>
                            </w:tcBorders>
                          </w:tcPr>
                          <w:p w14:paraId="267D5FCD"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32D0F46B"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p>
                        </w:tc>
                        <w:tc>
                          <w:tcPr>
                            <w:tcW w:w="1263" w:type="dxa"/>
                          </w:tcPr>
                          <w:p w14:paraId="153D8883" w14:textId="77777777" w:rsidR="008E286D" w:rsidRPr="00281BB3" w:rsidRDefault="008E286D">
                            <w:pPr>
                              <w:spacing w:line="180" w:lineRule="atLeast"/>
                              <w:jc w:val="right"/>
                              <w:rPr>
                                <w:rFonts w:ascii="Helvetica" w:hAnsi="Helvetica"/>
                                <w:sz w:val="18"/>
                                <w:szCs w:val="18"/>
                              </w:rPr>
                            </w:pPr>
                          </w:p>
                        </w:tc>
                      </w:tr>
                      <w:tr w:rsidR="008E286D" w14:paraId="23C7DAF1" w14:textId="77777777">
                        <w:trPr>
                          <w:gridAfter w:val="4"/>
                          <w:wAfter w:w="6839" w:type="dxa"/>
                        </w:trPr>
                        <w:tc>
                          <w:tcPr>
                            <w:tcW w:w="1903" w:type="dxa"/>
                          </w:tcPr>
                          <w:p w14:paraId="55FB9D26"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Bridgeport</w:t>
                                </w:r>
                              </w:smartTag>
                            </w:smartTag>
                          </w:p>
                        </w:tc>
                        <w:tc>
                          <w:tcPr>
                            <w:tcW w:w="1443" w:type="dxa"/>
                            <w:gridSpan w:val="2"/>
                            <w:tcBorders>
                              <w:right w:val="single" w:sz="4" w:space="0" w:color="auto"/>
                            </w:tcBorders>
                          </w:tcPr>
                          <w:p w14:paraId="30C89219"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$601,450</w:t>
                            </w:r>
                          </w:p>
                        </w:tc>
                        <w:tc>
                          <w:tcPr>
                            <w:tcW w:w="1615" w:type="dxa"/>
                            <w:gridSpan w:val="2"/>
                            <w:tcBorders>
                              <w:left w:val="single" w:sz="4" w:space="0" w:color="auto"/>
                            </w:tcBorders>
                          </w:tcPr>
                          <w:p w14:paraId="19999403"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Manchester</w:t>
                                </w:r>
                              </w:smartTag>
                            </w:smartTag>
                          </w:p>
                        </w:tc>
                        <w:tc>
                          <w:tcPr>
                            <w:tcW w:w="1085" w:type="dxa"/>
                            <w:gridSpan w:val="2"/>
                            <w:tcBorders>
                              <w:right w:val="single" w:sz="4" w:space="0" w:color="auto"/>
                            </w:tcBorders>
                          </w:tcPr>
                          <w:p w14:paraId="33D00325"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73,750</w:t>
                            </w:r>
                          </w:p>
                        </w:tc>
                        <w:tc>
                          <w:tcPr>
                            <w:tcW w:w="1799" w:type="dxa"/>
                            <w:gridSpan w:val="3"/>
                            <w:tcBorders>
                              <w:left w:val="single" w:sz="4" w:space="0" w:color="auto"/>
                            </w:tcBorders>
                          </w:tcPr>
                          <w:p w14:paraId="4E1563EE" w14:textId="77777777" w:rsidR="008E286D" w:rsidRPr="00281BB3" w:rsidRDefault="008E286D">
                            <w:pPr>
                              <w:tabs>
                                <w:tab w:val="left" w:pos="154"/>
                                <w:tab w:val="left" w:pos="440"/>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147403">
                                  <w:rPr>
                                    <w:rFonts w:ascii="Helvetica" w:hAnsi="Helvetica"/>
                                    <w:sz w:val="18"/>
                                    <w:szCs w:val="18"/>
                                  </w:rPr>
                                  <w:t>Orange</w:t>
                                </w:r>
                              </w:smartTag>
                            </w:smartTag>
                          </w:p>
                        </w:tc>
                        <w:tc>
                          <w:tcPr>
                            <w:tcW w:w="1263" w:type="dxa"/>
                          </w:tcPr>
                          <w:p w14:paraId="25A771DC"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356,500</w:t>
                            </w:r>
                          </w:p>
                        </w:tc>
                      </w:tr>
                      <w:tr w:rsidR="008E286D" w14:paraId="1F770D32" w14:textId="77777777">
                        <w:trPr>
                          <w:gridAfter w:val="4"/>
                          <w:wAfter w:w="6839" w:type="dxa"/>
                        </w:trPr>
                        <w:tc>
                          <w:tcPr>
                            <w:tcW w:w="1903" w:type="dxa"/>
                          </w:tcPr>
                          <w:p w14:paraId="4527171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Hartford</w:t>
                                </w:r>
                              </w:smartTag>
                            </w:smartTag>
                          </w:p>
                        </w:tc>
                        <w:tc>
                          <w:tcPr>
                            <w:tcW w:w="1443" w:type="dxa"/>
                            <w:gridSpan w:val="2"/>
                            <w:tcBorders>
                              <w:right w:val="single" w:sz="4" w:space="0" w:color="auto"/>
                            </w:tcBorders>
                          </w:tcPr>
                          <w:p w14:paraId="07AE528F"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356,362</w:t>
                            </w:r>
                          </w:p>
                        </w:tc>
                        <w:tc>
                          <w:tcPr>
                            <w:tcW w:w="1615" w:type="dxa"/>
                            <w:gridSpan w:val="2"/>
                            <w:tcBorders>
                              <w:left w:val="single" w:sz="4" w:space="0" w:color="auto"/>
                            </w:tcBorders>
                          </w:tcPr>
                          <w:p w14:paraId="45A1F311"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70F6B913"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44270F4E"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Rochester</w:t>
                                </w:r>
                              </w:smartTag>
                            </w:smartTag>
                          </w:p>
                        </w:tc>
                        <w:tc>
                          <w:tcPr>
                            <w:tcW w:w="1263" w:type="dxa"/>
                          </w:tcPr>
                          <w:p w14:paraId="2982F17D"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2E12ED44" w14:textId="77777777">
                        <w:trPr>
                          <w:gridAfter w:val="4"/>
                          <w:wAfter w:w="6839" w:type="dxa"/>
                        </w:trPr>
                        <w:tc>
                          <w:tcPr>
                            <w:tcW w:w="1903" w:type="dxa"/>
                          </w:tcPr>
                          <w:p w14:paraId="35420743"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New Haven</w:t>
                                </w:r>
                              </w:smartTag>
                            </w:smartTag>
                          </w:p>
                        </w:tc>
                        <w:tc>
                          <w:tcPr>
                            <w:tcW w:w="1443" w:type="dxa"/>
                            <w:gridSpan w:val="2"/>
                            <w:tcBorders>
                              <w:right w:val="single" w:sz="4" w:space="0" w:color="auto"/>
                            </w:tcBorders>
                          </w:tcPr>
                          <w:p w14:paraId="411D75D9"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223EDDE0"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New Jersey</w:t>
                                </w:r>
                              </w:smartTag>
                            </w:smartTag>
                          </w:p>
                        </w:tc>
                        <w:tc>
                          <w:tcPr>
                            <w:tcW w:w="1085" w:type="dxa"/>
                            <w:gridSpan w:val="2"/>
                            <w:tcBorders>
                              <w:right w:val="single" w:sz="4" w:space="0" w:color="auto"/>
                            </w:tcBorders>
                          </w:tcPr>
                          <w:p w14:paraId="60D29E42" w14:textId="77777777" w:rsidR="008E286D" w:rsidRPr="00281BB3" w:rsidRDefault="008E286D">
                            <w:pPr>
                              <w:spacing w:line="180" w:lineRule="atLeast"/>
                              <w:jc w:val="center"/>
                              <w:rPr>
                                <w:rFonts w:ascii="Helvetica" w:hAnsi="Helvetica"/>
                                <w:b/>
                                <w:bCs/>
                                <w:sz w:val="18"/>
                                <w:szCs w:val="18"/>
                              </w:rPr>
                            </w:pPr>
                          </w:p>
                        </w:tc>
                        <w:tc>
                          <w:tcPr>
                            <w:tcW w:w="1799" w:type="dxa"/>
                            <w:gridSpan w:val="3"/>
                            <w:tcBorders>
                              <w:left w:val="single" w:sz="4" w:space="0" w:color="auto"/>
                            </w:tcBorders>
                          </w:tcPr>
                          <w:p w14:paraId="0B0E398C"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Syracuse</w:t>
                                </w:r>
                              </w:smartTag>
                            </w:smartTag>
                          </w:p>
                        </w:tc>
                        <w:tc>
                          <w:tcPr>
                            <w:tcW w:w="1263" w:type="dxa"/>
                          </w:tcPr>
                          <w:p w14:paraId="3BC27518"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08028B99" w14:textId="77777777">
                        <w:trPr>
                          <w:gridAfter w:val="4"/>
                          <w:wAfter w:w="6839" w:type="dxa"/>
                        </w:trPr>
                        <w:tc>
                          <w:tcPr>
                            <w:tcW w:w="1903" w:type="dxa"/>
                          </w:tcPr>
                          <w:p w14:paraId="2725117C"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New London</w:t>
                                </w:r>
                              </w:smartTag>
                            </w:smartTag>
                          </w:p>
                        </w:tc>
                        <w:tc>
                          <w:tcPr>
                            <w:tcW w:w="1443" w:type="dxa"/>
                            <w:gridSpan w:val="2"/>
                            <w:tcBorders>
                              <w:right w:val="single" w:sz="4" w:space="0" w:color="auto"/>
                            </w:tcBorders>
                          </w:tcPr>
                          <w:p w14:paraId="541C9C56"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68A6645C"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Atlantic City</w:t>
                                </w:r>
                              </w:smartTag>
                            </w:smartTag>
                          </w:p>
                        </w:tc>
                        <w:tc>
                          <w:tcPr>
                            <w:tcW w:w="1085" w:type="dxa"/>
                            <w:gridSpan w:val="2"/>
                            <w:tcBorders>
                              <w:right w:val="single" w:sz="4" w:space="0" w:color="auto"/>
                            </w:tcBorders>
                          </w:tcPr>
                          <w:p w14:paraId="52650473"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08688041"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2C0CF43D" w14:textId="77777777" w:rsidR="008E286D" w:rsidRPr="00281BB3" w:rsidRDefault="008E286D">
                            <w:pPr>
                              <w:spacing w:line="180" w:lineRule="atLeast"/>
                              <w:jc w:val="right"/>
                              <w:rPr>
                                <w:rFonts w:ascii="Helvetica" w:hAnsi="Helvetica"/>
                                <w:sz w:val="18"/>
                                <w:szCs w:val="18"/>
                              </w:rPr>
                            </w:pPr>
                          </w:p>
                        </w:tc>
                      </w:tr>
                      <w:tr w:rsidR="008E286D" w14:paraId="26D67F66" w14:textId="77777777">
                        <w:trPr>
                          <w:gridAfter w:val="4"/>
                          <w:wAfter w:w="6839" w:type="dxa"/>
                        </w:trPr>
                        <w:tc>
                          <w:tcPr>
                            <w:tcW w:w="1903" w:type="dxa"/>
                          </w:tcPr>
                          <w:p w14:paraId="64B23257" w14:textId="77777777" w:rsidR="008E286D" w:rsidRPr="00147403" w:rsidRDefault="008E286D">
                            <w:pPr>
                              <w:tabs>
                                <w:tab w:val="left" w:pos="180"/>
                                <w:tab w:val="left" w:pos="345"/>
                              </w:tabs>
                              <w:spacing w:line="180" w:lineRule="atLeast"/>
                              <w:rPr>
                                <w:rFonts w:ascii="Helvetica" w:hAnsi="Helvetica"/>
                                <w:sz w:val="18"/>
                                <w:szCs w:val="18"/>
                              </w:rPr>
                            </w:pPr>
                            <w:r w:rsidRPr="00147403">
                              <w:rPr>
                                <w:rFonts w:ascii="Helvetica" w:hAnsi="Helvetica"/>
                                <w:sz w:val="18"/>
                                <w:szCs w:val="18"/>
                              </w:rPr>
                              <w:tab/>
                              <w:t>Stamford</w:t>
                            </w:r>
                          </w:p>
                        </w:tc>
                        <w:tc>
                          <w:tcPr>
                            <w:tcW w:w="1443" w:type="dxa"/>
                            <w:gridSpan w:val="2"/>
                            <w:tcBorders>
                              <w:right w:val="single" w:sz="4" w:space="0" w:color="auto"/>
                            </w:tcBorders>
                          </w:tcPr>
                          <w:p w14:paraId="23421191" w14:textId="77777777" w:rsidR="008E286D" w:rsidRPr="00147403" w:rsidRDefault="008E286D">
                            <w:pPr>
                              <w:tabs>
                                <w:tab w:val="left" w:pos="177"/>
                              </w:tabs>
                              <w:spacing w:line="180" w:lineRule="atLeast"/>
                              <w:jc w:val="right"/>
                              <w:rPr>
                                <w:rFonts w:ascii="Helvetica" w:hAnsi="Helvetica"/>
                                <w:sz w:val="18"/>
                                <w:szCs w:val="18"/>
                              </w:rPr>
                            </w:pPr>
                            <w:r w:rsidRPr="00147403">
                              <w:rPr>
                                <w:rFonts w:ascii="Helvetica" w:hAnsi="Helvetica"/>
                                <w:sz w:val="18"/>
                                <w:szCs w:val="18"/>
                              </w:rPr>
                              <w:t>601,450</w:t>
                            </w:r>
                          </w:p>
                        </w:tc>
                        <w:tc>
                          <w:tcPr>
                            <w:tcW w:w="1615" w:type="dxa"/>
                            <w:gridSpan w:val="2"/>
                            <w:tcBorders>
                              <w:left w:val="single" w:sz="4" w:space="0" w:color="auto"/>
                            </w:tcBorders>
                          </w:tcPr>
                          <w:p w14:paraId="38A8B8F9"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Atlantic/</w:t>
                            </w:r>
                          </w:p>
                        </w:tc>
                        <w:tc>
                          <w:tcPr>
                            <w:tcW w:w="1085" w:type="dxa"/>
                            <w:gridSpan w:val="2"/>
                            <w:tcBorders>
                              <w:right w:val="single" w:sz="4" w:space="0" w:color="auto"/>
                            </w:tcBorders>
                          </w:tcPr>
                          <w:p w14:paraId="3BCD055E"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4353C9FB"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Pennsylvania</w:t>
                                </w:r>
                              </w:smartTag>
                            </w:smartTag>
                          </w:p>
                        </w:tc>
                        <w:tc>
                          <w:tcPr>
                            <w:tcW w:w="1263" w:type="dxa"/>
                          </w:tcPr>
                          <w:p w14:paraId="00786C11" w14:textId="77777777" w:rsidR="008E286D" w:rsidRPr="00281BB3" w:rsidRDefault="008E286D">
                            <w:pPr>
                              <w:spacing w:line="180" w:lineRule="atLeast"/>
                              <w:jc w:val="right"/>
                              <w:rPr>
                                <w:rFonts w:ascii="Helvetica" w:hAnsi="Helvetica"/>
                                <w:sz w:val="18"/>
                                <w:szCs w:val="18"/>
                              </w:rPr>
                            </w:pPr>
                          </w:p>
                        </w:tc>
                      </w:tr>
                      <w:tr w:rsidR="008E286D" w14:paraId="1CEE772C" w14:textId="77777777">
                        <w:trPr>
                          <w:gridAfter w:val="4"/>
                          <w:wAfter w:w="6839" w:type="dxa"/>
                        </w:trPr>
                        <w:tc>
                          <w:tcPr>
                            <w:tcW w:w="1903" w:type="dxa"/>
                          </w:tcPr>
                          <w:p w14:paraId="0DE240E1" w14:textId="77777777" w:rsidR="008E286D" w:rsidRPr="0014740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3BDFA808" w14:textId="77777777" w:rsidR="008E286D" w:rsidRPr="0014740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0E3E0427"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r w:rsidRPr="00281BB3">
                                <w:rPr>
                                  <w:rFonts w:ascii="Helvetica" w:hAnsi="Helvetica"/>
                                  <w:sz w:val="18"/>
                                  <w:szCs w:val="18"/>
                                </w:rPr>
                                <w:t>Cape May</w:t>
                              </w:r>
                            </w:smartTag>
                          </w:p>
                        </w:tc>
                        <w:tc>
                          <w:tcPr>
                            <w:tcW w:w="1085" w:type="dxa"/>
                            <w:gridSpan w:val="2"/>
                            <w:tcBorders>
                              <w:right w:val="single" w:sz="4" w:space="0" w:color="auto"/>
                            </w:tcBorders>
                          </w:tcPr>
                          <w:p w14:paraId="7C3201AA"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c>
                          <w:tcPr>
                            <w:tcW w:w="1799" w:type="dxa"/>
                            <w:gridSpan w:val="3"/>
                            <w:tcBorders>
                              <w:left w:val="single" w:sz="4" w:space="0" w:color="auto"/>
                            </w:tcBorders>
                          </w:tcPr>
                          <w:p w14:paraId="2576CB2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Allentown</w:t>
                                </w:r>
                              </w:smartTag>
                            </w:smartTag>
                          </w:p>
                        </w:tc>
                        <w:tc>
                          <w:tcPr>
                            <w:tcW w:w="1263" w:type="dxa"/>
                          </w:tcPr>
                          <w:p w14:paraId="595B418C"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$372,600</w:t>
                            </w:r>
                          </w:p>
                        </w:tc>
                      </w:tr>
                      <w:tr w:rsidR="008E286D" w:rsidRPr="002F16DB" w14:paraId="3A8E0D7A" w14:textId="77777777">
                        <w:trPr>
                          <w:gridAfter w:val="4"/>
                          <w:wAfter w:w="6839" w:type="dxa"/>
                        </w:trPr>
                        <w:tc>
                          <w:tcPr>
                            <w:tcW w:w="1903" w:type="dxa"/>
                          </w:tcPr>
                          <w:p w14:paraId="035E8843"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Delaware</w:t>
                            </w:r>
                          </w:p>
                        </w:tc>
                        <w:tc>
                          <w:tcPr>
                            <w:tcW w:w="1443" w:type="dxa"/>
                            <w:gridSpan w:val="2"/>
                            <w:tcBorders>
                              <w:right w:val="single" w:sz="4" w:space="0" w:color="auto"/>
                            </w:tcBorders>
                          </w:tcPr>
                          <w:p w14:paraId="5C9E2B6F"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3AF52AE6"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Bergen</w:t>
                                </w:r>
                              </w:smartTag>
                            </w:smartTag>
                          </w:p>
                        </w:tc>
                        <w:tc>
                          <w:tcPr>
                            <w:tcW w:w="1085" w:type="dxa"/>
                            <w:gridSpan w:val="2"/>
                            <w:tcBorders>
                              <w:right w:val="single" w:sz="4" w:space="0" w:color="auto"/>
                            </w:tcBorders>
                          </w:tcPr>
                          <w:p w14:paraId="6A7B90C5"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822,375</w:t>
                            </w:r>
                          </w:p>
                        </w:tc>
                        <w:tc>
                          <w:tcPr>
                            <w:tcW w:w="1799" w:type="dxa"/>
                            <w:gridSpan w:val="3"/>
                            <w:tcBorders>
                              <w:left w:val="single" w:sz="4" w:space="0" w:color="auto"/>
                            </w:tcBorders>
                          </w:tcPr>
                          <w:p w14:paraId="216DBFE4"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Lancaster</w:t>
                                </w:r>
                              </w:smartTag>
                            </w:smartTag>
                          </w:p>
                        </w:tc>
                        <w:tc>
                          <w:tcPr>
                            <w:tcW w:w="1263" w:type="dxa"/>
                          </w:tcPr>
                          <w:p w14:paraId="0A675E01"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37CF4A6B" w14:textId="77777777">
                        <w:trPr>
                          <w:gridAfter w:val="4"/>
                          <w:wAfter w:w="6839" w:type="dxa"/>
                        </w:trPr>
                        <w:tc>
                          <w:tcPr>
                            <w:tcW w:w="1903" w:type="dxa"/>
                          </w:tcPr>
                          <w:p w14:paraId="76A7D53D"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Wilmington</w:t>
                                </w:r>
                              </w:smartTag>
                            </w:smartTag>
                          </w:p>
                        </w:tc>
                        <w:tc>
                          <w:tcPr>
                            <w:tcW w:w="1443" w:type="dxa"/>
                            <w:gridSpan w:val="2"/>
                            <w:tcBorders>
                              <w:right w:val="single" w:sz="4" w:space="0" w:color="auto"/>
                            </w:tcBorders>
                          </w:tcPr>
                          <w:p w14:paraId="1FAC6FC9"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c>
                          <w:tcPr>
                            <w:tcW w:w="1615" w:type="dxa"/>
                            <w:gridSpan w:val="2"/>
                            <w:tcBorders>
                              <w:left w:val="single" w:sz="4" w:space="0" w:color="auto"/>
                            </w:tcBorders>
                          </w:tcPr>
                          <w:p w14:paraId="354937C7"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Camden</w:t>
                                </w:r>
                              </w:smartTag>
                            </w:smartTag>
                          </w:p>
                        </w:tc>
                        <w:tc>
                          <w:tcPr>
                            <w:tcW w:w="1085" w:type="dxa"/>
                            <w:gridSpan w:val="2"/>
                            <w:tcBorders>
                              <w:right w:val="single" w:sz="4" w:space="0" w:color="auto"/>
                            </w:tcBorders>
                          </w:tcPr>
                          <w:p w14:paraId="54EDAB41"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c>
                          <w:tcPr>
                            <w:tcW w:w="1799" w:type="dxa"/>
                            <w:gridSpan w:val="3"/>
                            <w:tcBorders>
                              <w:left w:val="single" w:sz="4" w:space="0" w:color="auto"/>
                            </w:tcBorders>
                          </w:tcPr>
                          <w:p w14:paraId="3CCFADE9"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Philadelphia</w:t>
                                </w:r>
                              </w:smartTag>
                            </w:smartTag>
                          </w:p>
                        </w:tc>
                        <w:tc>
                          <w:tcPr>
                            <w:tcW w:w="1263" w:type="dxa"/>
                          </w:tcPr>
                          <w:p w14:paraId="064FA08F"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31,250</w:t>
                            </w:r>
                          </w:p>
                        </w:tc>
                      </w:tr>
                      <w:tr w:rsidR="008E286D" w14:paraId="2C40A703" w14:textId="77777777">
                        <w:trPr>
                          <w:gridAfter w:val="4"/>
                          <w:wAfter w:w="6839" w:type="dxa"/>
                        </w:trPr>
                        <w:tc>
                          <w:tcPr>
                            <w:tcW w:w="1903" w:type="dxa"/>
                          </w:tcPr>
                          <w:p w14:paraId="2666B4C1"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4D310756"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6CF3430F" w14:textId="77777777" w:rsidR="008E286D" w:rsidRPr="00281BB3" w:rsidRDefault="008E286D">
                            <w:pPr>
                              <w:tabs>
                                <w:tab w:val="left" w:pos="180"/>
                                <w:tab w:val="left" w:pos="279"/>
                                <w:tab w:val="left" w:pos="369"/>
                              </w:tabs>
                              <w:spacing w:line="180" w:lineRule="atLeast"/>
                              <w:rPr>
                                <w:rFonts w:ascii="Helvetica" w:hAnsi="Helvetica"/>
                                <w:sz w:val="17"/>
                                <w:szCs w:val="17"/>
                              </w:rPr>
                            </w:pPr>
                            <w:r w:rsidRPr="00281BB3">
                              <w:rPr>
                                <w:rFonts w:ascii="Helvetica" w:hAnsi="Helvetica"/>
                                <w:sz w:val="18"/>
                                <w:szCs w:val="18"/>
                              </w:rPr>
                              <w:t xml:space="preserve">    </w:t>
                            </w:r>
                            <w:r w:rsidRPr="00281BB3">
                              <w:rPr>
                                <w:rFonts w:ascii="Helvetica" w:hAnsi="Helvetica"/>
                                <w:sz w:val="17"/>
                                <w:szCs w:val="17"/>
                              </w:rPr>
                              <w:t>Newark/Edison</w:t>
                            </w:r>
                          </w:p>
                        </w:tc>
                        <w:tc>
                          <w:tcPr>
                            <w:tcW w:w="1085" w:type="dxa"/>
                            <w:gridSpan w:val="2"/>
                            <w:tcBorders>
                              <w:right w:val="single" w:sz="4" w:space="0" w:color="auto"/>
                            </w:tcBorders>
                          </w:tcPr>
                          <w:p w14:paraId="4B6087F7" w14:textId="77777777" w:rsidR="008E286D" w:rsidRPr="00281BB3" w:rsidRDefault="008E286D">
                            <w:pPr>
                              <w:spacing w:line="180" w:lineRule="atLeast"/>
                              <w:jc w:val="right"/>
                              <w:rPr>
                                <w:rFonts w:ascii="Helvetica" w:hAnsi="Helvetica"/>
                                <w:bCs/>
                                <w:sz w:val="18"/>
                                <w:szCs w:val="18"/>
                              </w:rPr>
                            </w:pPr>
                            <w:r>
                              <w:rPr>
                                <w:rFonts w:ascii="Helvetica" w:hAnsi="Helvetica"/>
                                <w:bCs/>
                                <w:sz w:val="18"/>
                                <w:szCs w:val="18"/>
                              </w:rPr>
                              <w:t>822,375</w:t>
                            </w:r>
                          </w:p>
                        </w:tc>
                        <w:tc>
                          <w:tcPr>
                            <w:tcW w:w="1799" w:type="dxa"/>
                            <w:gridSpan w:val="3"/>
                            <w:tcBorders>
                              <w:left w:val="single" w:sz="4" w:space="0" w:color="auto"/>
                            </w:tcBorders>
                          </w:tcPr>
                          <w:p w14:paraId="514CEFC3"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Pittsburgh</w:t>
                                </w:r>
                              </w:smartTag>
                            </w:smartTag>
                          </w:p>
                        </w:tc>
                        <w:tc>
                          <w:tcPr>
                            <w:tcW w:w="1263" w:type="dxa"/>
                          </w:tcPr>
                          <w:p w14:paraId="0F96EE4D"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7193A1C0" w14:textId="77777777">
                        <w:trPr>
                          <w:gridAfter w:val="4"/>
                          <w:wAfter w:w="6839" w:type="dxa"/>
                        </w:trPr>
                        <w:tc>
                          <w:tcPr>
                            <w:tcW w:w="1903" w:type="dxa"/>
                          </w:tcPr>
                          <w:p w14:paraId="4753E9EB"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Maine</w:t>
                                </w:r>
                              </w:smartTag>
                            </w:smartTag>
                          </w:p>
                        </w:tc>
                        <w:tc>
                          <w:tcPr>
                            <w:tcW w:w="1443" w:type="dxa"/>
                            <w:gridSpan w:val="2"/>
                            <w:tcBorders>
                              <w:right w:val="single" w:sz="4" w:space="0" w:color="auto"/>
                            </w:tcBorders>
                          </w:tcPr>
                          <w:p w14:paraId="7941AF50" w14:textId="77777777" w:rsidR="008E286D" w:rsidRPr="00281BB3" w:rsidRDefault="008E286D">
                            <w:pPr>
                              <w:tabs>
                                <w:tab w:val="left" w:pos="177"/>
                              </w:tabs>
                              <w:spacing w:line="180" w:lineRule="atLeast"/>
                              <w:jc w:val="center"/>
                              <w:rPr>
                                <w:rFonts w:ascii="Helvetica" w:hAnsi="Helvetica"/>
                                <w:sz w:val="18"/>
                                <w:szCs w:val="18"/>
                              </w:rPr>
                            </w:pPr>
                          </w:p>
                        </w:tc>
                        <w:tc>
                          <w:tcPr>
                            <w:tcW w:w="1615" w:type="dxa"/>
                            <w:gridSpan w:val="2"/>
                            <w:tcBorders>
                              <w:left w:val="single" w:sz="4" w:space="0" w:color="auto"/>
                            </w:tcBorders>
                          </w:tcPr>
                          <w:p w14:paraId="67EF932F"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Trenton</w:t>
                                </w:r>
                              </w:smartTag>
                            </w:smartTag>
                          </w:p>
                        </w:tc>
                        <w:tc>
                          <w:tcPr>
                            <w:tcW w:w="1085" w:type="dxa"/>
                            <w:gridSpan w:val="2"/>
                            <w:tcBorders>
                              <w:right w:val="single" w:sz="4" w:space="0" w:color="auto"/>
                            </w:tcBorders>
                          </w:tcPr>
                          <w:p w14:paraId="6CEE6D7B"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11EAE7BF"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r w:rsidRPr="00281BB3">
                                <w:rPr>
                                  <w:rFonts w:ascii="Helvetica" w:hAnsi="Helvetica"/>
                                  <w:sz w:val="18"/>
                                  <w:szCs w:val="18"/>
                                </w:rPr>
                                <w:t>State College</w:t>
                              </w:r>
                            </w:smartTag>
                          </w:p>
                        </w:tc>
                        <w:tc>
                          <w:tcPr>
                            <w:tcW w:w="1263" w:type="dxa"/>
                          </w:tcPr>
                          <w:p w14:paraId="7BC938C4"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251D7DC8" w14:textId="77777777">
                        <w:trPr>
                          <w:gridAfter w:val="4"/>
                          <w:wAfter w:w="6839" w:type="dxa"/>
                        </w:trPr>
                        <w:tc>
                          <w:tcPr>
                            <w:tcW w:w="1903" w:type="dxa"/>
                          </w:tcPr>
                          <w:p w14:paraId="47B127FA"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Portland</w:t>
                                </w:r>
                              </w:smartTag>
                            </w:smartTag>
                          </w:p>
                        </w:tc>
                        <w:tc>
                          <w:tcPr>
                            <w:tcW w:w="1443" w:type="dxa"/>
                            <w:gridSpan w:val="2"/>
                            <w:tcBorders>
                              <w:right w:val="single" w:sz="4" w:space="0" w:color="auto"/>
                            </w:tcBorders>
                          </w:tcPr>
                          <w:p w14:paraId="72578AF1"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403,650</w:t>
                            </w:r>
                          </w:p>
                        </w:tc>
                        <w:tc>
                          <w:tcPr>
                            <w:tcW w:w="1615" w:type="dxa"/>
                            <w:gridSpan w:val="2"/>
                            <w:tcBorders>
                              <w:left w:val="single" w:sz="4" w:space="0" w:color="auto"/>
                            </w:tcBorders>
                          </w:tcPr>
                          <w:p w14:paraId="237A39B0"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p>
                        </w:tc>
                        <w:tc>
                          <w:tcPr>
                            <w:tcW w:w="1085" w:type="dxa"/>
                            <w:gridSpan w:val="2"/>
                            <w:tcBorders>
                              <w:right w:val="single" w:sz="4" w:space="0" w:color="auto"/>
                            </w:tcBorders>
                          </w:tcPr>
                          <w:p w14:paraId="2303CB6A"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639F5701"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York</w:t>
                                </w:r>
                              </w:smartTag>
                            </w:smartTag>
                          </w:p>
                        </w:tc>
                        <w:tc>
                          <w:tcPr>
                            <w:tcW w:w="1263" w:type="dxa"/>
                          </w:tcPr>
                          <w:p w14:paraId="72D9B5B9"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14:paraId="19006676" w14:textId="77777777">
                        <w:trPr>
                          <w:gridAfter w:val="4"/>
                          <w:wAfter w:w="6839" w:type="dxa"/>
                        </w:trPr>
                        <w:tc>
                          <w:tcPr>
                            <w:tcW w:w="1903" w:type="dxa"/>
                          </w:tcPr>
                          <w:p w14:paraId="776F39FE"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0110CB66"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7C57C0EC"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New York</w:t>
                                </w:r>
                              </w:smartTag>
                            </w:smartTag>
                          </w:p>
                        </w:tc>
                        <w:tc>
                          <w:tcPr>
                            <w:tcW w:w="1085" w:type="dxa"/>
                            <w:gridSpan w:val="2"/>
                            <w:tcBorders>
                              <w:right w:val="single" w:sz="4" w:space="0" w:color="auto"/>
                            </w:tcBorders>
                          </w:tcPr>
                          <w:p w14:paraId="4D9118C4"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52700652"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2EAF5FF1" w14:textId="77777777" w:rsidR="008E286D" w:rsidRPr="00281BB3" w:rsidRDefault="008E286D">
                            <w:pPr>
                              <w:spacing w:line="180" w:lineRule="atLeast"/>
                              <w:jc w:val="right"/>
                              <w:rPr>
                                <w:rFonts w:ascii="Helvetica" w:hAnsi="Helvetica"/>
                                <w:sz w:val="18"/>
                                <w:szCs w:val="18"/>
                              </w:rPr>
                            </w:pPr>
                          </w:p>
                        </w:tc>
                      </w:tr>
                      <w:tr w:rsidR="008E286D" w14:paraId="2C8AAF56" w14:textId="77777777">
                        <w:trPr>
                          <w:gridAfter w:val="4"/>
                          <w:wAfter w:w="6839" w:type="dxa"/>
                        </w:trPr>
                        <w:tc>
                          <w:tcPr>
                            <w:tcW w:w="1903" w:type="dxa"/>
                          </w:tcPr>
                          <w:p w14:paraId="3F678267"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0102727A"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55EE699E"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Albany</w:t>
                                </w:r>
                              </w:smartTag>
                            </w:smartTag>
                          </w:p>
                        </w:tc>
                        <w:tc>
                          <w:tcPr>
                            <w:tcW w:w="1085" w:type="dxa"/>
                            <w:gridSpan w:val="2"/>
                            <w:tcBorders>
                              <w:right w:val="single" w:sz="4" w:space="0" w:color="auto"/>
                            </w:tcBorders>
                          </w:tcPr>
                          <w:p w14:paraId="3656AE30"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66539EF"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Rhode Island</w:t>
                                </w:r>
                              </w:smartTag>
                            </w:smartTag>
                          </w:p>
                        </w:tc>
                        <w:tc>
                          <w:tcPr>
                            <w:tcW w:w="1263" w:type="dxa"/>
                          </w:tcPr>
                          <w:p w14:paraId="646C5F23" w14:textId="77777777" w:rsidR="008E286D" w:rsidRPr="00281BB3" w:rsidRDefault="008E286D">
                            <w:pPr>
                              <w:spacing w:line="180" w:lineRule="atLeast"/>
                              <w:jc w:val="right"/>
                              <w:rPr>
                                <w:rFonts w:ascii="Helvetica" w:hAnsi="Helvetica"/>
                                <w:sz w:val="18"/>
                                <w:szCs w:val="18"/>
                              </w:rPr>
                            </w:pPr>
                          </w:p>
                        </w:tc>
                      </w:tr>
                      <w:tr w:rsidR="008E286D" w14:paraId="347A15C1" w14:textId="77777777">
                        <w:trPr>
                          <w:gridAfter w:val="4"/>
                          <w:wAfter w:w="6839" w:type="dxa"/>
                        </w:trPr>
                        <w:tc>
                          <w:tcPr>
                            <w:tcW w:w="1903" w:type="dxa"/>
                          </w:tcPr>
                          <w:p w14:paraId="5F75461D"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Massachusetts</w:t>
                                </w:r>
                              </w:smartTag>
                            </w:smartTag>
                          </w:p>
                        </w:tc>
                        <w:tc>
                          <w:tcPr>
                            <w:tcW w:w="1443" w:type="dxa"/>
                            <w:gridSpan w:val="2"/>
                            <w:tcBorders>
                              <w:right w:val="single" w:sz="4" w:space="0" w:color="auto"/>
                            </w:tcBorders>
                          </w:tcPr>
                          <w:p w14:paraId="310FB881"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4325EAE7"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Buffalo</w:t>
                                </w:r>
                              </w:smartTag>
                            </w:smartTag>
                          </w:p>
                        </w:tc>
                        <w:tc>
                          <w:tcPr>
                            <w:tcW w:w="1085" w:type="dxa"/>
                            <w:gridSpan w:val="2"/>
                            <w:tcBorders>
                              <w:right w:val="single" w:sz="4" w:space="0" w:color="auto"/>
                            </w:tcBorders>
                          </w:tcPr>
                          <w:p w14:paraId="20B1890B"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55E33EC4"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Providence</w:t>
                                </w:r>
                              </w:smartTag>
                            </w:smartTag>
                          </w:p>
                        </w:tc>
                        <w:tc>
                          <w:tcPr>
                            <w:tcW w:w="1263" w:type="dxa"/>
                          </w:tcPr>
                          <w:p w14:paraId="09EBC1E5"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506,000</w:t>
                            </w:r>
                          </w:p>
                        </w:tc>
                      </w:tr>
                      <w:tr w:rsidR="008E286D" w14:paraId="721C4ECF" w14:textId="77777777">
                        <w:trPr>
                          <w:gridAfter w:val="4"/>
                          <w:wAfter w:w="6839" w:type="dxa"/>
                        </w:trPr>
                        <w:tc>
                          <w:tcPr>
                            <w:tcW w:w="1903" w:type="dxa"/>
                          </w:tcPr>
                          <w:p w14:paraId="4AA1635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Boston</w:t>
                                </w:r>
                              </w:smartTag>
                            </w:smartTag>
                          </w:p>
                        </w:tc>
                        <w:tc>
                          <w:tcPr>
                            <w:tcW w:w="1443" w:type="dxa"/>
                            <w:gridSpan w:val="2"/>
                            <w:tcBorders>
                              <w:right w:val="single" w:sz="4" w:space="0" w:color="auto"/>
                            </w:tcBorders>
                          </w:tcPr>
                          <w:p w14:paraId="2C6D7686"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724,500</w:t>
                            </w:r>
                          </w:p>
                        </w:tc>
                        <w:tc>
                          <w:tcPr>
                            <w:tcW w:w="1615" w:type="dxa"/>
                            <w:gridSpan w:val="2"/>
                            <w:tcBorders>
                              <w:left w:val="single" w:sz="4" w:space="0" w:color="auto"/>
                            </w:tcBorders>
                          </w:tcPr>
                          <w:p w14:paraId="7E68ABB2"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147403">
                              <w:rPr>
                                <w:rFonts w:ascii="Helvetica" w:hAnsi="Helvetica"/>
                                <w:sz w:val="18"/>
                                <w:szCs w:val="18"/>
                              </w:rPr>
                              <w:tab/>
                              <w:t>Dutchess</w:t>
                            </w:r>
                          </w:p>
                        </w:tc>
                        <w:tc>
                          <w:tcPr>
                            <w:tcW w:w="1085" w:type="dxa"/>
                            <w:gridSpan w:val="2"/>
                            <w:tcBorders>
                              <w:right w:val="single" w:sz="4" w:space="0" w:color="auto"/>
                            </w:tcBorders>
                          </w:tcPr>
                          <w:p w14:paraId="108FD4A3"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356,500</w:t>
                            </w:r>
                          </w:p>
                        </w:tc>
                        <w:tc>
                          <w:tcPr>
                            <w:tcW w:w="1799" w:type="dxa"/>
                            <w:gridSpan w:val="3"/>
                            <w:tcBorders>
                              <w:left w:val="single" w:sz="4" w:space="0" w:color="auto"/>
                            </w:tcBorders>
                          </w:tcPr>
                          <w:p w14:paraId="78DD2630"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570EE963" w14:textId="77777777" w:rsidR="008E286D" w:rsidRPr="00281BB3" w:rsidRDefault="008E286D">
                            <w:pPr>
                              <w:spacing w:line="180" w:lineRule="atLeast"/>
                              <w:jc w:val="right"/>
                              <w:rPr>
                                <w:rFonts w:ascii="Helvetica" w:hAnsi="Helvetica"/>
                                <w:sz w:val="18"/>
                                <w:szCs w:val="18"/>
                              </w:rPr>
                            </w:pPr>
                          </w:p>
                        </w:tc>
                      </w:tr>
                      <w:tr w:rsidR="008E286D" w14:paraId="75553044" w14:textId="77777777">
                        <w:trPr>
                          <w:gridAfter w:val="4"/>
                          <w:wAfter w:w="6839" w:type="dxa"/>
                        </w:trPr>
                        <w:tc>
                          <w:tcPr>
                            <w:tcW w:w="1903" w:type="dxa"/>
                          </w:tcPr>
                          <w:p w14:paraId="43083ED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Cambridge</w:t>
                                </w:r>
                              </w:smartTag>
                            </w:smartTag>
                          </w:p>
                        </w:tc>
                        <w:tc>
                          <w:tcPr>
                            <w:tcW w:w="1443" w:type="dxa"/>
                            <w:gridSpan w:val="2"/>
                            <w:tcBorders>
                              <w:right w:val="single" w:sz="4" w:space="0" w:color="auto"/>
                            </w:tcBorders>
                          </w:tcPr>
                          <w:p w14:paraId="2E602184"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724,500</w:t>
                            </w:r>
                          </w:p>
                        </w:tc>
                        <w:tc>
                          <w:tcPr>
                            <w:tcW w:w="1615" w:type="dxa"/>
                            <w:gridSpan w:val="2"/>
                            <w:tcBorders>
                              <w:left w:val="single" w:sz="4" w:space="0" w:color="auto"/>
                            </w:tcBorders>
                          </w:tcPr>
                          <w:p w14:paraId="38F28325"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Nassau-Suffolk</w:t>
                            </w:r>
                          </w:p>
                        </w:tc>
                        <w:tc>
                          <w:tcPr>
                            <w:tcW w:w="1085" w:type="dxa"/>
                            <w:gridSpan w:val="2"/>
                            <w:tcBorders>
                              <w:right w:val="single" w:sz="4" w:space="0" w:color="auto"/>
                            </w:tcBorders>
                          </w:tcPr>
                          <w:p w14:paraId="4A9DF324"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822,375</w:t>
                            </w:r>
                          </w:p>
                        </w:tc>
                        <w:tc>
                          <w:tcPr>
                            <w:tcW w:w="1799" w:type="dxa"/>
                            <w:gridSpan w:val="3"/>
                            <w:tcBorders>
                              <w:left w:val="single" w:sz="4" w:space="0" w:color="auto"/>
                            </w:tcBorders>
                          </w:tcPr>
                          <w:p w14:paraId="2885779C"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234A52BF" w14:textId="77777777" w:rsidR="008E286D" w:rsidRPr="00281BB3" w:rsidRDefault="008E286D">
                            <w:pPr>
                              <w:spacing w:line="180" w:lineRule="atLeast"/>
                              <w:jc w:val="right"/>
                              <w:rPr>
                                <w:rFonts w:ascii="Helvetica" w:hAnsi="Helvetica"/>
                                <w:sz w:val="18"/>
                                <w:szCs w:val="18"/>
                              </w:rPr>
                            </w:pPr>
                          </w:p>
                        </w:tc>
                      </w:tr>
                      <w:tr w:rsidR="008E286D" w:rsidRPr="002F16DB" w14:paraId="4A95F499" w14:textId="77777777">
                        <w:trPr>
                          <w:gridAfter w:val="4"/>
                          <w:wAfter w:w="6839" w:type="dxa"/>
                        </w:trPr>
                        <w:tc>
                          <w:tcPr>
                            <w:tcW w:w="1903" w:type="dxa"/>
                          </w:tcPr>
                          <w:p w14:paraId="60299A76"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smartTag w:uri="urn:schemas-microsoft-com:office:smarttags" w:element="PlaceName">
                                <w:r w:rsidRPr="00281BB3">
                                  <w:rPr>
                                    <w:rFonts w:ascii="Helvetica" w:hAnsi="Helvetica"/>
                                    <w:sz w:val="18"/>
                                    <w:szCs w:val="18"/>
                                  </w:rPr>
                                  <w:t>Nantucket</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County</w:t>
                                </w:r>
                              </w:smartTag>
                            </w:smartTag>
                          </w:p>
                        </w:tc>
                        <w:tc>
                          <w:tcPr>
                            <w:tcW w:w="1443" w:type="dxa"/>
                            <w:gridSpan w:val="2"/>
                            <w:tcBorders>
                              <w:right w:val="single" w:sz="4" w:space="0" w:color="auto"/>
                            </w:tcBorders>
                          </w:tcPr>
                          <w:p w14:paraId="37178127" w14:textId="77777777" w:rsidR="008E286D" w:rsidRPr="00281BB3" w:rsidRDefault="008E286D" w:rsidP="000F26D7">
                            <w:pPr>
                              <w:spacing w:line="180" w:lineRule="atLeast"/>
                              <w:jc w:val="right"/>
                              <w:rPr>
                                <w:rFonts w:ascii="Helvetica" w:hAnsi="Helvetica"/>
                                <w:sz w:val="18"/>
                                <w:szCs w:val="18"/>
                              </w:rPr>
                            </w:pPr>
                            <w:r>
                              <w:rPr>
                                <w:rFonts w:ascii="Helvetica" w:hAnsi="Helvetica"/>
                                <w:sz w:val="18"/>
                                <w:szCs w:val="18"/>
                              </w:rPr>
                              <w:t>822,375</w:t>
                            </w:r>
                          </w:p>
                        </w:tc>
                        <w:tc>
                          <w:tcPr>
                            <w:tcW w:w="1615" w:type="dxa"/>
                            <w:gridSpan w:val="2"/>
                            <w:tcBorders>
                              <w:left w:val="single" w:sz="4" w:space="0" w:color="auto"/>
                            </w:tcBorders>
                          </w:tcPr>
                          <w:p w14:paraId="1BC2784E"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New York/NJ</w:t>
                            </w:r>
                          </w:p>
                        </w:tc>
                        <w:tc>
                          <w:tcPr>
                            <w:tcW w:w="1085" w:type="dxa"/>
                            <w:gridSpan w:val="2"/>
                            <w:tcBorders>
                              <w:right w:val="single" w:sz="4" w:space="0" w:color="auto"/>
                            </w:tcBorders>
                          </w:tcPr>
                          <w:p w14:paraId="0E8E1896"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C51FA92"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Vermont</w:t>
                                </w:r>
                              </w:smartTag>
                            </w:smartTag>
                          </w:p>
                        </w:tc>
                        <w:tc>
                          <w:tcPr>
                            <w:tcW w:w="1263" w:type="dxa"/>
                          </w:tcPr>
                          <w:p w14:paraId="7006A933" w14:textId="77777777" w:rsidR="008E286D" w:rsidRPr="00281BB3" w:rsidRDefault="008E286D">
                            <w:pPr>
                              <w:spacing w:line="180" w:lineRule="atLeast"/>
                              <w:jc w:val="right"/>
                              <w:rPr>
                                <w:rFonts w:ascii="Helvetica" w:hAnsi="Helvetica"/>
                                <w:sz w:val="18"/>
                                <w:szCs w:val="18"/>
                              </w:rPr>
                            </w:pPr>
                          </w:p>
                        </w:tc>
                      </w:tr>
                      <w:tr w:rsidR="008E286D" w:rsidRPr="002F16DB" w14:paraId="618FF295" w14:textId="77777777">
                        <w:trPr>
                          <w:gridAfter w:val="4"/>
                          <w:wAfter w:w="6839" w:type="dxa"/>
                        </w:trPr>
                        <w:tc>
                          <w:tcPr>
                            <w:tcW w:w="1903" w:type="dxa"/>
                          </w:tcPr>
                          <w:p w14:paraId="75D58126"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Springfield</w:t>
                                </w:r>
                              </w:smartTag>
                            </w:smartTag>
                          </w:p>
                        </w:tc>
                        <w:tc>
                          <w:tcPr>
                            <w:tcW w:w="1443" w:type="dxa"/>
                            <w:gridSpan w:val="2"/>
                            <w:tcBorders>
                              <w:right w:val="single" w:sz="4" w:space="0" w:color="auto"/>
                            </w:tcBorders>
                          </w:tcPr>
                          <w:p w14:paraId="1AC87A68"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t xml:space="preserve">           </w:t>
                            </w:r>
                            <w:r>
                              <w:rPr>
                                <w:rFonts w:ascii="Helvetica" w:hAnsi="Helvetica"/>
                                <w:sz w:val="18"/>
                                <w:szCs w:val="18"/>
                              </w:rPr>
                              <w:t>356,362</w:t>
                            </w:r>
                          </w:p>
                        </w:tc>
                        <w:tc>
                          <w:tcPr>
                            <w:tcW w:w="1615" w:type="dxa"/>
                            <w:gridSpan w:val="2"/>
                            <w:tcBorders>
                              <w:left w:val="single" w:sz="4" w:space="0" w:color="auto"/>
                            </w:tcBorders>
                          </w:tcPr>
                          <w:p w14:paraId="180C94F7" w14:textId="77777777" w:rsidR="008E286D" w:rsidRPr="00281BB3" w:rsidRDefault="008E286D">
                            <w:pPr>
                              <w:tabs>
                                <w:tab w:val="left" w:pos="173"/>
                              </w:tabs>
                              <w:spacing w:line="180" w:lineRule="atLeast"/>
                              <w:rPr>
                                <w:rFonts w:ascii="Helvetica" w:hAnsi="Helvetica"/>
                                <w:sz w:val="18"/>
                                <w:szCs w:val="18"/>
                              </w:rPr>
                            </w:pPr>
                            <w:r w:rsidRPr="00281BB3">
                              <w:rPr>
                                <w:rFonts w:ascii="Helvetica" w:hAnsi="Helvetica"/>
                                <w:sz w:val="18"/>
                                <w:szCs w:val="18"/>
                              </w:rPr>
                              <w:tab/>
                              <w:t>SMSA</w:t>
                            </w:r>
                          </w:p>
                        </w:tc>
                        <w:tc>
                          <w:tcPr>
                            <w:tcW w:w="1085" w:type="dxa"/>
                            <w:gridSpan w:val="2"/>
                            <w:tcBorders>
                              <w:right w:val="single" w:sz="4" w:space="0" w:color="auto"/>
                            </w:tcBorders>
                          </w:tcPr>
                          <w:p w14:paraId="35BB8F83"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822,375</w:t>
                            </w:r>
                          </w:p>
                        </w:tc>
                        <w:tc>
                          <w:tcPr>
                            <w:tcW w:w="1799" w:type="dxa"/>
                            <w:gridSpan w:val="3"/>
                            <w:tcBorders>
                              <w:left w:val="single" w:sz="4" w:space="0" w:color="auto"/>
                            </w:tcBorders>
                          </w:tcPr>
                          <w:p w14:paraId="777D6EE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Burlington</w:t>
                                </w:r>
                              </w:smartTag>
                            </w:smartTag>
                          </w:p>
                        </w:tc>
                        <w:tc>
                          <w:tcPr>
                            <w:tcW w:w="1263" w:type="dxa"/>
                          </w:tcPr>
                          <w:p w14:paraId="221382DC"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79,500</w:t>
                            </w:r>
                          </w:p>
                        </w:tc>
                      </w:tr>
                      <w:tr w:rsidR="008E286D" w14:paraId="21AEC4B8" w14:textId="77777777">
                        <w:trPr>
                          <w:gridAfter w:val="4"/>
                          <w:wAfter w:w="6839" w:type="dxa"/>
                        </w:trPr>
                        <w:tc>
                          <w:tcPr>
                            <w:tcW w:w="9108" w:type="dxa"/>
                            <w:gridSpan w:val="11"/>
                            <w:tcBorders>
                              <w:top w:val="single" w:sz="4" w:space="0" w:color="auto"/>
                            </w:tcBorders>
                          </w:tcPr>
                          <w:p w14:paraId="6A5A34F7" w14:textId="77777777" w:rsidR="008E286D" w:rsidRPr="008D297F" w:rsidRDefault="008E286D">
                            <w:pPr>
                              <w:tabs>
                                <w:tab w:val="left" w:pos="154"/>
                              </w:tabs>
                              <w:spacing w:before="120" w:line="180" w:lineRule="atLeast"/>
                              <w:jc w:val="center"/>
                              <w:rPr>
                                <w:rFonts w:ascii="Helvetica" w:hAnsi="Helvetica"/>
                                <w:sz w:val="18"/>
                                <w:szCs w:val="18"/>
                              </w:rPr>
                            </w:pPr>
                            <w:r w:rsidRPr="008D297F">
                              <w:rPr>
                                <w:rFonts w:ascii="Garamond Book" w:hAnsi="Garamond Book"/>
                                <w:b/>
                              </w:rPr>
                              <w:t>Southeast</w:t>
                            </w:r>
                          </w:p>
                        </w:tc>
                      </w:tr>
                      <w:tr w:rsidR="008E286D" w14:paraId="74DAE50A" w14:textId="77777777">
                        <w:trPr>
                          <w:gridAfter w:val="4"/>
                          <w:wAfter w:w="6839" w:type="dxa"/>
                        </w:trPr>
                        <w:tc>
                          <w:tcPr>
                            <w:tcW w:w="1903" w:type="dxa"/>
                          </w:tcPr>
                          <w:p w14:paraId="48BD8A47"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Alabama</w:t>
                                </w:r>
                              </w:smartTag>
                            </w:smartTag>
                          </w:p>
                        </w:tc>
                        <w:tc>
                          <w:tcPr>
                            <w:tcW w:w="1443" w:type="dxa"/>
                            <w:gridSpan w:val="2"/>
                            <w:tcBorders>
                              <w:right w:val="single" w:sz="4" w:space="0" w:color="auto"/>
                            </w:tcBorders>
                          </w:tcPr>
                          <w:p w14:paraId="2A6EB1EB"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73AC3BF7"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Kentucky</w:t>
                                </w:r>
                              </w:smartTag>
                            </w:smartTag>
                          </w:p>
                        </w:tc>
                        <w:tc>
                          <w:tcPr>
                            <w:tcW w:w="1085" w:type="dxa"/>
                            <w:gridSpan w:val="2"/>
                            <w:tcBorders>
                              <w:right w:val="single" w:sz="4" w:space="0" w:color="auto"/>
                            </w:tcBorders>
                          </w:tcPr>
                          <w:p w14:paraId="31856A64"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664F5B50"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South Carolina</w:t>
                                </w:r>
                              </w:smartTag>
                            </w:smartTag>
                          </w:p>
                        </w:tc>
                        <w:tc>
                          <w:tcPr>
                            <w:tcW w:w="1263" w:type="dxa"/>
                          </w:tcPr>
                          <w:p w14:paraId="0D6EF5DD" w14:textId="77777777" w:rsidR="008E286D" w:rsidRPr="00281BB3" w:rsidRDefault="008E286D">
                            <w:pPr>
                              <w:spacing w:line="180" w:lineRule="atLeast"/>
                              <w:jc w:val="right"/>
                              <w:rPr>
                                <w:rFonts w:ascii="Helvetica" w:hAnsi="Helvetica"/>
                                <w:sz w:val="18"/>
                                <w:szCs w:val="18"/>
                              </w:rPr>
                            </w:pPr>
                          </w:p>
                        </w:tc>
                      </w:tr>
                      <w:tr w:rsidR="008E286D" w14:paraId="006BAE9E" w14:textId="77777777">
                        <w:trPr>
                          <w:gridAfter w:val="4"/>
                          <w:wAfter w:w="6839" w:type="dxa"/>
                        </w:trPr>
                        <w:tc>
                          <w:tcPr>
                            <w:tcW w:w="1903" w:type="dxa"/>
                          </w:tcPr>
                          <w:p w14:paraId="0C91B4F6"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r>
                              <w:rPr>
                                <w:rFonts w:ascii="Helvetica" w:hAnsi="Helvetica"/>
                                <w:sz w:val="18"/>
                                <w:szCs w:val="18"/>
                              </w:rPr>
                              <w:t>Entire</w:t>
                            </w:r>
                            <w:r w:rsidRPr="00281BB3">
                              <w:rPr>
                                <w:rFonts w:ascii="Helvetica" w:hAnsi="Helvetica"/>
                                <w:sz w:val="18"/>
                                <w:szCs w:val="18"/>
                              </w:rPr>
                              <w:t xml:space="preserve"> State</w:t>
                            </w:r>
                          </w:p>
                          <w:p w14:paraId="4CD7EC73" w14:textId="77777777" w:rsidR="008E286D" w:rsidRPr="00281BB3" w:rsidRDefault="008E286D" w:rsidP="000F26D7">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p>
                        </w:tc>
                        <w:tc>
                          <w:tcPr>
                            <w:tcW w:w="1443" w:type="dxa"/>
                            <w:gridSpan w:val="2"/>
                            <w:tcBorders>
                              <w:right w:val="single" w:sz="4" w:space="0" w:color="auto"/>
                            </w:tcBorders>
                          </w:tcPr>
                          <w:p w14:paraId="1296E2A1" w14:textId="77777777" w:rsidR="008E286D" w:rsidRPr="00281BB3" w:rsidRDefault="008E286D">
                            <w:pPr>
                              <w:tabs>
                                <w:tab w:val="left" w:pos="177"/>
                              </w:tabs>
                              <w:spacing w:line="180" w:lineRule="atLeast"/>
                              <w:jc w:val="right"/>
                              <w:rPr>
                                <w:rFonts w:ascii="Helvetica" w:hAnsi="Helvetica"/>
                                <w:sz w:val="18"/>
                                <w:szCs w:val="20"/>
                              </w:rPr>
                            </w:pPr>
                            <w:r w:rsidRPr="00281BB3">
                              <w:rPr>
                                <w:rFonts w:ascii="Helvetica" w:hAnsi="Helvetica"/>
                                <w:sz w:val="18"/>
                                <w:szCs w:val="18"/>
                              </w:rPr>
                              <w:t>$</w:t>
                            </w:r>
                            <w:r>
                              <w:rPr>
                                <w:rFonts w:ascii="Helvetica" w:hAnsi="Helvetica"/>
                                <w:sz w:val="18"/>
                                <w:szCs w:val="18"/>
                              </w:rPr>
                              <w:t>356,362</w:t>
                            </w:r>
                          </w:p>
                          <w:p w14:paraId="4180EEB7"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0A52AD1D"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place">
                              <w:smartTag w:uri="urn:schemas-microsoft-com:office:smarttags" w:element="PlaceName">
                                <w:r w:rsidRPr="00281BB3">
                                  <w:rPr>
                                    <w:rFonts w:ascii="Helvetica" w:hAnsi="Helvetica"/>
                                    <w:sz w:val="18"/>
                                    <w:szCs w:val="18"/>
                                  </w:rPr>
                                  <w:t>Entire</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State</w:t>
                                </w:r>
                              </w:smartTag>
                            </w:smartTag>
                          </w:p>
                          <w:p w14:paraId="20C7E1B7"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p>
                        </w:tc>
                        <w:tc>
                          <w:tcPr>
                            <w:tcW w:w="1085" w:type="dxa"/>
                            <w:gridSpan w:val="2"/>
                            <w:tcBorders>
                              <w:right w:val="single" w:sz="4" w:space="0" w:color="auto"/>
                            </w:tcBorders>
                          </w:tcPr>
                          <w:p w14:paraId="2F2AFB74"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356,362</w:t>
                            </w:r>
                            <w:r w:rsidRPr="00281BB3">
                              <w:rPr>
                                <w:rFonts w:ascii="Helvetica" w:hAnsi="Helvetica"/>
                                <w:sz w:val="18"/>
                                <w:szCs w:val="18"/>
                              </w:rPr>
                              <w:t xml:space="preserve">      </w:t>
                            </w:r>
                          </w:p>
                        </w:tc>
                        <w:tc>
                          <w:tcPr>
                            <w:tcW w:w="1799" w:type="dxa"/>
                            <w:gridSpan w:val="3"/>
                            <w:tcBorders>
                              <w:left w:val="single" w:sz="4" w:space="0" w:color="auto"/>
                            </w:tcBorders>
                          </w:tcPr>
                          <w:p w14:paraId="1EFD600B"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Charleston</w:t>
                                </w:r>
                              </w:smartTag>
                            </w:smartTag>
                          </w:p>
                          <w:p w14:paraId="795A43BC"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Columbia</w:t>
                                </w:r>
                              </w:smartTag>
                            </w:smartTag>
                          </w:p>
                        </w:tc>
                        <w:tc>
                          <w:tcPr>
                            <w:tcW w:w="1263" w:type="dxa"/>
                          </w:tcPr>
                          <w:p w14:paraId="16E576EA"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414,000</w:t>
                            </w:r>
                          </w:p>
                          <w:p w14:paraId="7C0FACF8"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356,362</w:t>
                            </w:r>
                          </w:p>
                        </w:tc>
                      </w:tr>
                      <w:tr w:rsidR="008E286D" w14:paraId="652C77F1" w14:textId="77777777">
                        <w:trPr>
                          <w:gridAfter w:val="4"/>
                          <w:wAfter w:w="6839" w:type="dxa"/>
                        </w:trPr>
                        <w:tc>
                          <w:tcPr>
                            <w:tcW w:w="1903" w:type="dxa"/>
                          </w:tcPr>
                          <w:p w14:paraId="3E169514"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p>
                        </w:tc>
                        <w:tc>
                          <w:tcPr>
                            <w:tcW w:w="1443" w:type="dxa"/>
                            <w:gridSpan w:val="2"/>
                            <w:tcBorders>
                              <w:right w:val="single" w:sz="4" w:space="0" w:color="auto"/>
                            </w:tcBorders>
                          </w:tcPr>
                          <w:p w14:paraId="0361E428"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5D7A80D6"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3FAD7552"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C7AB3FC"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t>Hilton Head</w:t>
                            </w:r>
                          </w:p>
                        </w:tc>
                        <w:tc>
                          <w:tcPr>
                            <w:tcW w:w="1263" w:type="dxa"/>
                          </w:tcPr>
                          <w:p w14:paraId="0A57CBA7"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79,500</w:t>
                            </w:r>
                          </w:p>
                        </w:tc>
                      </w:tr>
                      <w:tr w:rsidR="008E286D" w14:paraId="351E910B" w14:textId="77777777">
                        <w:trPr>
                          <w:gridAfter w:val="4"/>
                          <w:wAfter w:w="6839" w:type="dxa"/>
                        </w:trPr>
                        <w:tc>
                          <w:tcPr>
                            <w:tcW w:w="1903" w:type="dxa"/>
                          </w:tcPr>
                          <w:p w14:paraId="7602542E"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Arkansas</w:t>
                                </w:r>
                              </w:smartTag>
                            </w:smartTag>
                          </w:p>
                        </w:tc>
                        <w:tc>
                          <w:tcPr>
                            <w:tcW w:w="1443" w:type="dxa"/>
                            <w:gridSpan w:val="2"/>
                            <w:tcBorders>
                              <w:right w:val="single" w:sz="4" w:space="0" w:color="auto"/>
                            </w:tcBorders>
                          </w:tcPr>
                          <w:p w14:paraId="52645DAC"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6F6A7E27"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Louisiana</w:t>
                                </w:r>
                              </w:smartTag>
                            </w:smartTag>
                          </w:p>
                        </w:tc>
                        <w:tc>
                          <w:tcPr>
                            <w:tcW w:w="1085" w:type="dxa"/>
                            <w:gridSpan w:val="2"/>
                            <w:tcBorders>
                              <w:right w:val="single" w:sz="4" w:space="0" w:color="auto"/>
                            </w:tcBorders>
                          </w:tcPr>
                          <w:p w14:paraId="637682DF"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548783A5"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6DD23A96" w14:textId="77777777" w:rsidR="008E286D" w:rsidRPr="00281BB3" w:rsidRDefault="008E286D">
                            <w:pPr>
                              <w:spacing w:line="180" w:lineRule="atLeast"/>
                              <w:jc w:val="right"/>
                              <w:rPr>
                                <w:rFonts w:ascii="Helvetica" w:hAnsi="Helvetica"/>
                                <w:sz w:val="18"/>
                                <w:szCs w:val="18"/>
                              </w:rPr>
                            </w:pPr>
                          </w:p>
                        </w:tc>
                      </w:tr>
                      <w:tr w:rsidR="008E286D" w14:paraId="7A817392" w14:textId="77777777">
                        <w:trPr>
                          <w:gridAfter w:val="4"/>
                          <w:wAfter w:w="6839" w:type="dxa"/>
                        </w:trPr>
                        <w:tc>
                          <w:tcPr>
                            <w:tcW w:w="1903" w:type="dxa"/>
                          </w:tcPr>
                          <w:p w14:paraId="70AF12E8"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place">
                              <w:smartTag w:uri="urn:schemas-microsoft-com:office:smarttags" w:element="PlaceName">
                                <w:r w:rsidRPr="00281BB3">
                                  <w:rPr>
                                    <w:rFonts w:ascii="Helvetica" w:hAnsi="Helvetica"/>
                                    <w:sz w:val="18"/>
                                    <w:szCs w:val="18"/>
                                  </w:rPr>
                                  <w:t>Entire</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State</w:t>
                                </w:r>
                              </w:smartTag>
                            </w:smartTag>
                          </w:p>
                        </w:tc>
                        <w:tc>
                          <w:tcPr>
                            <w:tcW w:w="1443" w:type="dxa"/>
                            <w:gridSpan w:val="2"/>
                            <w:tcBorders>
                              <w:right w:val="single" w:sz="4" w:space="0" w:color="auto"/>
                            </w:tcBorders>
                          </w:tcPr>
                          <w:p w14:paraId="07754C2A"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39F7A0BA"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smartTag w:uri="urn:schemas-microsoft-com:office:smarttags" w:element="PlaceName">
                                <w:r w:rsidRPr="00281BB3">
                                  <w:rPr>
                                    <w:rFonts w:ascii="Helvetica" w:hAnsi="Helvetica"/>
                                    <w:sz w:val="18"/>
                                    <w:szCs w:val="18"/>
                                  </w:rPr>
                                  <w:t>Entire</w:t>
                                </w:r>
                              </w:smartTag>
                              <w:r w:rsidRPr="00281BB3">
                                <w:rPr>
                                  <w:rFonts w:ascii="Helvetica" w:hAnsi="Helvetica"/>
                                  <w:sz w:val="18"/>
                                  <w:szCs w:val="18"/>
                                </w:rPr>
                                <w:t xml:space="preserve"> </w:t>
                              </w:r>
                              <w:smartTag w:uri="urn:schemas-microsoft-com:office:smarttags" w:element="PlaceType">
                                <w:r w:rsidRPr="00281BB3">
                                  <w:rPr>
                                    <w:rFonts w:ascii="Helvetica" w:hAnsi="Helvetica"/>
                                    <w:sz w:val="18"/>
                                    <w:szCs w:val="18"/>
                                  </w:rPr>
                                  <w:t>State</w:t>
                                </w:r>
                              </w:smartTag>
                            </w:smartTag>
                          </w:p>
                        </w:tc>
                        <w:tc>
                          <w:tcPr>
                            <w:tcW w:w="1085" w:type="dxa"/>
                            <w:gridSpan w:val="2"/>
                            <w:tcBorders>
                              <w:right w:val="single" w:sz="4" w:space="0" w:color="auto"/>
                            </w:tcBorders>
                          </w:tcPr>
                          <w:p w14:paraId="6BDDE59F"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ABEEDBD"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Tennessee</w:t>
                                </w:r>
                              </w:smartTag>
                            </w:smartTag>
                          </w:p>
                        </w:tc>
                        <w:tc>
                          <w:tcPr>
                            <w:tcW w:w="1263" w:type="dxa"/>
                          </w:tcPr>
                          <w:p w14:paraId="49B33191" w14:textId="77777777" w:rsidR="008E286D" w:rsidRPr="00281BB3" w:rsidRDefault="008E286D">
                            <w:pPr>
                              <w:spacing w:line="180" w:lineRule="atLeast"/>
                              <w:jc w:val="right"/>
                              <w:rPr>
                                <w:rFonts w:ascii="Helvetica" w:hAnsi="Helvetica"/>
                                <w:sz w:val="18"/>
                                <w:szCs w:val="18"/>
                              </w:rPr>
                            </w:pPr>
                          </w:p>
                        </w:tc>
                      </w:tr>
                      <w:tr w:rsidR="008E286D" w:rsidRPr="00E07881" w14:paraId="1A136080" w14:textId="77777777">
                        <w:trPr>
                          <w:gridAfter w:val="4"/>
                          <w:wAfter w:w="6839" w:type="dxa"/>
                        </w:trPr>
                        <w:tc>
                          <w:tcPr>
                            <w:tcW w:w="1903" w:type="dxa"/>
                          </w:tcPr>
                          <w:p w14:paraId="533B9775"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302E413E"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7989A3EA"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p>
                        </w:tc>
                        <w:tc>
                          <w:tcPr>
                            <w:tcW w:w="1085" w:type="dxa"/>
                            <w:gridSpan w:val="2"/>
                            <w:tcBorders>
                              <w:right w:val="single" w:sz="4" w:space="0" w:color="auto"/>
                            </w:tcBorders>
                          </w:tcPr>
                          <w:p w14:paraId="30623149"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420978F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Nashville</w:t>
                                </w:r>
                              </w:smartTag>
                            </w:smartTag>
                          </w:p>
                        </w:tc>
                        <w:tc>
                          <w:tcPr>
                            <w:tcW w:w="1263" w:type="dxa"/>
                          </w:tcPr>
                          <w:p w14:paraId="00716A9B"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$5</w:t>
                            </w:r>
                            <w:r>
                              <w:rPr>
                                <w:rFonts w:ascii="Helvetica" w:hAnsi="Helvetica"/>
                                <w:sz w:val="18"/>
                                <w:szCs w:val="18"/>
                              </w:rPr>
                              <w:t>86,500</w:t>
                            </w:r>
                          </w:p>
                        </w:tc>
                      </w:tr>
                      <w:tr w:rsidR="008E286D" w14:paraId="354BF4ED" w14:textId="77777777">
                        <w:trPr>
                          <w:gridAfter w:val="4"/>
                          <w:wAfter w:w="6839" w:type="dxa"/>
                        </w:trPr>
                        <w:tc>
                          <w:tcPr>
                            <w:tcW w:w="1903" w:type="dxa"/>
                          </w:tcPr>
                          <w:p w14:paraId="7469DE12"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State">
                              <w:smartTag w:uri="urn:schemas-microsoft-com:office:smarttags" w:element="place">
                                <w:r w:rsidRPr="00281BB3">
                                  <w:rPr>
                                    <w:rFonts w:ascii="Helvetica" w:hAnsi="Helvetica"/>
                                    <w:sz w:val="18"/>
                                    <w:szCs w:val="18"/>
                                  </w:rPr>
                                  <w:t>District of Columbia</w:t>
                                </w:r>
                              </w:smartTag>
                            </w:smartTag>
                          </w:p>
                        </w:tc>
                        <w:tc>
                          <w:tcPr>
                            <w:tcW w:w="1443" w:type="dxa"/>
                            <w:gridSpan w:val="2"/>
                            <w:tcBorders>
                              <w:right w:val="single" w:sz="4" w:space="0" w:color="auto"/>
                            </w:tcBorders>
                          </w:tcPr>
                          <w:p w14:paraId="1C796080"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822,375</w:t>
                            </w:r>
                          </w:p>
                        </w:tc>
                        <w:tc>
                          <w:tcPr>
                            <w:tcW w:w="1615" w:type="dxa"/>
                            <w:gridSpan w:val="2"/>
                            <w:tcBorders>
                              <w:left w:val="single" w:sz="4" w:space="0" w:color="auto"/>
                            </w:tcBorders>
                          </w:tcPr>
                          <w:p w14:paraId="7777C56B"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Maryland</w:t>
                                </w:r>
                              </w:smartTag>
                            </w:smartTag>
                            <w:r w:rsidRPr="00281BB3">
                              <w:rPr>
                                <w:rFonts w:ascii="Helvetica" w:hAnsi="Helvetica"/>
                                <w:sz w:val="18"/>
                                <w:szCs w:val="18"/>
                              </w:rPr>
                              <w:t xml:space="preserve"> </w:t>
                            </w:r>
                          </w:p>
                        </w:tc>
                        <w:tc>
                          <w:tcPr>
                            <w:tcW w:w="1085" w:type="dxa"/>
                            <w:gridSpan w:val="2"/>
                            <w:tcBorders>
                              <w:right w:val="single" w:sz="4" w:space="0" w:color="auto"/>
                            </w:tcBorders>
                          </w:tcPr>
                          <w:p w14:paraId="48DD9F8B"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93E7321"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Memphis</w:t>
                                </w:r>
                              </w:smartTag>
                            </w:smartTag>
                          </w:p>
                        </w:tc>
                        <w:tc>
                          <w:tcPr>
                            <w:tcW w:w="1263" w:type="dxa"/>
                          </w:tcPr>
                          <w:p w14:paraId="6BD3BECF"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3</w:t>
                            </w:r>
                            <w:r>
                              <w:rPr>
                                <w:rFonts w:ascii="Helvetica" w:hAnsi="Helvetica"/>
                                <w:sz w:val="18"/>
                                <w:szCs w:val="18"/>
                              </w:rPr>
                              <w:t>56,362</w:t>
                            </w:r>
                          </w:p>
                        </w:tc>
                      </w:tr>
                      <w:tr w:rsidR="008E286D" w14:paraId="67E80114" w14:textId="77777777" w:rsidTr="000F26D7">
                        <w:trPr>
                          <w:gridAfter w:val="4"/>
                          <w:wAfter w:w="6839" w:type="dxa"/>
                          <w:trHeight w:val="80"/>
                        </w:trPr>
                        <w:tc>
                          <w:tcPr>
                            <w:tcW w:w="1903" w:type="dxa"/>
                          </w:tcPr>
                          <w:p w14:paraId="3DFFE6F7"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VA/MD/WVA MSA</w:t>
                            </w:r>
                          </w:p>
                        </w:tc>
                        <w:tc>
                          <w:tcPr>
                            <w:tcW w:w="1443" w:type="dxa"/>
                            <w:gridSpan w:val="2"/>
                            <w:tcBorders>
                              <w:right w:val="single" w:sz="4" w:space="0" w:color="auto"/>
                            </w:tcBorders>
                          </w:tcPr>
                          <w:p w14:paraId="1D4C546B"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144F59AD"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DC MSA</w:t>
                            </w:r>
                          </w:p>
                        </w:tc>
                        <w:tc>
                          <w:tcPr>
                            <w:tcW w:w="1085" w:type="dxa"/>
                            <w:gridSpan w:val="2"/>
                            <w:tcBorders>
                              <w:right w:val="single" w:sz="4" w:space="0" w:color="auto"/>
                            </w:tcBorders>
                          </w:tcPr>
                          <w:p w14:paraId="432FFC4B"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822,375</w:t>
                            </w:r>
                          </w:p>
                        </w:tc>
                        <w:tc>
                          <w:tcPr>
                            <w:tcW w:w="1799" w:type="dxa"/>
                            <w:gridSpan w:val="3"/>
                            <w:tcBorders>
                              <w:left w:val="single" w:sz="4" w:space="0" w:color="auto"/>
                            </w:tcBorders>
                          </w:tcPr>
                          <w:p w14:paraId="22EE96CD"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p>
                        </w:tc>
                        <w:tc>
                          <w:tcPr>
                            <w:tcW w:w="1263" w:type="dxa"/>
                          </w:tcPr>
                          <w:p w14:paraId="361BE9E0" w14:textId="77777777" w:rsidR="008E286D" w:rsidRPr="00281BB3" w:rsidRDefault="008E286D">
                            <w:pPr>
                              <w:spacing w:line="180" w:lineRule="atLeast"/>
                              <w:jc w:val="right"/>
                              <w:rPr>
                                <w:rFonts w:ascii="Helvetica" w:hAnsi="Helvetica"/>
                                <w:sz w:val="18"/>
                                <w:szCs w:val="18"/>
                              </w:rPr>
                            </w:pPr>
                          </w:p>
                        </w:tc>
                      </w:tr>
                      <w:tr w:rsidR="008E286D" w14:paraId="2ED3D4AA" w14:textId="77777777">
                        <w:trPr>
                          <w:gridAfter w:val="4"/>
                          <w:wAfter w:w="6839" w:type="dxa"/>
                        </w:trPr>
                        <w:tc>
                          <w:tcPr>
                            <w:tcW w:w="1903" w:type="dxa"/>
                          </w:tcPr>
                          <w:p w14:paraId="4A7E39C7" w14:textId="77777777" w:rsidR="008E286D" w:rsidRPr="00281BB3" w:rsidRDefault="008E286D">
                            <w:pPr>
                              <w:tabs>
                                <w:tab w:val="left" w:pos="180"/>
                                <w:tab w:val="left" w:pos="345"/>
                              </w:tabs>
                              <w:spacing w:line="180" w:lineRule="atLeast"/>
                              <w:rPr>
                                <w:rFonts w:ascii="Helvetica" w:hAnsi="Helvetica"/>
                                <w:sz w:val="18"/>
                                <w:szCs w:val="18"/>
                              </w:rPr>
                            </w:pPr>
                          </w:p>
                        </w:tc>
                        <w:tc>
                          <w:tcPr>
                            <w:tcW w:w="1443" w:type="dxa"/>
                            <w:gridSpan w:val="2"/>
                            <w:tcBorders>
                              <w:right w:val="single" w:sz="4" w:space="0" w:color="auto"/>
                            </w:tcBorders>
                          </w:tcPr>
                          <w:p w14:paraId="677B5524"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017E3BB8"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Annapolis</w:t>
                                </w:r>
                              </w:smartTag>
                            </w:smartTag>
                          </w:p>
                        </w:tc>
                        <w:tc>
                          <w:tcPr>
                            <w:tcW w:w="1085" w:type="dxa"/>
                            <w:gridSpan w:val="2"/>
                            <w:tcBorders>
                              <w:right w:val="single" w:sz="4" w:space="0" w:color="auto"/>
                            </w:tcBorders>
                          </w:tcPr>
                          <w:p w14:paraId="62C5BC10"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5</w:t>
                            </w:r>
                            <w:r>
                              <w:rPr>
                                <w:rFonts w:ascii="Helvetica" w:hAnsi="Helvetica"/>
                                <w:sz w:val="18"/>
                                <w:szCs w:val="18"/>
                              </w:rPr>
                              <w:t>38,200</w:t>
                            </w:r>
                          </w:p>
                        </w:tc>
                        <w:tc>
                          <w:tcPr>
                            <w:tcW w:w="1799" w:type="dxa"/>
                            <w:gridSpan w:val="3"/>
                            <w:tcBorders>
                              <w:left w:val="single" w:sz="4" w:space="0" w:color="auto"/>
                            </w:tcBorders>
                          </w:tcPr>
                          <w:p w14:paraId="56CC90D2" w14:textId="77777777" w:rsidR="008E286D" w:rsidRPr="00281BB3" w:rsidRDefault="008E286D">
                            <w:pPr>
                              <w:tabs>
                                <w:tab w:val="left" w:pos="154"/>
                              </w:tabs>
                              <w:spacing w:line="180" w:lineRule="atLeast"/>
                              <w:rPr>
                                <w:rFonts w:ascii="Helvetica" w:hAnsi="Helvetica"/>
                                <w:sz w:val="18"/>
                                <w:szCs w:val="18"/>
                              </w:rPr>
                            </w:pPr>
                          </w:p>
                        </w:tc>
                        <w:tc>
                          <w:tcPr>
                            <w:tcW w:w="1263" w:type="dxa"/>
                          </w:tcPr>
                          <w:p w14:paraId="00DCB9E2" w14:textId="77777777" w:rsidR="008E286D" w:rsidRPr="00281BB3" w:rsidRDefault="008E286D">
                            <w:pPr>
                              <w:spacing w:line="180" w:lineRule="atLeast"/>
                              <w:jc w:val="right"/>
                              <w:rPr>
                                <w:rFonts w:ascii="Helvetica" w:hAnsi="Helvetica"/>
                                <w:sz w:val="18"/>
                                <w:szCs w:val="18"/>
                              </w:rPr>
                            </w:pPr>
                          </w:p>
                        </w:tc>
                      </w:tr>
                      <w:tr w:rsidR="008E286D" w14:paraId="54116754" w14:textId="77777777">
                        <w:trPr>
                          <w:gridAfter w:val="4"/>
                          <w:wAfter w:w="6839" w:type="dxa"/>
                        </w:trPr>
                        <w:tc>
                          <w:tcPr>
                            <w:tcW w:w="1903" w:type="dxa"/>
                          </w:tcPr>
                          <w:p w14:paraId="0F925521"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Florida</w:t>
                                </w:r>
                              </w:smartTag>
                            </w:smartTag>
                          </w:p>
                        </w:tc>
                        <w:tc>
                          <w:tcPr>
                            <w:tcW w:w="1443" w:type="dxa"/>
                            <w:gridSpan w:val="2"/>
                            <w:tcBorders>
                              <w:right w:val="single" w:sz="4" w:space="0" w:color="auto"/>
                            </w:tcBorders>
                          </w:tcPr>
                          <w:p w14:paraId="7BD88A05"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3D33DEC3"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Baltimore</w:t>
                                </w:r>
                              </w:smartTag>
                            </w:smartTag>
                          </w:p>
                        </w:tc>
                        <w:tc>
                          <w:tcPr>
                            <w:tcW w:w="1085" w:type="dxa"/>
                            <w:gridSpan w:val="2"/>
                            <w:tcBorders>
                              <w:right w:val="single" w:sz="4" w:space="0" w:color="auto"/>
                            </w:tcBorders>
                          </w:tcPr>
                          <w:p w14:paraId="09F5A128"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5</w:t>
                            </w:r>
                            <w:r>
                              <w:rPr>
                                <w:rFonts w:ascii="Helvetica" w:hAnsi="Helvetica"/>
                                <w:sz w:val="18"/>
                                <w:szCs w:val="18"/>
                              </w:rPr>
                              <w:t>38,200</w:t>
                            </w:r>
                          </w:p>
                        </w:tc>
                        <w:tc>
                          <w:tcPr>
                            <w:tcW w:w="1799" w:type="dxa"/>
                            <w:gridSpan w:val="3"/>
                            <w:tcBorders>
                              <w:left w:val="single" w:sz="4" w:space="0" w:color="auto"/>
                            </w:tcBorders>
                          </w:tcPr>
                          <w:p w14:paraId="2F34257E" w14:textId="77777777" w:rsidR="008E286D" w:rsidRPr="00281BB3" w:rsidRDefault="008E286D">
                            <w:pPr>
                              <w:tabs>
                                <w:tab w:val="left" w:pos="154"/>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Texas</w:t>
                                </w:r>
                              </w:smartTag>
                            </w:smartTag>
                          </w:p>
                        </w:tc>
                        <w:tc>
                          <w:tcPr>
                            <w:tcW w:w="1263" w:type="dxa"/>
                          </w:tcPr>
                          <w:p w14:paraId="7E8F21D2" w14:textId="77777777" w:rsidR="008E286D" w:rsidRPr="00281BB3" w:rsidRDefault="008E286D">
                            <w:pPr>
                              <w:spacing w:line="180" w:lineRule="atLeast"/>
                              <w:jc w:val="right"/>
                              <w:rPr>
                                <w:rFonts w:ascii="Helvetica" w:hAnsi="Helvetica"/>
                                <w:sz w:val="18"/>
                                <w:szCs w:val="18"/>
                              </w:rPr>
                            </w:pPr>
                          </w:p>
                        </w:tc>
                      </w:tr>
                      <w:tr w:rsidR="008E286D" w:rsidRPr="007F0D60" w14:paraId="3F7205BD" w14:textId="77777777">
                        <w:trPr>
                          <w:gridAfter w:val="4"/>
                          <w:wAfter w:w="6839" w:type="dxa"/>
                        </w:trPr>
                        <w:tc>
                          <w:tcPr>
                            <w:tcW w:w="1903" w:type="dxa"/>
                          </w:tcPr>
                          <w:p w14:paraId="3AB5ED0A" w14:textId="77777777" w:rsidR="008E286D" w:rsidRPr="00281BB3" w:rsidRDefault="008E286D">
                            <w:pPr>
                              <w:tabs>
                                <w:tab w:val="left" w:pos="180"/>
                              </w:tabs>
                              <w:spacing w:line="180" w:lineRule="atLeast"/>
                              <w:rPr>
                                <w:rFonts w:ascii="Helvetica" w:hAnsi="Helvetica"/>
                                <w:sz w:val="18"/>
                                <w:szCs w:val="18"/>
                              </w:rPr>
                            </w:pPr>
                            <w:r w:rsidRPr="00281BB3">
                              <w:rPr>
                                <w:rFonts w:ascii="Helvetica" w:hAnsi="Helvetica"/>
                                <w:sz w:val="18"/>
                                <w:szCs w:val="18"/>
                              </w:rPr>
                              <w:t xml:space="preserve">    Daytona</w:t>
                            </w:r>
                          </w:p>
                          <w:p w14:paraId="70536535" w14:textId="77777777" w:rsidR="008E286D" w:rsidRPr="00281BB3" w:rsidRDefault="008E286D">
                            <w:pPr>
                              <w:tabs>
                                <w:tab w:val="left" w:pos="180"/>
                              </w:tabs>
                              <w:spacing w:line="180" w:lineRule="atLeast"/>
                              <w:rPr>
                                <w:rFonts w:ascii="Helvetica" w:hAnsi="Helvetica"/>
                                <w:sz w:val="18"/>
                                <w:szCs w:val="18"/>
                              </w:rPr>
                            </w:pPr>
                            <w:r w:rsidRPr="00281BB3">
                              <w:rPr>
                                <w:rFonts w:ascii="Helvetica" w:hAnsi="Helvetica"/>
                                <w:sz w:val="18"/>
                                <w:szCs w:val="18"/>
                              </w:rPr>
                              <w:t xml:space="preserve">    Destin</w:t>
                            </w:r>
                          </w:p>
                        </w:tc>
                        <w:tc>
                          <w:tcPr>
                            <w:tcW w:w="1443" w:type="dxa"/>
                            <w:gridSpan w:val="2"/>
                            <w:tcBorders>
                              <w:right w:val="single" w:sz="4" w:space="0" w:color="auto"/>
                            </w:tcBorders>
                          </w:tcPr>
                          <w:p w14:paraId="4A5E9485"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356,362</w:t>
                            </w:r>
                          </w:p>
                          <w:p w14:paraId="29748C4F" w14:textId="77777777" w:rsidR="008E286D" w:rsidRPr="00281BB3" w:rsidRDefault="008E286D" w:rsidP="000F26D7">
                            <w:pPr>
                              <w:tabs>
                                <w:tab w:val="left" w:pos="177"/>
                              </w:tabs>
                              <w:spacing w:line="180" w:lineRule="atLeast"/>
                              <w:jc w:val="right"/>
                              <w:rPr>
                                <w:rFonts w:ascii="Helvetica" w:hAnsi="Helvetica"/>
                                <w:sz w:val="18"/>
                                <w:szCs w:val="18"/>
                              </w:rPr>
                            </w:pPr>
                            <w:r>
                              <w:rPr>
                                <w:rFonts w:ascii="Helvetica" w:hAnsi="Helvetica"/>
                                <w:sz w:val="18"/>
                                <w:szCs w:val="18"/>
                              </w:rPr>
                              <w:t>441,600</w:t>
                            </w:r>
                          </w:p>
                        </w:tc>
                        <w:tc>
                          <w:tcPr>
                            <w:tcW w:w="1615" w:type="dxa"/>
                            <w:gridSpan w:val="2"/>
                            <w:tcBorders>
                              <w:left w:val="single" w:sz="4" w:space="0" w:color="auto"/>
                            </w:tcBorders>
                          </w:tcPr>
                          <w:p w14:paraId="77376BF1"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2434F410"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1E83D8DD"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Austin</w:t>
                                </w:r>
                              </w:smartTag>
                            </w:smartTag>
                          </w:p>
                        </w:tc>
                        <w:tc>
                          <w:tcPr>
                            <w:tcW w:w="1263" w:type="dxa"/>
                          </w:tcPr>
                          <w:p w14:paraId="432361F6"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416,300</w:t>
                            </w:r>
                          </w:p>
                        </w:tc>
                      </w:tr>
                      <w:tr w:rsidR="008E286D" w:rsidRPr="007F0D60" w14:paraId="6C79A0C2" w14:textId="77777777">
                        <w:trPr>
                          <w:gridAfter w:val="4"/>
                          <w:wAfter w:w="6839" w:type="dxa"/>
                        </w:trPr>
                        <w:tc>
                          <w:tcPr>
                            <w:tcW w:w="1903" w:type="dxa"/>
                          </w:tcPr>
                          <w:p w14:paraId="145308A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t>Ft Meyers</w:t>
                            </w:r>
                          </w:p>
                        </w:tc>
                        <w:tc>
                          <w:tcPr>
                            <w:tcW w:w="1443" w:type="dxa"/>
                            <w:gridSpan w:val="2"/>
                            <w:tcBorders>
                              <w:right w:val="single" w:sz="4" w:space="0" w:color="auto"/>
                            </w:tcBorders>
                          </w:tcPr>
                          <w:p w14:paraId="508035E7"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615" w:type="dxa"/>
                            <w:gridSpan w:val="2"/>
                            <w:tcBorders>
                              <w:left w:val="single" w:sz="4" w:space="0" w:color="auto"/>
                            </w:tcBorders>
                          </w:tcPr>
                          <w:p w14:paraId="61A0B815" w14:textId="77777777" w:rsidR="008E286D" w:rsidRPr="00281BB3" w:rsidRDefault="008E286D">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Mississippi</w:t>
                            </w:r>
                          </w:p>
                        </w:tc>
                        <w:tc>
                          <w:tcPr>
                            <w:tcW w:w="1085" w:type="dxa"/>
                            <w:gridSpan w:val="2"/>
                            <w:tcBorders>
                              <w:right w:val="single" w:sz="4" w:space="0" w:color="auto"/>
                            </w:tcBorders>
                          </w:tcPr>
                          <w:p w14:paraId="6DC2DD4F"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67B11E2D"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Dallas</w:t>
                                </w:r>
                              </w:smartTag>
                            </w:smartTag>
                          </w:p>
                        </w:tc>
                        <w:tc>
                          <w:tcPr>
                            <w:tcW w:w="1263" w:type="dxa"/>
                          </w:tcPr>
                          <w:p w14:paraId="10DF9591" w14:textId="77777777" w:rsidR="008E286D" w:rsidRPr="00281BB3" w:rsidRDefault="008E286D">
                            <w:pPr>
                              <w:spacing w:line="180" w:lineRule="atLeast"/>
                              <w:jc w:val="right"/>
                              <w:rPr>
                                <w:rFonts w:ascii="Helvetica" w:hAnsi="Helvetica"/>
                                <w:sz w:val="18"/>
                                <w:szCs w:val="18"/>
                              </w:rPr>
                            </w:pPr>
                            <w:r>
                              <w:rPr>
                                <w:rFonts w:ascii="Helvetica" w:hAnsi="Helvetica"/>
                                <w:sz w:val="18"/>
                                <w:szCs w:val="20"/>
                              </w:rPr>
                              <w:t>411,700</w:t>
                            </w:r>
                          </w:p>
                        </w:tc>
                      </w:tr>
                      <w:tr w:rsidR="008E286D" w14:paraId="455FF471" w14:textId="77777777">
                        <w:trPr>
                          <w:gridAfter w:val="4"/>
                          <w:wAfter w:w="6839" w:type="dxa"/>
                        </w:trPr>
                        <w:tc>
                          <w:tcPr>
                            <w:tcW w:w="1903" w:type="dxa"/>
                          </w:tcPr>
                          <w:p w14:paraId="11191E74"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place">
                              <w:smartTag w:uri="urn:schemas-microsoft-com:office:smarttags" w:element="PlaceType">
                                <w:r w:rsidRPr="00281BB3">
                                  <w:rPr>
                                    <w:rFonts w:ascii="Helvetica" w:hAnsi="Helvetica"/>
                                    <w:sz w:val="18"/>
                                    <w:szCs w:val="18"/>
                                  </w:rPr>
                                  <w:t>Ft.</w:t>
                                </w:r>
                              </w:smartTag>
                              <w:r w:rsidRPr="00281BB3">
                                <w:rPr>
                                  <w:rFonts w:ascii="Helvetica" w:hAnsi="Helvetica"/>
                                  <w:sz w:val="18"/>
                                  <w:szCs w:val="18"/>
                                </w:rPr>
                                <w:t xml:space="preserve"> </w:t>
                              </w:r>
                              <w:smartTag w:uri="urn:schemas-microsoft-com:office:smarttags" w:element="PlaceName">
                                <w:r w:rsidRPr="00281BB3">
                                  <w:rPr>
                                    <w:rFonts w:ascii="Helvetica" w:hAnsi="Helvetica"/>
                                    <w:sz w:val="18"/>
                                    <w:szCs w:val="18"/>
                                  </w:rPr>
                                  <w:t>Lauderdale</w:t>
                                </w:r>
                              </w:smartTag>
                            </w:smartTag>
                          </w:p>
                        </w:tc>
                        <w:tc>
                          <w:tcPr>
                            <w:tcW w:w="1443" w:type="dxa"/>
                            <w:gridSpan w:val="2"/>
                            <w:tcBorders>
                              <w:right w:val="single" w:sz="4" w:space="0" w:color="auto"/>
                            </w:tcBorders>
                          </w:tcPr>
                          <w:p w14:paraId="0BB1F1E1"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402,500</w:t>
                            </w:r>
                          </w:p>
                        </w:tc>
                        <w:tc>
                          <w:tcPr>
                            <w:tcW w:w="1615" w:type="dxa"/>
                            <w:gridSpan w:val="2"/>
                            <w:tcBorders>
                              <w:left w:val="single" w:sz="4" w:space="0" w:color="auto"/>
                            </w:tcBorders>
                          </w:tcPr>
                          <w:p w14:paraId="4498FEE2"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ab/>
                              <w:t>Entire State</w:t>
                            </w:r>
                          </w:p>
                        </w:tc>
                        <w:tc>
                          <w:tcPr>
                            <w:tcW w:w="1085" w:type="dxa"/>
                            <w:gridSpan w:val="2"/>
                            <w:tcBorders>
                              <w:right w:val="single" w:sz="4" w:space="0" w:color="auto"/>
                            </w:tcBorders>
                          </w:tcPr>
                          <w:p w14:paraId="3C76FC25"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BB3DB54"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Houston</w:t>
                                </w:r>
                              </w:smartTag>
                            </w:smartTag>
                          </w:p>
                        </w:tc>
                        <w:tc>
                          <w:tcPr>
                            <w:tcW w:w="1263" w:type="dxa"/>
                          </w:tcPr>
                          <w:p w14:paraId="7DF1EEB8"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r>
                      <w:tr w:rsidR="008E286D" w:rsidRPr="007F0D60" w14:paraId="66C938CC" w14:textId="77777777">
                        <w:trPr>
                          <w:gridAfter w:val="4"/>
                          <w:wAfter w:w="6839" w:type="dxa"/>
                        </w:trPr>
                        <w:tc>
                          <w:tcPr>
                            <w:tcW w:w="1903" w:type="dxa"/>
                          </w:tcPr>
                          <w:p w14:paraId="0D316699"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Jacksonville</w:t>
                                </w:r>
                              </w:smartTag>
                            </w:smartTag>
                          </w:p>
                          <w:p w14:paraId="3B39C35D"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Key West</w:t>
                                </w:r>
                              </w:smartTag>
                            </w:smartTag>
                          </w:p>
                        </w:tc>
                        <w:tc>
                          <w:tcPr>
                            <w:tcW w:w="1443" w:type="dxa"/>
                            <w:gridSpan w:val="2"/>
                            <w:tcBorders>
                              <w:right w:val="single" w:sz="4" w:space="0" w:color="auto"/>
                            </w:tcBorders>
                          </w:tcPr>
                          <w:p w14:paraId="3208A113"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88,700</w:t>
                            </w:r>
                          </w:p>
                          <w:p w14:paraId="10182B06" w14:textId="77777777" w:rsidR="008E286D" w:rsidRPr="00281BB3" w:rsidRDefault="008E286D" w:rsidP="000F26D7">
                            <w:pPr>
                              <w:tabs>
                                <w:tab w:val="left" w:pos="177"/>
                              </w:tabs>
                              <w:spacing w:line="180" w:lineRule="atLeast"/>
                              <w:jc w:val="right"/>
                              <w:rPr>
                                <w:rFonts w:ascii="Helvetica" w:hAnsi="Helvetica"/>
                                <w:sz w:val="18"/>
                                <w:szCs w:val="18"/>
                              </w:rPr>
                            </w:pPr>
                            <w:r>
                              <w:rPr>
                                <w:rFonts w:ascii="Helvetica" w:hAnsi="Helvetica"/>
                                <w:sz w:val="18"/>
                                <w:szCs w:val="18"/>
                              </w:rPr>
                              <w:t>608,350</w:t>
                            </w:r>
                          </w:p>
                        </w:tc>
                        <w:tc>
                          <w:tcPr>
                            <w:tcW w:w="1615" w:type="dxa"/>
                            <w:gridSpan w:val="2"/>
                            <w:tcBorders>
                              <w:left w:val="single" w:sz="4" w:space="0" w:color="auto"/>
                            </w:tcBorders>
                          </w:tcPr>
                          <w:p w14:paraId="0A3745D9" w14:textId="77777777" w:rsidR="008E286D" w:rsidRPr="00281BB3" w:rsidRDefault="008E286D">
                            <w:pPr>
                              <w:tabs>
                                <w:tab w:val="left" w:pos="180"/>
                                <w:tab w:val="left" w:pos="279"/>
                                <w:tab w:val="left" w:pos="369"/>
                              </w:tabs>
                              <w:spacing w:line="180" w:lineRule="atLeast"/>
                              <w:rPr>
                                <w:rFonts w:ascii="Helvetica" w:hAnsi="Helvetica"/>
                                <w:sz w:val="18"/>
                                <w:szCs w:val="18"/>
                              </w:rPr>
                            </w:pPr>
                          </w:p>
                        </w:tc>
                        <w:tc>
                          <w:tcPr>
                            <w:tcW w:w="1085" w:type="dxa"/>
                            <w:gridSpan w:val="2"/>
                            <w:tcBorders>
                              <w:right w:val="single" w:sz="4" w:space="0" w:color="auto"/>
                            </w:tcBorders>
                          </w:tcPr>
                          <w:p w14:paraId="057F3FF2"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DC4DD89"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San Antonio</w:t>
                                </w:r>
                              </w:smartTag>
                            </w:smartTag>
                          </w:p>
                        </w:tc>
                        <w:tc>
                          <w:tcPr>
                            <w:tcW w:w="1263" w:type="dxa"/>
                          </w:tcPr>
                          <w:p w14:paraId="0473BA92" w14:textId="77777777" w:rsidR="008E286D" w:rsidRPr="00281BB3" w:rsidRDefault="008E286D">
                            <w:pPr>
                              <w:spacing w:line="180" w:lineRule="atLeast"/>
                              <w:jc w:val="right"/>
                              <w:rPr>
                                <w:rFonts w:ascii="Helvetica" w:hAnsi="Helvetica"/>
                                <w:sz w:val="18"/>
                                <w:szCs w:val="18"/>
                              </w:rPr>
                            </w:pPr>
                            <w:r>
                              <w:rPr>
                                <w:rFonts w:ascii="Helvetica" w:hAnsi="Helvetica"/>
                                <w:sz w:val="18"/>
                                <w:szCs w:val="18"/>
                              </w:rPr>
                              <w:t>403,650</w:t>
                            </w:r>
                          </w:p>
                        </w:tc>
                      </w:tr>
                      <w:tr w:rsidR="008E286D" w14:paraId="4C43E38C" w14:textId="77777777">
                        <w:trPr>
                          <w:gridAfter w:val="4"/>
                          <w:wAfter w:w="6839" w:type="dxa"/>
                        </w:trPr>
                        <w:tc>
                          <w:tcPr>
                            <w:tcW w:w="1903" w:type="dxa"/>
                          </w:tcPr>
                          <w:p w14:paraId="5094C812"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Miami</w:t>
                                </w:r>
                              </w:smartTag>
                            </w:smartTag>
                          </w:p>
                        </w:tc>
                        <w:tc>
                          <w:tcPr>
                            <w:tcW w:w="1443" w:type="dxa"/>
                            <w:gridSpan w:val="2"/>
                            <w:tcBorders>
                              <w:right w:val="single" w:sz="4" w:space="0" w:color="auto"/>
                            </w:tcBorders>
                          </w:tcPr>
                          <w:p w14:paraId="76CC2BD5"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402,500</w:t>
                            </w:r>
                          </w:p>
                        </w:tc>
                        <w:tc>
                          <w:tcPr>
                            <w:tcW w:w="1615" w:type="dxa"/>
                            <w:gridSpan w:val="2"/>
                            <w:tcBorders>
                              <w:left w:val="single" w:sz="4" w:space="0" w:color="auto"/>
                            </w:tcBorders>
                          </w:tcPr>
                          <w:p w14:paraId="11BA8DA8" w14:textId="77777777" w:rsidR="008E286D" w:rsidRPr="00281BB3" w:rsidRDefault="008E286D">
                            <w:pPr>
                              <w:tabs>
                                <w:tab w:val="left" w:pos="180"/>
                                <w:tab w:val="left" w:pos="279"/>
                                <w:tab w:val="left" w:pos="369"/>
                              </w:tabs>
                              <w:spacing w:line="180" w:lineRule="atLeast"/>
                              <w:rPr>
                                <w:rFonts w:ascii="Helvetica" w:hAnsi="Helvetica"/>
                                <w:sz w:val="18"/>
                                <w:szCs w:val="18"/>
                              </w:rPr>
                            </w:pPr>
                            <w:smartTag w:uri="urn:schemas-microsoft-com:office:smarttags" w:element="State">
                              <w:smartTag w:uri="urn:schemas-microsoft-com:office:smarttags" w:element="place">
                                <w:r w:rsidRPr="00281BB3">
                                  <w:rPr>
                                    <w:rFonts w:ascii="Helvetica" w:hAnsi="Helvetica"/>
                                    <w:sz w:val="18"/>
                                    <w:szCs w:val="18"/>
                                  </w:rPr>
                                  <w:t>North Carolina</w:t>
                                </w:r>
                              </w:smartTag>
                            </w:smartTag>
                          </w:p>
                        </w:tc>
                        <w:tc>
                          <w:tcPr>
                            <w:tcW w:w="1085" w:type="dxa"/>
                            <w:gridSpan w:val="2"/>
                            <w:tcBorders>
                              <w:right w:val="single" w:sz="4" w:space="0" w:color="auto"/>
                            </w:tcBorders>
                          </w:tcPr>
                          <w:p w14:paraId="3CD92280" w14:textId="77777777" w:rsidR="008E286D" w:rsidRPr="00281BB3" w:rsidRDefault="008E286D">
                            <w:pPr>
                              <w:spacing w:line="180" w:lineRule="atLeast"/>
                              <w:jc w:val="right"/>
                              <w:rPr>
                                <w:rFonts w:ascii="Helvetica" w:hAnsi="Helvetica"/>
                                <w:sz w:val="18"/>
                                <w:szCs w:val="18"/>
                              </w:rPr>
                            </w:pPr>
                          </w:p>
                        </w:tc>
                        <w:tc>
                          <w:tcPr>
                            <w:tcW w:w="1799" w:type="dxa"/>
                            <w:gridSpan w:val="3"/>
                            <w:tcBorders>
                              <w:left w:val="single" w:sz="4" w:space="0" w:color="auto"/>
                            </w:tcBorders>
                          </w:tcPr>
                          <w:p w14:paraId="710D5260"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ab/>
                            </w:r>
                          </w:p>
                        </w:tc>
                        <w:tc>
                          <w:tcPr>
                            <w:tcW w:w="1263" w:type="dxa"/>
                          </w:tcPr>
                          <w:p w14:paraId="271E30D3" w14:textId="77777777" w:rsidR="008E286D" w:rsidRPr="00281BB3" w:rsidRDefault="008E286D">
                            <w:pPr>
                              <w:spacing w:line="180" w:lineRule="atLeast"/>
                              <w:jc w:val="right"/>
                              <w:rPr>
                                <w:rFonts w:ascii="Helvetica" w:hAnsi="Helvetica"/>
                                <w:sz w:val="18"/>
                                <w:szCs w:val="18"/>
                              </w:rPr>
                            </w:pPr>
                          </w:p>
                        </w:tc>
                      </w:tr>
                      <w:tr w:rsidR="008E286D" w14:paraId="1BC04E1D" w14:textId="77777777">
                        <w:trPr>
                          <w:gridAfter w:val="4"/>
                          <w:wAfter w:w="6839" w:type="dxa"/>
                        </w:trPr>
                        <w:tc>
                          <w:tcPr>
                            <w:tcW w:w="1903" w:type="dxa"/>
                          </w:tcPr>
                          <w:p w14:paraId="637D43FB"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r w:rsidRPr="00281BB3">
                                <w:rPr>
                                  <w:rFonts w:ascii="Helvetica" w:hAnsi="Helvetica"/>
                                  <w:sz w:val="18"/>
                                  <w:szCs w:val="18"/>
                                </w:rPr>
                                <w:t>Naples</w:t>
                              </w:r>
                            </w:smartTag>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Orlando</w:t>
                              </w:r>
                            </w:smartTag>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Sarasota</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Tampa</w:t>
                                </w:r>
                              </w:smartTag>
                            </w:smartTag>
                          </w:p>
                        </w:tc>
                        <w:tc>
                          <w:tcPr>
                            <w:tcW w:w="1443" w:type="dxa"/>
                            <w:gridSpan w:val="2"/>
                            <w:tcBorders>
                              <w:right w:val="single" w:sz="4" w:space="0" w:color="auto"/>
                            </w:tcBorders>
                          </w:tcPr>
                          <w:p w14:paraId="57A5D105"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4</w:t>
                            </w:r>
                            <w:r>
                              <w:rPr>
                                <w:rFonts w:ascii="Helvetica" w:hAnsi="Helvetica"/>
                                <w:sz w:val="18"/>
                                <w:szCs w:val="18"/>
                              </w:rPr>
                              <w:t>60,000</w:t>
                            </w:r>
                            <w:r w:rsidRPr="00281BB3">
                              <w:rPr>
                                <w:rFonts w:ascii="Helvetica" w:hAnsi="Helvetica"/>
                                <w:sz w:val="18"/>
                                <w:szCs w:val="18"/>
                              </w:rPr>
                              <w:br/>
                              <w:t>3</w:t>
                            </w:r>
                            <w:r>
                              <w:rPr>
                                <w:rFonts w:ascii="Helvetica" w:hAnsi="Helvetica"/>
                                <w:sz w:val="18"/>
                                <w:szCs w:val="18"/>
                              </w:rPr>
                              <w:t>56,362</w:t>
                            </w:r>
                            <w:r w:rsidRPr="00281BB3">
                              <w:rPr>
                                <w:rFonts w:ascii="Helvetica" w:hAnsi="Helvetica"/>
                                <w:sz w:val="18"/>
                                <w:szCs w:val="18"/>
                              </w:rPr>
                              <w:br/>
                            </w:r>
                            <w:r>
                              <w:rPr>
                                <w:rFonts w:ascii="Helvetica" w:hAnsi="Helvetica"/>
                                <w:sz w:val="18"/>
                                <w:szCs w:val="18"/>
                              </w:rPr>
                              <w:t>356,362</w:t>
                            </w:r>
                            <w:r w:rsidRPr="00281BB3">
                              <w:rPr>
                                <w:rFonts w:ascii="Helvetica" w:hAnsi="Helvetica"/>
                                <w:sz w:val="18"/>
                                <w:szCs w:val="18"/>
                              </w:rPr>
                              <w:br/>
                              <w:t>3</w:t>
                            </w:r>
                            <w:r>
                              <w:rPr>
                                <w:rFonts w:ascii="Helvetica" w:hAnsi="Helvetica"/>
                                <w:sz w:val="18"/>
                                <w:szCs w:val="18"/>
                              </w:rPr>
                              <w:t>56,362</w:t>
                            </w:r>
                          </w:p>
                        </w:tc>
                        <w:tc>
                          <w:tcPr>
                            <w:tcW w:w="1615" w:type="dxa"/>
                            <w:gridSpan w:val="2"/>
                            <w:tcBorders>
                              <w:left w:val="single" w:sz="4" w:space="0" w:color="auto"/>
                            </w:tcBorders>
                          </w:tcPr>
                          <w:p w14:paraId="0F5088AF"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Boone</w:t>
                            </w:r>
                          </w:p>
                          <w:p w14:paraId="1F984937"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Charlotte</w:t>
                                </w:r>
                              </w:smartTag>
                            </w:smartTag>
                          </w:p>
                          <w:p w14:paraId="303D79D4"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Durham</w:t>
                              </w:r>
                            </w:smartTag>
                            <w:r w:rsidRPr="00281BB3">
                              <w:rPr>
                                <w:rFonts w:ascii="Helvetica" w:hAnsi="Helvetica"/>
                                <w:sz w:val="18"/>
                                <w:szCs w:val="18"/>
                              </w:rPr>
                              <w:br/>
                              <w:t xml:space="preserve">    </w:t>
                            </w:r>
                            <w:smartTag w:uri="urn:schemas-microsoft-com:office:smarttags" w:element="place">
                              <w:smartTag w:uri="urn:schemas-microsoft-com:office:smarttags" w:element="PlaceName">
                                <w:r w:rsidRPr="00281BB3">
                                  <w:rPr>
                                    <w:rFonts w:ascii="Helvetica" w:hAnsi="Helvetica"/>
                                    <w:sz w:val="18"/>
                                    <w:szCs w:val="18"/>
                                  </w:rPr>
                                  <w:t>Elizabeth</w:t>
                                </w:r>
                              </w:smartTag>
                              <w:r w:rsidRPr="00281BB3">
                                <w:rPr>
                                  <w:rFonts w:ascii="Helvetica" w:hAnsi="Helvetica"/>
                                  <w:sz w:val="18"/>
                                  <w:szCs w:val="18"/>
                                </w:rPr>
                                <w:t xml:space="preserve"> </w:t>
                              </w:r>
                              <w:smartTag w:uri="urn:schemas-microsoft-com:office:smarttags" w:element="PlaceName">
                                <w:r w:rsidRPr="00281BB3">
                                  <w:rPr>
                                    <w:rFonts w:ascii="Helvetica" w:hAnsi="Helvetica"/>
                                    <w:sz w:val="18"/>
                                    <w:szCs w:val="18"/>
                                  </w:rPr>
                                  <w:t>City</w:t>
                                </w:r>
                              </w:smartTag>
                            </w:smartTag>
                          </w:p>
                        </w:tc>
                        <w:tc>
                          <w:tcPr>
                            <w:tcW w:w="1085" w:type="dxa"/>
                            <w:gridSpan w:val="2"/>
                            <w:tcBorders>
                              <w:right w:val="single" w:sz="4" w:space="0" w:color="auto"/>
                            </w:tcBorders>
                          </w:tcPr>
                          <w:p w14:paraId="4177925B"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$3</w:t>
                            </w:r>
                            <w:r>
                              <w:rPr>
                                <w:rFonts w:ascii="Helvetica" w:hAnsi="Helvetica"/>
                                <w:sz w:val="18"/>
                                <w:szCs w:val="18"/>
                              </w:rPr>
                              <w:t>56,362</w:t>
                            </w:r>
                            <w:r w:rsidRPr="00281BB3">
                              <w:rPr>
                                <w:rFonts w:ascii="Helvetica" w:hAnsi="Helvetica"/>
                                <w:sz w:val="18"/>
                                <w:szCs w:val="18"/>
                              </w:rPr>
                              <w:br/>
                              <w:t xml:space="preserve">    3</w:t>
                            </w:r>
                            <w:r>
                              <w:rPr>
                                <w:rFonts w:ascii="Helvetica" w:hAnsi="Helvetica"/>
                                <w:sz w:val="18"/>
                                <w:szCs w:val="18"/>
                              </w:rPr>
                              <w:t>56,362</w:t>
                            </w:r>
                          </w:p>
                          <w:p w14:paraId="23368CD2"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4</w:t>
                            </w:r>
                            <w:r>
                              <w:rPr>
                                <w:rFonts w:ascii="Helvetica" w:hAnsi="Helvetica"/>
                                <w:sz w:val="18"/>
                                <w:szCs w:val="18"/>
                              </w:rPr>
                              <w:t>37,000</w:t>
                            </w:r>
                            <w:r w:rsidRPr="00281BB3">
                              <w:rPr>
                                <w:rFonts w:ascii="Helvetica" w:hAnsi="Helvetica"/>
                                <w:sz w:val="18"/>
                                <w:szCs w:val="18"/>
                              </w:rPr>
                              <w:br/>
                              <w:t xml:space="preserve">    </w:t>
                            </w:r>
                            <w:r>
                              <w:rPr>
                                <w:rFonts w:ascii="Helvetica" w:hAnsi="Helvetica"/>
                                <w:sz w:val="18"/>
                                <w:szCs w:val="18"/>
                              </w:rPr>
                              <w:t>805,000</w:t>
                            </w:r>
                          </w:p>
                        </w:tc>
                        <w:tc>
                          <w:tcPr>
                            <w:tcW w:w="1799" w:type="dxa"/>
                            <w:gridSpan w:val="3"/>
                            <w:tcBorders>
                              <w:left w:val="single" w:sz="4" w:space="0" w:color="auto"/>
                            </w:tcBorders>
                          </w:tcPr>
                          <w:p w14:paraId="7EC50D02"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Virginia (DC MSA)</w:t>
                            </w:r>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Blacksburg</w:t>
                              </w:r>
                            </w:smartTag>
                            <w:r w:rsidRPr="00281BB3">
                              <w:rPr>
                                <w:rFonts w:ascii="Helvetica" w:hAnsi="Helvetica"/>
                                <w:sz w:val="18"/>
                                <w:szCs w:val="18"/>
                              </w:rPr>
                              <w:t xml:space="preserve">/   </w:t>
                            </w:r>
                            <w:r w:rsidRPr="00281BB3">
                              <w:rPr>
                                <w:rFonts w:ascii="Helvetica" w:hAnsi="Helvetica"/>
                                <w:sz w:val="18"/>
                                <w:szCs w:val="18"/>
                              </w:rPr>
                              <w:br/>
                              <w:t xml:space="preserve">      </w:t>
                            </w:r>
                            <w:smartTag w:uri="urn:schemas-microsoft-com:office:smarttags" w:element="City">
                              <w:r w:rsidRPr="00281BB3">
                                <w:rPr>
                                  <w:rFonts w:ascii="Helvetica" w:hAnsi="Helvetica"/>
                                  <w:sz w:val="18"/>
                                  <w:szCs w:val="18"/>
                                </w:rPr>
                                <w:t>Lynchburg</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Charlottesville</w:t>
                                </w:r>
                              </w:smartTag>
                            </w:smartTag>
                            <w:r w:rsidRPr="00281BB3">
                              <w:rPr>
                                <w:rFonts w:ascii="Helvetica" w:hAnsi="Helvetica"/>
                                <w:sz w:val="18"/>
                                <w:szCs w:val="18"/>
                              </w:rPr>
                              <w:tab/>
                              <w:t xml:space="preserve">  </w:t>
                            </w:r>
                          </w:p>
                        </w:tc>
                        <w:tc>
                          <w:tcPr>
                            <w:tcW w:w="1263" w:type="dxa"/>
                          </w:tcPr>
                          <w:p w14:paraId="6890F2D2"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w:t>
                            </w:r>
                            <w:r>
                              <w:rPr>
                                <w:rFonts w:ascii="Helvetica" w:hAnsi="Helvetica"/>
                                <w:sz w:val="18"/>
                                <w:szCs w:val="18"/>
                              </w:rPr>
                              <w:t>822,375</w:t>
                            </w:r>
                            <w:r w:rsidRPr="00281BB3">
                              <w:rPr>
                                <w:rFonts w:ascii="Helvetica" w:hAnsi="Helvetica"/>
                                <w:sz w:val="18"/>
                                <w:szCs w:val="18"/>
                              </w:rPr>
                              <w:br/>
                              <w:t>3</w:t>
                            </w:r>
                            <w:r>
                              <w:rPr>
                                <w:rFonts w:ascii="Helvetica" w:hAnsi="Helvetica"/>
                                <w:sz w:val="18"/>
                                <w:szCs w:val="18"/>
                              </w:rPr>
                              <w:t>56,362</w:t>
                            </w:r>
                            <w:r w:rsidRPr="00281BB3">
                              <w:rPr>
                                <w:rFonts w:ascii="Helvetica" w:hAnsi="Helvetica"/>
                                <w:sz w:val="18"/>
                                <w:szCs w:val="18"/>
                              </w:rPr>
                              <w:br/>
                            </w:r>
                            <w:r w:rsidRPr="00281BB3">
                              <w:rPr>
                                <w:rFonts w:ascii="Helvetica" w:hAnsi="Helvetica"/>
                                <w:sz w:val="18"/>
                                <w:szCs w:val="18"/>
                              </w:rPr>
                              <w:br/>
                              <w:t>437,000</w:t>
                            </w:r>
                          </w:p>
                        </w:tc>
                      </w:tr>
                      <w:tr w:rsidR="008E286D" w14:paraId="2B7568A9" w14:textId="77777777">
                        <w:trPr>
                          <w:gridAfter w:val="4"/>
                          <w:wAfter w:w="6839" w:type="dxa"/>
                        </w:trPr>
                        <w:tc>
                          <w:tcPr>
                            <w:tcW w:w="1903" w:type="dxa"/>
                          </w:tcPr>
                          <w:p w14:paraId="3B81709F"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ab/>
                            </w:r>
                            <w:smartTag w:uri="urn:schemas-microsoft-com:office:smarttags" w:element="City">
                              <w:smartTag w:uri="urn:schemas-microsoft-com:office:smarttags" w:element="place">
                                <w:r w:rsidRPr="00281BB3">
                                  <w:rPr>
                                    <w:rFonts w:ascii="Helvetica" w:hAnsi="Helvetica"/>
                                    <w:sz w:val="18"/>
                                    <w:szCs w:val="18"/>
                                  </w:rPr>
                                  <w:t>West Palm Beach</w:t>
                                </w:r>
                              </w:smartTag>
                            </w:smartTag>
                          </w:p>
                        </w:tc>
                        <w:tc>
                          <w:tcPr>
                            <w:tcW w:w="1443" w:type="dxa"/>
                            <w:gridSpan w:val="2"/>
                            <w:tcBorders>
                              <w:right w:val="single" w:sz="4" w:space="0" w:color="auto"/>
                            </w:tcBorders>
                          </w:tcPr>
                          <w:p w14:paraId="6FCA658A" w14:textId="77777777" w:rsidR="008E286D" w:rsidRPr="00281BB3" w:rsidRDefault="008E286D">
                            <w:pPr>
                              <w:tabs>
                                <w:tab w:val="left" w:pos="177"/>
                              </w:tabs>
                              <w:spacing w:line="180" w:lineRule="atLeast"/>
                              <w:jc w:val="right"/>
                              <w:rPr>
                                <w:rFonts w:ascii="Helvetica" w:hAnsi="Helvetica"/>
                                <w:sz w:val="18"/>
                                <w:szCs w:val="18"/>
                              </w:rPr>
                            </w:pPr>
                            <w:r>
                              <w:rPr>
                                <w:rFonts w:ascii="Helvetica" w:hAnsi="Helvetica"/>
                                <w:sz w:val="18"/>
                                <w:szCs w:val="18"/>
                              </w:rPr>
                              <w:t>402,500</w:t>
                            </w:r>
                          </w:p>
                        </w:tc>
                        <w:tc>
                          <w:tcPr>
                            <w:tcW w:w="1615" w:type="dxa"/>
                            <w:gridSpan w:val="2"/>
                            <w:tcBorders>
                              <w:left w:val="single" w:sz="4" w:space="0" w:color="auto"/>
                            </w:tcBorders>
                          </w:tcPr>
                          <w:p w14:paraId="42A660E9"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Jacksonville</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Raleigh</w:t>
                                </w:r>
                              </w:smartTag>
                            </w:smartTag>
                          </w:p>
                        </w:tc>
                        <w:tc>
                          <w:tcPr>
                            <w:tcW w:w="1085" w:type="dxa"/>
                            <w:gridSpan w:val="2"/>
                            <w:tcBorders>
                              <w:right w:val="single" w:sz="4" w:space="0" w:color="auto"/>
                            </w:tcBorders>
                          </w:tcPr>
                          <w:p w14:paraId="03E09534"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r w:rsidRPr="00281BB3">
                              <w:rPr>
                                <w:rFonts w:ascii="Helvetica" w:hAnsi="Helvetica"/>
                                <w:sz w:val="18"/>
                                <w:szCs w:val="18"/>
                              </w:rPr>
                              <w:br/>
                              <w:t>3</w:t>
                            </w:r>
                            <w:r>
                              <w:rPr>
                                <w:rFonts w:ascii="Helvetica" w:hAnsi="Helvetica"/>
                                <w:sz w:val="18"/>
                                <w:szCs w:val="18"/>
                              </w:rPr>
                              <w:t>71,450</w:t>
                            </w:r>
                          </w:p>
                        </w:tc>
                        <w:tc>
                          <w:tcPr>
                            <w:tcW w:w="1799" w:type="dxa"/>
                            <w:gridSpan w:val="3"/>
                            <w:tcBorders>
                              <w:left w:val="single" w:sz="4" w:space="0" w:color="auto"/>
                            </w:tcBorders>
                          </w:tcPr>
                          <w:p w14:paraId="59C8951A"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Norfolk</w:t>
                              </w:r>
                            </w:smartTag>
                            <w:r w:rsidRPr="00281BB3">
                              <w:rPr>
                                <w:rFonts w:ascii="Helvetica" w:hAnsi="Helvetica"/>
                                <w:sz w:val="18"/>
                                <w:szCs w:val="18"/>
                              </w:rPr>
                              <w:t>/</w:t>
                            </w:r>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Virginia Beach</w:t>
                                </w:r>
                              </w:smartTag>
                            </w:smartTag>
                          </w:p>
                        </w:tc>
                        <w:tc>
                          <w:tcPr>
                            <w:tcW w:w="1263" w:type="dxa"/>
                          </w:tcPr>
                          <w:p w14:paraId="7F0CDC89"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t xml:space="preserve">       458,850    </w:t>
                            </w:r>
                          </w:p>
                        </w:tc>
                      </w:tr>
                      <w:tr w:rsidR="008E286D" w14:paraId="409D8871" w14:textId="77777777">
                        <w:trPr>
                          <w:gridAfter w:val="4"/>
                          <w:wAfter w:w="6839" w:type="dxa"/>
                        </w:trPr>
                        <w:tc>
                          <w:tcPr>
                            <w:tcW w:w="1903" w:type="dxa"/>
                          </w:tcPr>
                          <w:p w14:paraId="523CDCA8" w14:textId="77777777" w:rsidR="008E286D" w:rsidRPr="00281BB3" w:rsidRDefault="008E286D">
                            <w:pPr>
                              <w:tabs>
                                <w:tab w:val="left" w:pos="180"/>
                                <w:tab w:val="left" w:pos="345"/>
                              </w:tabs>
                              <w:spacing w:line="180" w:lineRule="atLeast"/>
                              <w:rPr>
                                <w:rFonts w:ascii="Helvetica" w:hAnsi="Helvetica"/>
                                <w:sz w:val="18"/>
                                <w:szCs w:val="18"/>
                              </w:rPr>
                            </w:pPr>
                            <w:smartTag w:uri="urn:schemas-microsoft-com:office:smarttags" w:element="country-region">
                              <w:smartTag w:uri="urn:schemas-microsoft-com:office:smarttags" w:element="place">
                                <w:r w:rsidRPr="00281BB3">
                                  <w:rPr>
                                    <w:rFonts w:ascii="Helvetica" w:hAnsi="Helvetica"/>
                                    <w:sz w:val="18"/>
                                    <w:szCs w:val="18"/>
                                  </w:rPr>
                                  <w:t>Georgia</w:t>
                                </w:r>
                              </w:smartTag>
                            </w:smartTag>
                            <w:r w:rsidRPr="00281BB3">
                              <w:rPr>
                                <w:rFonts w:ascii="Helvetica" w:hAnsi="Helvetica"/>
                                <w:sz w:val="18"/>
                                <w:szCs w:val="18"/>
                              </w:rPr>
                              <w:br/>
                            </w:r>
                          </w:p>
                        </w:tc>
                        <w:tc>
                          <w:tcPr>
                            <w:tcW w:w="1443" w:type="dxa"/>
                            <w:gridSpan w:val="2"/>
                            <w:tcBorders>
                              <w:right w:val="single" w:sz="4" w:space="0" w:color="auto"/>
                            </w:tcBorders>
                          </w:tcPr>
                          <w:p w14:paraId="03E9FAE4" w14:textId="77777777" w:rsidR="008E286D" w:rsidRPr="00281BB3" w:rsidRDefault="008E286D">
                            <w:pPr>
                              <w:tabs>
                                <w:tab w:val="left" w:pos="177"/>
                              </w:tabs>
                              <w:spacing w:line="180" w:lineRule="atLeast"/>
                              <w:jc w:val="right"/>
                              <w:rPr>
                                <w:rFonts w:ascii="Helvetica" w:hAnsi="Helvetica"/>
                                <w:sz w:val="18"/>
                                <w:szCs w:val="18"/>
                              </w:rPr>
                            </w:pPr>
                          </w:p>
                        </w:tc>
                        <w:tc>
                          <w:tcPr>
                            <w:tcW w:w="1615" w:type="dxa"/>
                            <w:gridSpan w:val="2"/>
                            <w:tcBorders>
                              <w:left w:val="single" w:sz="4" w:space="0" w:color="auto"/>
                            </w:tcBorders>
                          </w:tcPr>
                          <w:p w14:paraId="424AB8D9" w14:textId="77777777" w:rsidR="008E286D" w:rsidRPr="00281BB3" w:rsidRDefault="008E286D" w:rsidP="000F26D7">
                            <w:pPr>
                              <w:tabs>
                                <w:tab w:val="left" w:pos="180"/>
                                <w:tab w:val="left" w:pos="279"/>
                                <w:tab w:val="left" w:pos="369"/>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Wilmington</w:t>
                                </w:r>
                              </w:smartTag>
                            </w:smartTag>
                          </w:p>
                        </w:tc>
                        <w:tc>
                          <w:tcPr>
                            <w:tcW w:w="1085" w:type="dxa"/>
                            <w:gridSpan w:val="2"/>
                            <w:tcBorders>
                              <w:right w:val="single" w:sz="4" w:space="0" w:color="auto"/>
                            </w:tcBorders>
                          </w:tcPr>
                          <w:p w14:paraId="47A22344" w14:textId="77777777" w:rsidR="008E286D" w:rsidRPr="00281BB3" w:rsidRDefault="008E286D" w:rsidP="000F26D7">
                            <w:pPr>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p>
                        </w:tc>
                        <w:tc>
                          <w:tcPr>
                            <w:tcW w:w="1799" w:type="dxa"/>
                            <w:gridSpan w:val="3"/>
                            <w:tcBorders>
                              <w:left w:val="single" w:sz="4" w:space="0" w:color="auto"/>
                            </w:tcBorders>
                          </w:tcPr>
                          <w:p w14:paraId="322FB7A7" w14:textId="77777777" w:rsidR="008E286D" w:rsidRPr="00281BB3" w:rsidRDefault="008E286D" w:rsidP="000F26D7">
                            <w:pPr>
                              <w:tabs>
                                <w:tab w:val="left" w:pos="154"/>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Richmond</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Winchester</w:t>
                                </w:r>
                              </w:smartTag>
                            </w:smartTag>
                          </w:p>
                        </w:tc>
                        <w:tc>
                          <w:tcPr>
                            <w:tcW w:w="1263" w:type="dxa"/>
                          </w:tcPr>
                          <w:p w14:paraId="6BA5543D" w14:textId="77777777" w:rsidR="008E286D" w:rsidRPr="00281BB3" w:rsidRDefault="008E286D">
                            <w:pPr>
                              <w:spacing w:line="180" w:lineRule="atLeast"/>
                              <w:jc w:val="right"/>
                              <w:rPr>
                                <w:rFonts w:ascii="Helvetica" w:hAnsi="Helvetica"/>
                                <w:sz w:val="18"/>
                                <w:szCs w:val="18"/>
                              </w:rPr>
                            </w:pPr>
                            <w:r w:rsidRPr="00281BB3">
                              <w:rPr>
                                <w:rFonts w:ascii="Helvetica" w:hAnsi="Helvetica"/>
                                <w:sz w:val="18"/>
                                <w:szCs w:val="18"/>
                              </w:rPr>
                              <w:t>535,900</w:t>
                            </w:r>
                            <w:r w:rsidRPr="00281BB3">
                              <w:rPr>
                                <w:rFonts w:ascii="Helvetica" w:hAnsi="Helvetica"/>
                                <w:sz w:val="18"/>
                                <w:szCs w:val="18"/>
                              </w:rPr>
                              <w:br/>
                            </w:r>
                            <w:r>
                              <w:rPr>
                                <w:rFonts w:ascii="Helvetica" w:hAnsi="Helvetica"/>
                                <w:sz w:val="18"/>
                                <w:szCs w:val="18"/>
                              </w:rPr>
                              <w:t>356,362</w:t>
                            </w:r>
                          </w:p>
                        </w:tc>
                      </w:tr>
                      <w:tr w:rsidR="008E286D" w14:paraId="7452AEF2" w14:textId="77777777">
                        <w:trPr>
                          <w:gridAfter w:val="4"/>
                          <w:wAfter w:w="6839" w:type="dxa"/>
                        </w:trPr>
                        <w:tc>
                          <w:tcPr>
                            <w:tcW w:w="1903" w:type="dxa"/>
                          </w:tcPr>
                          <w:p w14:paraId="7688409F" w14:textId="77777777" w:rsidR="008E286D" w:rsidRPr="00281BB3" w:rsidRDefault="008E286D" w:rsidP="000F26D7">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r w:rsidRPr="00281BB3">
                                <w:rPr>
                                  <w:rFonts w:ascii="Helvetica" w:hAnsi="Helvetica"/>
                                  <w:sz w:val="18"/>
                                  <w:szCs w:val="18"/>
                                </w:rPr>
                                <w:t>Athens</w:t>
                              </w:r>
                            </w:smartTag>
                            <w:r w:rsidRPr="00281BB3">
                              <w:rPr>
                                <w:rFonts w:ascii="Helvetica" w:hAnsi="Helvetica"/>
                                <w:sz w:val="18"/>
                                <w:szCs w:val="18"/>
                              </w:rPr>
                              <w:br/>
                              <w:t xml:space="preserve">   </w:t>
                            </w:r>
                            <w:smartTag w:uri="urn:schemas-microsoft-com:office:smarttags" w:element="City">
                              <w:smartTag w:uri="urn:schemas-microsoft-com:office:smarttags" w:element="place">
                                <w:r w:rsidRPr="00281BB3">
                                  <w:rPr>
                                    <w:rFonts w:ascii="Helvetica" w:hAnsi="Helvetica"/>
                                    <w:sz w:val="18"/>
                                    <w:szCs w:val="18"/>
                                  </w:rPr>
                                  <w:t>Atlanta</w:t>
                                </w:r>
                              </w:smartTag>
                            </w:smartTag>
                          </w:p>
                        </w:tc>
                        <w:tc>
                          <w:tcPr>
                            <w:tcW w:w="1443" w:type="dxa"/>
                            <w:gridSpan w:val="2"/>
                            <w:tcBorders>
                              <w:right w:val="single" w:sz="4" w:space="0" w:color="auto"/>
                            </w:tcBorders>
                          </w:tcPr>
                          <w:p w14:paraId="64241157" w14:textId="77777777" w:rsidR="008E286D" w:rsidRPr="00281BB3" w:rsidRDefault="008E286D">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91,000</w:t>
                            </w:r>
                            <w:r w:rsidRPr="00281BB3">
                              <w:rPr>
                                <w:rFonts w:ascii="Helvetica" w:hAnsi="Helvetica"/>
                                <w:sz w:val="18"/>
                                <w:szCs w:val="18"/>
                              </w:rPr>
                              <w:br/>
                            </w:r>
                            <w:r>
                              <w:rPr>
                                <w:rFonts w:ascii="Helvetica" w:hAnsi="Helvetica"/>
                                <w:sz w:val="18"/>
                                <w:szCs w:val="18"/>
                              </w:rPr>
                              <w:t>412,850</w:t>
                            </w:r>
                          </w:p>
                        </w:tc>
                        <w:tc>
                          <w:tcPr>
                            <w:tcW w:w="1615" w:type="dxa"/>
                            <w:gridSpan w:val="2"/>
                            <w:tcBorders>
                              <w:left w:val="single" w:sz="4" w:space="0" w:color="auto"/>
                            </w:tcBorders>
                          </w:tcPr>
                          <w:p w14:paraId="56BA20ED" w14:textId="77777777" w:rsidR="008E286D" w:rsidRPr="007A5BA8" w:rsidRDefault="008E286D" w:rsidP="000F26D7">
                            <w:pPr>
                              <w:tabs>
                                <w:tab w:val="left" w:pos="180"/>
                                <w:tab w:val="left" w:pos="279"/>
                                <w:tab w:val="left" w:pos="369"/>
                              </w:tabs>
                              <w:spacing w:line="180" w:lineRule="atLeast"/>
                              <w:rPr>
                                <w:rFonts w:ascii="Helvetica" w:hAnsi="Helvetica"/>
                                <w:sz w:val="18"/>
                                <w:szCs w:val="18"/>
                              </w:rPr>
                            </w:pPr>
                            <w:r w:rsidRPr="007A5BA8">
                              <w:rPr>
                                <w:rFonts w:ascii="Helvetica" w:hAnsi="Helvetica"/>
                                <w:sz w:val="18"/>
                                <w:szCs w:val="18"/>
                              </w:rPr>
                              <w:t>Puerto Rico</w:t>
                            </w:r>
                            <w:r w:rsidRPr="007A5BA8">
                              <w:rPr>
                                <w:rFonts w:ascii="Helvetica" w:hAnsi="Helvetica"/>
                                <w:sz w:val="18"/>
                                <w:szCs w:val="18"/>
                              </w:rPr>
                              <w:br/>
                              <w:t xml:space="preserve">    </w:t>
                            </w:r>
                            <w:smartTag w:uri="urn:schemas-microsoft-com:office:smarttags" w:element="City">
                              <w:smartTag w:uri="urn:schemas-microsoft-com:office:smarttags" w:element="place">
                                <w:r w:rsidRPr="007A5BA8">
                                  <w:rPr>
                                    <w:rFonts w:ascii="Helvetica" w:hAnsi="Helvetica"/>
                                    <w:sz w:val="18"/>
                                    <w:szCs w:val="18"/>
                                  </w:rPr>
                                  <w:t>San Juan</w:t>
                                </w:r>
                              </w:smartTag>
                            </w:smartTag>
                          </w:p>
                        </w:tc>
                        <w:tc>
                          <w:tcPr>
                            <w:tcW w:w="1085" w:type="dxa"/>
                            <w:gridSpan w:val="2"/>
                            <w:tcBorders>
                              <w:right w:val="single" w:sz="4" w:space="0" w:color="auto"/>
                            </w:tcBorders>
                          </w:tcPr>
                          <w:p w14:paraId="3D8E1AA2" w14:textId="77777777" w:rsidR="008E286D" w:rsidRPr="007A5BA8" w:rsidRDefault="008E286D" w:rsidP="000F26D7">
                            <w:pPr>
                              <w:spacing w:line="180" w:lineRule="atLeast"/>
                              <w:jc w:val="right"/>
                              <w:rPr>
                                <w:rFonts w:ascii="Helvetica" w:hAnsi="Helvetica"/>
                                <w:sz w:val="18"/>
                                <w:szCs w:val="18"/>
                              </w:rPr>
                            </w:pPr>
                            <w:r w:rsidRPr="007A5BA8">
                              <w:rPr>
                                <w:rFonts w:ascii="Helvetica" w:hAnsi="Helvetica"/>
                                <w:sz w:val="18"/>
                                <w:szCs w:val="18"/>
                              </w:rPr>
                              <w:br/>
                              <w:t>$385,250</w:t>
                            </w:r>
                          </w:p>
                        </w:tc>
                        <w:tc>
                          <w:tcPr>
                            <w:tcW w:w="1799" w:type="dxa"/>
                            <w:gridSpan w:val="3"/>
                            <w:tcBorders>
                              <w:left w:val="single" w:sz="4" w:space="0" w:color="auto"/>
                            </w:tcBorders>
                          </w:tcPr>
                          <w:p w14:paraId="0FA0A055"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br/>
                            </w:r>
                            <w:smartTag w:uri="urn:schemas-microsoft-com:office:smarttags" w:element="State">
                              <w:smartTag w:uri="urn:schemas-microsoft-com:office:smarttags" w:element="place">
                                <w:r w:rsidRPr="00281BB3">
                                  <w:rPr>
                                    <w:rFonts w:ascii="Helvetica" w:hAnsi="Helvetica"/>
                                    <w:sz w:val="18"/>
                                    <w:szCs w:val="18"/>
                                  </w:rPr>
                                  <w:t>West Virginia</w:t>
                                </w:r>
                              </w:smartTag>
                            </w:smartTag>
                            <w:r w:rsidRPr="00281BB3">
                              <w:rPr>
                                <w:rFonts w:ascii="Helvetica" w:hAnsi="Helvetica"/>
                                <w:sz w:val="18"/>
                                <w:szCs w:val="18"/>
                              </w:rPr>
                              <w:t xml:space="preserve"> (DC)</w:t>
                            </w:r>
                          </w:p>
                        </w:tc>
                        <w:tc>
                          <w:tcPr>
                            <w:tcW w:w="1263" w:type="dxa"/>
                          </w:tcPr>
                          <w:p w14:paraId="20338A70" w14:textId="77777777" w:rsidR="008E286D" w:rsidRPr="00281BB3" w:rsidRDefault="008E286D" w:rsidP="000F26D7">
                            <w:pPr>
                              <w:spacing w:line="180" w:lineRule="atLeast"/>
                              <w:rPr>
                                <w:rFonts w:ascii="Helvetica" w:hAnsi="Helvetica"/>
                                <w:sz w:val="18"/>
                                <w:szCs w:val="18"/>
                              </w:rPr>
                            </w:pPr>
                            <w:r w:rsidRPr="00281BB3">
                              <w:rPr>
                                <w:rFonts w:ascii="Helvetica" w:hAnsi="Helvetica"/>
                                <w:sz w:val="18"/>
                                <w:szCs w:val="18"/>
                              </w:rPr>
                              <w:br/>
                              <w:t xml:space="preserve">     $</w:t>
                            </w:r>
                            <w:r>
                              <w:rPr>
                                <w:rFonts w:ascii="Helvetica" w:hAnsi="Helvetica"/>
                                <w:sz w:val="18"/>
                                <w:szCs w:val="18"/>
                              </w:rPr>
                              <w:t>822,375</w:t>
                            </w:r>
                          </w:p>
                        </w:tc>
                      </w:tr>
                      <w:tr w:rsidR="008E286D" w14:paraId="32C1EE9A" w14:textId="77777777">
                        <w:trPr>
                          <w:gridAfter w:val="4"/>
                          <w:wAfter w:w="6839" w:type="dxa"/>
                        </w:trPr>
                        <w:tc>
                          <w:tcPr>
                            <w:tcW w:w="1903" w:type="dxa"/>
                          </w:tcPr>
                          <w:p w14:paraId="230E65F6" w14:textId="77777777" w:rsidR="008E286D" w:rsidRPr="00281BB3" w:rsidRDefault="008E286D">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smartTag w:uri="urn:schemas-microsoft-com:office:smarttags" w:element="City">
                              <w:smartTag w:uri="urn:schemas-microsoft-com:office:smarttags" w:element="place">
                                <w:r w:rsidRPr="00281BB3">
                                  <w:rPr>
                                    <w:rFonts w:ascii="Helvetica" w:hAnsi="Helvetica"/>
                                    <w:sz w:val="18"/>
                                    <w:szCs w:val="18"/>
                                  </w:rPr>
                                  <w:t>Columbus</w:t>
                                </w:r>
                              </w:smartTag>
                            </w:smartTag>
                          </w:p>
                          <w:p w14:paraId="7A6A6581" w14:textId="77777777" w:rsidR="008E286D" w:rsidRPr="00281BB3" w:rsidRDefault="008E286D" w:rsidP="000F26D7">
                            <w:pPr>
                              <w:tabs>
                                <w:tab w:val="left" w:pos="180"/>
                                <w:tab w:val="left" w:pos="345"/>
                              </w:tabs>
                              <w:spacing w:line="180" w:lineRule="atLeast"/>
                              <w:rPr>
                                <w:rFonts w:ascii="Helvetica" w:hAnsi="Helvetica"/>
                                <w:sz w:val="18"/>
                                <w:szCs w:val="18"/>
                              </w:rPr>
                            </w:pPr>
                            <w:r w:rsidRPr="00281BB3">
                              <w:rPr>
                                <w:rFonts w:ascii="Helvetica" w:hAnsi="Helvetica"/>
                                <w:sz w:val="18"/>
                                <w:szCs w:val="18"/>
                              </w:rPr>
                              <w:t xml:space="preserve">  </w:t>
                            </w:r>
                          </w:p>
                        </w:tc>
                        <w:tc>
                          <w:tcPr>
                            <w:tcW w:w="1443" w:type="dxa"/>
                            <w:gridSpan w:val="2"/>
                            <w:tcBorders>
                              <w:right w:val="single" w:sz="4" w:space="0" w:color="auto"/>
                            </w:tcBorders>
                          </w:tcPr>
                          <w:p w14:paraId="5EC50F94" w14:textId="77777777" w:rsidR="008E286D" w:rsidRPr="00281BB3" w:rsidRDefault="008E286D" w:rsidP="000F26D7">
                            <w:pPr>
                              <w:tabs>
                                <w:tab w:val="left" w:pos="177"/>
                              </w:tabs>
                              <w:spacing w:line="180" w:lineRule="atLeast"/>
                              <w:jc w:val="right"/>
                              <w:rPr>
                                <w:rFonts w:ascii="Helvetica" w:hAnsi="Helvetica"/>
                                <w:sz w:val="18"/>
                                <w:szCs w:val="18"/>
                              </w:rPr>
                            </w:pPr>
                            <w:r w:rsidRPr="00281BB3">
                              <w:rPr>
                                <w:rFonts w:ascii="Helvetica" w:hAnsi="Helvetica"/>
                                <w:sz w:val="18"/>
                                <w:szCs w:val="18"/>
                              </w:rPr>
                              <w:t>3</w:t>
                            </w:r>
                            <w:r>
                              <w:rPr>
                                <w:rFonts w:ascii="Helvetica" w:hAnsi="Helvetica"/>
                                <w:sz w:val="18"/>
                                <w:szCs w:val="18"/>
                              </w:rPr>
                              <w:t>56,362</w:t>
                            </w:r>
                            <w:r w:rsidRPr="00281BB3">
                              <w:rPr>
                                <w:rFonts w:ascii="Helvetica" w:hAnsi="Helvetica"/>
                                <w:sz w:val="18"/>
                                <w:szCs w:val="18"/>
                              </w:rPr>
                              <w:br/>
                            </w:r>
                          </w:p>
                        </w:tc>
                        <w:tc>
                          <w:tcPr>
                            <w:tcW w:w="1615" w:type="dxa"/>
                            <w:gridSpan w:val="2"/>
                          </w:tcPr>
                          <w:p w14:paraId="48F39B93" w14:textId="77777777" w:rsidR="008E286D" w:rsidRPr="00A70421" w:rsidRDefault="008E286D" w:rsidP="000F26D7">
                            <w:pPr>
                              <w:jc w:val="center"/>
                              <w:rPr>
                                <w:rFonts w:ascii="Helvetica" w:hAnsi="Helvetica"/>
                                <w:b/>
                                <w:sz w:val="18"/>
                                <w:szCs w:val="18"/>
                              </w:rPr>
                            </w:pPr>
                            <w:r w:rsidRPr="00A70421">
                              <w:rPr>
                                <w:rFonts w:ascii="Helvetica" w:hAnsi="Helvetica"/>
                                <w:sz w:val="18"/>
                                <w:szCs w:val="18"/>
                              </w:rPr>
                              <w:br/>
                            </w:r>
                            <w:r w:rsidRPr="00A70421">
                              <w:rPr>
                                <w:rFonts w:ascii="Helvetica" w:hAnsi="Helvetica"/>
                                <w:b/>
                                <w:sz w:val="18"/>
                                <w:szCs w:val="18"/>
                              </w:rPr>
                              <w:t xml:space="preserve">        </w:t>
                            </w:r>
                            <w:r w:rsidRPr="00A70421">
                              <w:rPr>
                                <w:rFonts w:ascii="Helvetica" w:hAnsi="Helvetica"/>
                                <w:b/>
                                <w:sz w:val="22"/>
                                <w:szCs w:val="18"/>
                              </w:rPr>
                              <w:t>Table 2-6</w:t>
                            </w:r>
                          </w:p>
                        </w:tc>
                        <w:tc>
                          <w:tcPr>
                            <w:tcW w:w="1085" w:type="dxa"/>
                            <w:gridSpan w:val="2"/>
                          </w:tcPr>
                          <w:p w14:paraId="44A42514" w14:textId="77777777" w:rsidR="008E286D" w:rsidRPr="00A70421" w:rsidRDefault="008E286D">
                            <w:pPr>
                              <w:rPr>
                                <w:rFonts w:ascii="Helvetica" w:hAnsi="Helvetica"/>
                                <w:sz w:val="18"/>
                                <w:szCs w:val="18"/>
                              </w:rPr>
                            </w:pPr>
                          </w:p>
                        </w:tc>
                        <w:tc>
                          <w:tcPr>
                            <w:tcW w:w="1799" w:type="dxa"/>
                            <w:gridSpan w:val="3"/>
                            <w:tcBorders>
                              <w:left w:val="single" w:sz="4" w:space="0" w:color="auto"/>
                            </w:tcBorders>
                          </w:tcPr>
                          <w:p w14:paraId="682F3F76" w14:textId="77777777" w:rsidR="008E286D" w:rsidRPr="00281BB3" w:rsidRDefault="008E286D">
                            <w:pPr>
                              <w:tabs>
                                <w:tab w:val="left" w:pos="154"/>
                              </w:tabs>
                              <w:spacing w:line="180" w:lineRule="atLeast"/>
                              <w:rPr>
                                <w:rFonts w:ascii="Helvetica" w:hAnsi="Helvetica"/>
                                <w:sz w:val="18"/>
                                <w:szCs w:val="18"/>
                              </w:rPr>
                            </w:pPr>
                            <w:r w:rsidRPr="00281BB3">
                              <w:rPr>
                                <w:rFonts w:ascii="Helvetica" w:hAnsi="Helvetica"/>
                                <w:sz w:val="18"/>
                                <w:szCs w:val="18"/>
                              </w:rPr>
                              <w:t xml:space="preserve">   Martinsburg</w:t>
                            </w:r>
                          </w:p>
                        </w:tc>
                        <w:tc>
                          <w:tcPr>
                            <w:tcW w:w="1263" w:type="dxa"/>
                          </w:tcPr>
                          <w:p w14:paraId="77A291D7" w14:textId="77777777" w:rsidR="008E286D" w:rsidRPr="00281BB3" w:rsidRDefault="008E286D" w:rsidP="000F26D7">
                            <w:pPr>
                              <w:spacing w:line="180" w:lineRule="atLeast"/>
                              <w:jc w:val="center"/>
                              <w:rPr>
                                <w:rFonts w:ascii="Helvetica" w:hAnsi="Helvetica"/>
                                <w:sz w:val="18"/>
                                <w:szCs w:val="18"/>
                              </w:rPr>
                            </w:pPr>
                            <w:r w:rsidRPr="00281BB3">
                              <w:rPr>
                                <w:rFonts w:ascii="Helvetica" w:hAnsi="Helvetica"/>
                                <w:sz w:val="18"/>
                                <w:szCs w:val="18"/>
                              </w:rPr>
                              <w:t xml:space="preserve">     3</w:t>
                            </w:r>
                            <w:r>
                              <w:rPr>
                                <w:rFonts w:ascii="Helvetica" w:hAnsi="Helvetica"/>
                                <w:sz w:val="18"/>
                                <w:szCs w:val="18"/>
                              </w:rPr>
                              <w:t>56,362</w:t>
                            </w:r>
                          </w:p>
                        </w:tc>
                      </w:tr>
                      <w:tr w:rsidR="008E286D" w14:paraId="7EC7E081" w14:textId="77777777">
                        <w:trPr>
                          <w:gridAfter w:val="4"/>
                          <w:wAfter w:w="6839" w:type="dxa"/>
                        </w:trPr>
                        <w:tc>
                          <w:tcPr>
                            <w:tcW w:w="1903" w:type="dxa"/>
                          </w:tcPr>
                          <w:p w14:paraId="54EB4969"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616C1536" w14:textId="77777777" w:rsidR="008E286D" w:rsidRDefault="008E286D">
                            <w:pPr>
                              <w:tabs>
                                <w:tab w:val="left" w:pos="177"/>
                              </w:tabs>
                              <w:spacing w:line="180" w:lineRule="atLeast"/>
                              <w:jc w:val="right"/>
                              <w:rPr>
                                <w:rFonts w:ascii="Helvetica" w:hAnsi="Helvetica"/>
                                <w:sz w:val="18"/>
                                <w:szCs w:val="18"/>
                              </w:rPr>
                            </w:pPr>
                          </w:p>
                        </w:tc>
                        <w:tc>
                          <w:tcPr>
                            <w:tcW w:w="1615" w:type="dxa"/>
                            <w:gridSpan w:val="2"/>
                          </w:tcPr>
                          <w:p w14:paraId="0A76B12E" w14:textId="77777777" w:rsidR="008E286D" w:rsidRDefault="008E286D">
                            <w:pPr>
                              <w:rPr>
                                <w:rFonts w:ascii="Helvetica" w:hAnsi="Helvetica"/>
                                <w:sz w:val="18"/>
                                <w:szCs w:val="18"/>
                              </w:rPr>
                            </w:pPr>
                          </w:p>
                        </w:tc>
                        <w:tc>
                          <w:tcPr>
                            <w:tcW w:w="1085" w:type="dxa"/>
                            <w:gridSpan w:val="2"/>
                          </w:tcPr>
                          <w:p w14:paraId="0677EF28" w14:textId="77777777" w:rsidR="008E286D" w:rsidRDefault="008E286D">
                            <w:pPr>
                              <w:rPr>
                                <w:rFonts w:ascii="Helvetica" w:hAnsi="Helvetica"/>
                                <w:sz w:val="18"/>
                                <w:szCs w:val="18"/>
                              </w:rPr>
                            </w:pPr>
                          </w:p>
                        </w:tc>
                        <w:tc>
                          <w:tcPr>
                            <w:tcW w:w="1799" w:type="dxa"/>
                            <w:gridSpan w:val="3"/>
                            <w:tcBorders>
                              <w:left w:val="single" w:sz="4" w:space="0" w:color="auto"/>
                            </w:tcBorders>
                          </w:tcPr>
                          <w:p w14:paraId="421E82E9"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2790F305" w14:textId="77777777" w:rsidR="008E286D" w:rsidRPr="00DE36EC" w:rsidRDefault="008E286D" w:rsidP="000F26D7">
                            <w:pPr>
                              <w:spacing w:line="180" w:lineRule="atLeast"/>
                              <w:jc w:val="right"/>
                              <w:rPr>
                                <w:rFonts w:ascii="Helvetica" w:hAnsi="Helvetica"/>
                                <w:color w:val="FF0000"/>
                                <w:sz w:val="18"/>
                                <w:szCs w:val="18"/>
                              </w:rPr>
                            </w:pPr>
                          </w:p>
                        </w:tc>
                      </w:tr>
                      <w:tr w:rsidR="008E286D" w14:paraId="096923A4" w14:textId="77777777">
                        <w:trPr>
                          <w:gridAfter w:val="4"/>
                          <w:wAfter w:w="6839" w:type="dxa"/>
                        </w:trPr>
                        <w:tc>
                          <w:tcPr>
                            <w:tcW w:w="1903" w:type="dxa"/>
                          </w:tcPr>
                          <w:p w14:paraId="54FC9EF6"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7A6B24FF" w14:textId="77777777" w:rsidR="008E286D" w:rsidRDefault="008E286D">
                            <w:pPr>
                              <w:spacing w:line="180" w:lineRule="atLeast"/>
                              <w:jc w:val="right"/>
                              <w:rPr>
                                <w:rFonts w:ascii="Helvetica" w:hAnsi="Helvetica"/>
                                <w:sz w:val="18"/>
                                <w:szCs w:val="18"/>
                              </w:rPr>
                            </w:pPr>
                          </w:p>
                        </w:tc>
                        <w:tc>
                          <w:tcPr>
                            <w:tcW w:w="1615" w:type="dxa"/>
                            <w:gridSpan w:val="2"/>
                          </w:tcPr>
                          <w:p w14:paraId="7B773E79" w14:textId="77777777" w:rsidR="008E286D" w:rsidRDefault="008E286D">
                            <w:pPr>
                              <w:rPr>
                                <w:rFonts w:ascii="Helvetica" w:hAnsi="Helvetica"/>
                                <w:sz w:val="18"/>
                                <w:szCs w:val="18"/>
                              </w:rPr>
                            </w:pPr>
                          </w:p>
                        </w:tc>
                        <w:tc>
                          <w:tcPr>
                            <w:tcW w:w="1085" w:type="dxa"/>
                            <w:gridSpan w:val="2"/>
                          </w:tcPr>
                          <w:p w14:paraId="28A4A145" w14:textId="77777777" w:rsidR="008E286D" w:rsidRDefault="008E286D">
                            <w:pPr>
                              <w:rPr>
                                <w:rFonts w:ascii="Helvetica" w:hAnsi="Helvetica"/>
                                <w:sz w:val="18"/>
                                <w:szCs w:val="18"/>
                              </w:rPr>
                            </w:pPr>
                          </w:p>
                        </w:tc>
                        <w:tc>
                          <w:tcPr>
                            <w:tcW w:w="1799" w:type="dxa"/>
                            <w:gridSpan w:val="3"/>
                            <w:tcBorders>
                              <w:left w:val="single" w:sz="4" w:space="0" w:color="auto"/>
                            </w:tcBorders>
                          </w:tcPr>
                          <w:p w14:paraId="4ECB8A8A"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718EABFE" w14:textId="77777777" w:rsidR="008E286D" w:rsidRPr="00DE36EC" w:rsidRDefault="008E286D" w:rsidP="000F26D7">
                            <w:pPr>
                              <w:spacing w:line="180" w:lineRule="atLeast"/>
                              <w:jc w:val="right"/>
                              <w:rPr>
                                <w:rFonts w:ascii="Helvetica" w:hAnsi="Helvetica"/>
                                <w:color w:val="FF0000"/>
                                <w:sz w:val="18"/>
                                <w:szCs w:val="18"/>
                              </w:rPr>
                            </w:pPr>
                          </w:p>
                        </w:tc>
                      </w:tr>
                      <w:tr w:rsidR="008E286D" w14:paraId="602C927F" w14:textId="77777777">
                        <w:trPr>
                          <w:gridAfter w:val="4"/>
                          <w:wAfter w:w="6839" w:type="dxa"/>
                        </w:trPr>
                        <w:tc>
                          <w:tcPr>
                            <w:tcW w:w="1903" w:type="dxa"/>
                          </w:tcPr>
                          <w:p w14:paraId="21890181"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200B6AD0" w14:textId="77777777" w:rsidR="008E286D" w:rsidRDefault="008E286D">
                            <w:pPr>
                              <w:tabs>
                                <w:tab w:val="left" w:pos="177"/>
                              </w:tabs>
                              <w:spacing w:line="180" w:lineRule="atLeast"/>
                              <w:jc w:val="right"/>
                              <w:rPr>
                                <w:rFonts w:ascii="Helvetica" w:hAnsi="Helvetica"/>
                                <w:sz w:val="18"/>
                                <w:szCs w:val="18"/>
                              </w:rPr>
                            </w:pPr>
                          </w:p>
                        </w:tc>
                        <w:tc>
                          <w:tcPr>
                            <w:tcW w:w="1615" w:type="dxa"/>
                            <w:gridSpan w:val="2"/>
                          </w:tcPr>
                          <w:p w14:paraId="710D62D5" w14:textId="77777777" w:rsidR="008E286D" w:rsidRDefault="008E286D">
                            <w:pPr>
                              <w:rPr>
                                <w:rFonts w:ascii="Helvetica" w:hAnsi="Helvetica"/>
                                <w:sz w:val="18"/>
                                <w:szCs w:val="18"/>
                              </w:rPr>
                            </w:pPr>
                          </w:p>
                        </w:tc>
                        <w:tc>
                          <w:tcPr>
                            <w:tcW w:w="1085" w:type="dxa"/>
                            <w:gridSpan w:val="2"/>
                          </w:tcPr>
                          <w:p w14:paraId="29958B34" w14:textId="77777777" w:rsidR="008E286D" w:rsidRDefault="008E286D">
                            <w:pPr>
                              <w:rPr>
                                <w:rFonts w:ascii="Helvetica" w:hAnsi="Helvetica"/>
                                <w:sz w:val="18"/>
                                <w:szCs w:val="18"/>
                              </w:rPr>
                            </w:pPr>
                          </w:p>
                        </w:tc>
                        <w:tc>
                          <w:tcPr>
                            <w:tcW w:w="1799" w:type="dxa"/>
                            <w:gridSpan w:val="3"/>
                            <w:tcBorders>
                              <w:left w:val="single" w:sz="4" w:space="0" w:color="auto"/>
                            </w:tcBorders>
                          </w:tcPr>
                          <w:p w14:paraId="690A0D40"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41AB3567" w14:textId="77777777" w:rsidR="008E286D" w:rsidRPr="00DE36EC" w:rsidRDefault="008E286D" w:rsidP="000F26D7">
                            <w:pPr>
                              <w:spacing w:line="180" w:lineRule="atLeast"/>
                              <w:jc w:val="right"/>
                              <w:rPr>
                                <w:rFonts w:ascii="Helvetica" w:hAnsi="Helvetica"/>
                                <w:color w:val="FF0000"/>
                                <w:sz w:val="18"/>
                                <w:szCs w:val="18"/>
                              </w:rPr>
                            </w:pPr>
                          </w:p>
                        </w:tc>
                      </w:tr>
                      <w:tr w:rsidR="008E286D" w14:paraId="5E44B154" w14:textId="77777777">
                        <w:trPr>
                          <w:gridAfter w:val="4"/>
                          <w:wAfter w:w="6839" w:type="dxa"/>
                        </w:trPr>
                        <w:tc>
                          <w:tcPr>
                            <w:tcW w:w="1903" w:type="dxa"/>
                          </w:tcPr>
                          <w:p w14:paraId="28FD096D" w14:textId="77777777" w:rsidR="008E286D" w:rsidRPr="003D4831" w:rsidRDefault="008E286D">
                            <w:pPr>
                              <w:spacing w:before="120" w:line="200" w:lineRule="atLeast"/>
                              <w:jc w:val="center"/>
                              <w:rPr>
                                <w:rFonts w:ascii="Helvetica" w:hAnsi="Helvetica"/>
                                <w:b/>
                                <w:sz w:val="20"/>
                                <w:szCs w:val="20"/>
                              </w:rPr>
                            </w:pPr>
                          </w:p>
                        </w:tc>
                        <w:tc>
                          <w:tcPr>
                            <w:tcW w:w="1443" w:type="dxa"/>
                            <w:gridSpan w:val="2"/>
                            <w:tcBorders>
                              <w:right w:val="single" w:sz="4" w:space="0" w:color="auto"/>
                            </w:tcBorders>
                          </w:tcPr>
                          <w:p w14:paraId="0E5F54AC" w14:textId="77777777" w:rsidR="008E286D" w:rsidRDefault="008E286D">
                            <w:pPr>
                              <w:spacing w:line="180" w:lineRule="atLeast"/>
                              <w:jc w:val="right"/>
                              <w:rPr>
                                <w:rFonts w:ascii="Helvetica" w:hAnsi="Helvetica"/>
                                <w:sz w:val="18"/>
                                <w:szCs w:val="18"/>
                              </w:rPr>
                            </w:pPr>
                          </w:p>
                        </w:tc>
                        <w:tc>
                          <w:tcPr>
                            <w:tcW w:w="1615" w:type="dxa"/>
                            <w:gridSpan w:val="2"/>
                          </w:tcPr>
                          <w:p w14:paraId="7A3FF531" w14:textId="77777777" w:rsidR="008E286D" w:rsidRDefault="008E286D">
                            <w:pPr>
                              <w:rPr>
                                <w:rFonts w:ascii="Helvetica" w:hAnsi="Helvetica"/>
                                <w:sz w:val="18"/>
                                <w:szCs w:val="18"/>
                              </w:rPr>
                            </w:pPr>
                          </w:p>
                        </w:tc>
                        <w:tc>
                          <w:tcPr>
                            <w:tcW w:w="1085" w:type="dxa"/>
                            <w:gridSpan w:val="2"/>
                          </w:tcPr>
                          <w:p w14:paraId="02AE472D" w14:textId="77777777" w:rsidR="008E286D" w:rsidRDefault="008E286D">
                            <w:pPr>
                              <w:rPr>
                                <w:rFonts w:ascii="Helvetica" w:hAnsi="Helvetica"/>
                                <w:sz w:val="18"/>
                                <w:szCs w:val="18"/>
                              </w:rPr>
                            </w:pPr>
                          </w:p>
                        </w:tc>
                        <w:tc>
                          <w:tcPr>
                            <w:tcW w:w="1799" w:type="dxa"/>
                            <w:gridSpan w:val="3"/>
                            <w:tcBorders>
                              <w:left w:val="single" w:sz="4" w:space="0" w:color="auto"/>
                            </w:tcBorders>
                          </w:tcPr>
                          <w:p w14:paraId="72ED2BE3"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c>
                          <w:tcPr>
                            <w:tcW w:w="1263" w:type="dxa"/>
                          </w:tcPr>
                          <w:p w14:paraId="0FB9998F" w14:textId="77777777" w:rsidR="008E286D" w:rsidRPr="00DE36EC" w:rsidRDefault="008E286D" w:rsidP="000F26D7">
                            <w:pPr>
                              <w:spacing w:line="180" w:lineRule="atLeast"/>
                              <w:jc w:val="right"/>
                              <w:rPr>
                                <w:rFonts w:ascii="Helvetica" w:hAnsi="Helvetica"/>
                                <w:color w:val="FF0000"/>
                                <w:sz w:val="18"/>
                                <w:szCs w:val="18"/>
                              </w:rPr>
                            </w:pPr>
                          </w:p>
                        </w:tc>
                      </w:tr>
                      <w:tr w:rsidR="008E286D" w14:paraId="25E23E42" w14:textId="77777777">
                        <w:tc>
                          <w:tcPr>
                            <w:tcW w:w="9108" w:type="dxa"/>
                            <w:gridSpan w:val="11"/>
                          </w:tcPr>
                          <w:p w14:paraId="0C53CE11" w14:textId="77777777" w:rsidR="008E286D" w:rsidRPr="003D4831" w:rsidRDefault="008E286D">
                            <w:pPr>
                              <w:spacing w:before="120" w:line="200" w:lineRule="atLeast"/>
                              <w:jc w:val="center"/>
                              <w:rPr>
                                <w:rFonts w:ascii="Helvetica" w:hAnsi="Helvetica"/>
                                <w:b/>
                                <w:sz w:val="20"/>
                                <w:szCs w:val="20"/>
                              </w:rPr>
                            </w:pPr>
                          </w:p>
                        </w:tc>
                        <w:tc>
                          <w:tcPr>
                            <w:tcW w:w="1442" w:type="dxa"/>
                            <w:tcBorders>
                              <w:right w:val="single" w:sz="4" w:space="0" w:color="auto"/>
                            </w:tcBorders>
                          </w:tcPr>
                          <w:p w14:paraId="061520E5" w14:textId="77777777" w:rsidR="008E286D" w:rsidRDefault="008E286D">
                            <w:pPr>
                              <w:tabs>
                                <w:tab w:val="left" w:pos="177"/>
                              </w:tabs>
                              <w:spacing w:line="180" w:lineRule="atLeast"/>
                              <w:jc w:val="right"/>
                              <w:rPr>
                                <w:rFonts w:ascii="Helvetica" w:hAnsi="Helvetica"/>
                                <w:sz w:val="18"/>
                                <w:szCs w:val="18"/>
                              </w:rPr>
                            </w:pPr>
                          </w:p>
                        </w:tc>
                        <w:tc>
                          <w:tcPr>
                            <w:tcW w:w="1799" w:type="dxa"/>
                          </w:tcPr>
                          <w:p w14:paraId="739BA5F0" w14:textId="77777777" w:rsidR="008E286D" w:rsidRDefault="008E286D">
                            <w:pPr>
                              <w:rPr>
                                <w:rFonts w:ascii="Helvetica" w:hAnsi="Helvetica"/>
                                <w:sz w:val="18"/>
                                <w:szCs w:val="18"/>
                              </w:rPr>
                            </w:pPr>
                          </w:p>
                        </w:tc>
                        <w:tc>
                          <w:tcPr>
                            <w:tcW w:w="1799" w:type="dxa"/>
                          </w:tcPr>
                          <w:p w14:paraId="3539E398" w14:textId="77777777" w:rsidR="008E286D" w:rsidRDefault="008E286D">
                            <w:pPr>
                              <w:rPr>
                                <w:rFonts w:ascii="Helvetica" w:hAnsi="Helvetica"/>
                                <w:sz w:val="18"/>
                                <w:szCs w:val="18"/>
                              </w:rPr>
                            </w:pPr>
                          </w:p>
                        </w:tc>
                        <w:tc>
                          <w:tcPr>
                            <w:tcW w:w="1799" w:type="dxa"/>
                            <w:tcBorders>
                              <w:left w:val="single" w:sz="4" w:space="0" w:color="auto"/>
                            </w:tcBorders>
                          </w:tcPr>
                          <w:p w14:paraId="08DD1E5B" w14:textId="77777777" w:rsidR="008E286D" w:rsidRDefault="008E286D">
                            <w:pPr>
                              <w:tabs>
                                <w:tab w:val="left" w:pos="154"/>
                              </w:tabs>
                              <w:spacing w:line="180" w:lineRule="atLeast"/>
                              <w:rPr>
                                <w:rFonts w:ascii="Helvetica" w:hAnsi="Helvetica"/>
                                <w:sz w:val="18"/>
                                <w:szCs w:val="18"/>
                              </w:rPr>
                            </w:pPr>
                            <w:r>
                              <w:rPr>
                                <w:rFonts w:ascii="Helvetica" w:hAnsi="Helvetica"/>
                                <w:sz w:val="18"/>
                                <w:szCs w:val="18"/>
                              </w:rPr>
                              <w:tab/>
                            </w:r>
                          </w:p>
                        </w:tc>
                      </w:tr>
                      <w:tr w:rsidR="008E286D" w14:paraId="6FA9A6F0" w14:textId="77777777">
                        <w:trPr>
                          <w:gridAfter w:val="3"/>
                          <w:wAfter w:w="5397" w:type="dxa"/>
                        </w:trPr>
                        <w:tc>
                          <w:tcPr>
                            <w:tcW w:w="9108" w:type="dxa"/>
                            <w:gridSpan w:val="11"/>
                          </w:tcPr>
                          <w:p w14:paraId="737B4277" w14:textId="77777777" w:rsidR="008E286D" w:rsidRPr="003D4831" w:rsidRDefault="008E286D">
                            <w:pPr>
                              <w:spacing w:before="120" w:line="200" w:lineRule="atLeast"/>
                              <w:jc w:val="center"/>
                              <w:rPr>
                                <w:rFonts w:ascii="Helvetica" w:hAnsi="Helvetica"/>
                                <w:b/>
                                <w:sz w:val="20"/>
                                <w:szCs w:val="20"/>
                              </w:rPr>
                            </w:pPr>
                          </w:p>
                        </w:tc>
                        <w:tc>
                          <w:tcPr>
                            <w:tcW w:w="1442" w:type="dxa"/>
                            <w:tcBorders>
                              <w:right w:val="single" w:sz="4" w:space="0" w:color="auto"/>
                            </w:tcBorders>
                          </w:tcPr>
                          <w:p w14:paraId="5AB1BCED" w14:textId="77777777" w:rsidR="008E286D" w:rsidRDefault="008E286D">
                            <w:pPr>
                              <w:tabs>
                                <w:tab w:val="left" w:pos="177"/>
                              </w:tabs>
                              <w:spacing w:line="180" w:lineRule="atLeast"/>
                              <w:jc w:val="right"/>
                              <w:rPr>
                                <w:rFonts w:ascii="Helvetica" w:hAnsi="Helvetica"/>
                                <w:sz w:val="18"/>
                                <w:szCs w:val="18"/>
                              </w:rPr>
                            </w:pPr>
                          </w:p>
                        </w:tc>
                      </w:tr>
                    </w:tbl>
                    <w:p w14:paraId="5A763308" w14:textId="77777777" w:rsidR="008E286D" w:rsidRDefault="008E286D" w:rsidP="000F26D7">
                      <w:pPr>
                        <w:spacing w:line="200" w:lineRule="atLeast"/>
                      </w:pPr>
                    </w:p>
                  </w:txbxContent>
                </v:textbox>
              </v:shape>
            </w:pict>
          </mc:Fallback>
        </mc:AlternateContent>
      </w:r>
    </w:p>
    <w:p w14:paraId="0997BE70" w14:textId="053C1656" w:rsidR="0063403F" w:rsidRDefault="0063403F" w:rsidP="0063403F">
      <w:pPr>
        <w:pStyle w:val="SectionHead1"/>
      </w:pPr>
      <w:r>
        <w:br w:type="page"/>
      </w:r>
    </w:p>
    <w:p w14:paraId="1D7175BA" w14:textId="7D5F930E" w:rsidR="0063403F" w:rsidRDefault="0014631E" w:rsidP="00F634AE">
      <w:pPr>
        <w:jc w:val="center"/>
        <w:rPr>
          <w:b/>
          <w:sz w:val="28"/>
          <w:szCs w:val="28"/>
        </w:rPr>
      </w:pPr>
      <w:r>
        <w:rPr>
          <w:i/>
          <w:noProof/>
        </w:rPr>
        <w:lastRenderedPageBreak/>
        <mc:AlternateContent>
          <mc:Choice Requires="wps">
            <w:drawing>
              <wp:anchor distT="0" distB="0" distL="114300" distR="114300" simplePos="0" relativeHeight="251714048" behindDoc="0" locked="0" layoutInCell="1" allowOverlap="1" wp14:anchorId="1ADCCCD7" wp14:editId="2EAFCE38">
                <wp:simplePos x="0" y="0"/>
                <wp:positionH relativeFrom="margin">
                  <wp:posOffset>-388620</wp:posOffset>
                </wp:positionH>
                <wp:positionV relativeFrom="paragraph">
                  <wp:posOffset>205740</wp:posOffset>
                </wp:positionV>
                <wp:extent cx="6637020" cy="8610600"/>
                <wp:effectExtent l="0" t="0" r="0" b="0"/>
                <wp:wrapNone/>
                <wp:docPr id="925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61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60" w:type="dxa"/>
                              <w:tblInd w:w="288" w:type="dxa"/>
                              <w:tblLayout w:type="fixed"/>
                              <w:tblLook w:val="01E0" w:firstRow="1" w:lastRow="1" w:firstColumn="1" w:lastColumn="1" w:noHBand="0" w:noVBand="0"/>
                            </w:tblPr>
                            <w:tblGrid>
                              <w:gridCol w:w="1800"/>
                              <w:gridCol w:w="1260"/>
                              <w:gridCol w:w="1800"/>
                              <w:gridCol w:w="1080"/>
                              <w:gridCol w:w="1800"/>
                              <w:gridCol w:w="1422"/>
                              <w:gridCol w:w="1098"/>
                              <w:gridCol w:w="1080"/>
                              <w:gridCol w:w="1080"/>
                              <w:gridCol w:w="360"/>
                              <w:gridCol w:w="1080"/>
                              <w:gridCol w:w="360"/>
                              <w:gridCol w:w="1080"/>
                              <w:gridCol w:w="360"/>
                            </w:tblGrid>
                            <w:tr w:rsidR="008E286D" w14:paraId="40CB6898" w14:textId="77777777" w:rsidTr="000F26D7">
                              <w:trPr>
                                <w:gridAfter w:val="8"/>
                                <w:wAfter w:w="6498" w:type="dxa"/>
                              </w:trPr>
                              <w:tc>
                                <w:tcPr>
                                  <w:tcW w:w="9162" w:type="dxa"/>
                                  <w:gridSpan w:val="6"/>
                                </w:tcPr>
                                <w:p w14:paraId="43481E9E" w14:textId="77777777" w:rsidR="008E286D" w:rsidRDefault="008E286D">
                                  <w:pPr>
                                    <w:spacing w:line="200" w:lineRule="atLeast"/>
                                    <w:jc w:val="center"/>
                                    <w:rPr>
                                      <w:rFonts w:ascii="Helvetica" w:hAnsi="Helvetica"/>
                                      <w:sz w:val="18"/>
                                      <w:szCs w:val="18"/>
                                    </w:rPr>
                                  </w:pPr>
                                  <w:bookmarkStart w:id="4" w:name="_Hlk29389620"/>
                                  <w:r>
                                    <w:rPr>
                                      <w:rFonts w:ascii="Garamond Book" w:hAnsi="Garamond Book"/>
                                      <w:b/>
                                    </w:rPr>
                                    <w:t>Midwest</w:t>
                                  </w:r>
                                </w:p>
                              </w:tc>
                            </w:tr>
                            <w:tr w:rsidR="008E286D" w14:paraId="270A1541" w14:textId="77777777" w:rsidTr="000F26D7">
                              <w:trPr>
                                <w:gridAfter w:val="8"/>
                                <w:wAfter w:w="6498" w:type="dxa"/>
                              </w:trPr>
                              <w:tc>
                                <w:tcPr>
                                  <w:tcW w:w="1800" w:type="dxa"/>
                                </w:tcPr>
                                <w:p w14:paraId="567856D9" w14:textId="77777777" w:rsidR="008E286D" w:rsidRDefault="008E286D">
                                  <w:pPr>
                                    <w:tabs>
                                      <w:tab w:val="left" w:pos="345"/>
                                    </w:tabs>
                                    <w:spacing w:line="180" w:lineRule="atLeast"/>
                                    <w:rPr>
                                      <w:rFonts w:ascii="Helvetica" w:hAnsi="Helvetica"/>
                                      <w:sz w:val="18"/>
                                      <w:szCs w:val="18"/>
                                    </w:rPr>
                                  </w:pPr>
                                </w:p>
                              </w:tc>
                              <w:tc>
                                <w:tcPr>
                                  <w:tcW w:w="1260" w:type="dxa"/>
                                </w:tcPr>
                                <w:p w14:paraId="61A8B58C" w14:textId="77777777" w:rsidR="008E286D" w:rsidRDefault="008E286D">
                                  <w:pPr>
                                    <w:spacing w:line="180" w:lineRule="atLeast"/>
                                    <w:jc w:val="right"/>
                                    <w:rPr>
                                      <w:rFonts w:ascii="Helvetica" w:hAnsi="Helvetica"/>
                                      <w:sz w:val="18"/>
                                      <w:szCs w:val="18"/>
                                    </w:rPr>
                                  </w:pPr>
                                </w:p>
                              </w:tc>
                              <w:tc>
                                <w:tcPr>
                                  <w:tcW w:w="1800" w:type="dxa"/>
                                </w:tcPr>
                                <w:p w14:paraId="20499939" w14:textId="77777777" w:rsidR="008E286D" w:rsidRDefault="008E286D">
                                  <w:pPr>
                                    <w:tabs>
                                      <w:tab w:val="left" w:pos="279"/>
                                      <w:tab w:val="left" w:pos="369"/>
                                    </w:tabs>
                                    <w:spacing w:line="180" w:lineRule="atLeast"/>
                                    <w:rPr>
                                      <w:rFonts w:ascii="Helvetica" w:hAnsi="Helvetica"/>
                                      <w:sz w:val="18"/>
                                      <w:szCs w:val="18"/>
                                    </w:rPr>
                                  </w:pPr>
                                </w:p>
                              </w:tc>
                              <w:tc>
                                <w:tcPr>
                                  <w:tcW w:w="1080" w:type="dxa"/>
                                </w:tcPr>
                                <w:p w14:paraId="4287DF9F" w14:textId="77777777" w:rsidR="008E286D" w:rsidRDefault="008E286D">
                                  <w:pPr>
                                    <w:spacing w:line="180" w:lineRule="atLeast"/>
                                    <w:jc w:val="right"/>
                                    <w:rPr>
                                      <w:rFonts w:ascii="Helvetica" w:hAnsi="Helvetica"/>
                                      <w:sz w:val="18"/>
                                      <w:szCs w:val="18"/>
                                    </w:rPr>
                                  </w:pPr>
                                </w:p>
                              </w:tc>
                              <w:tc>
                                <w:tcPr>
                                  <w:tcW w:w="1800" w:type="dxa"/>
                                </w:tcPr>
                                <w:p w14:paraId="719AAE46" w14:textId="77777777" w:rsidR="008E286D" w:rsidRDefault="008E286D">
                                  <w:pPr>
                                    <w:tabs>
                                      <w:tab w:val="left" w:pos="260"/>
                                    </w:tabs>
                                    <w:spacing w:line="180" w:lineRule="atLeast"/>
                                    <w:rPr>
                                      <w:rFonts w:ascii="Helvetica" w:hAnsi="Helvetica"/>
                                      <w:sz w:val="18"/>
                                      <w:szCs w:val="18"/>
                                    </w:rPr>
                                  </w:pPr>
                                </w:p>
                              </w:tc>
                              <w:tc>
                                <w:tcPr>
                                  <w:tcW w:w="1422" w:type="dxa"/>
                                </w:tcPr>
                                <w:p w14:paraId="561CB9A0" w14:textId="77777777" w:rsidR="008E286D" w:rsidRDefault="008E286D">
                                  <w:pPr>
                                    <w:spacing w:line="180" w:lineRule="atLeast"/>
                                    <w:jc w:val="right"/>
                                    <w:rPr>
                                      <w:rFonts w:ascii="Helvetica" w:hAnsi="Helvetica"/>
                                      <w:sz w:val="18"/>
                                      <w:szCs w:val="18"/>
                                    </w:rPr>
                                  </w:pPr>
                                </w:p>
                              </w:tc>
                            </w:tr>
                            <w:tr w:rsidR="008E286D" w14:paraId="4711EA0E" w14:textId="77777777" w:rsidTr="000F26D7">
                              <w:trPr>
                                <w:gridAfter w:val="8"/>
                                <w:wAfter w:w="6498" w:type="dxa"/>
                              </w:trPr>
                              <w:tc>
                                <w:tcPr>
                                  <w:tcW w:w="1800" w:type="dxa"/>
                                </w:tcPr>
                                <w:p w14:paraId="48DE2831" w14:textId="77777777" w:rsidR="008E286D" w:rsidRPr="00842091"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842091">
                                        <w:rPr>
                                          <w:rFonts w:ascii="Helvetica" w:hAnsi="Helvetica" w:cs="Helvetica"/>
                                          <w:sz w:val="18"/>
                                          <w:szCs w:val="18"/>
                                        </w:rPr>
                                        <w:t>Idaho</w:t>
                                      </w:r>
                                    </w:smartTag>
                                  </w:smartTag>
                                </w:p>
                              </w:tc>
                              <w:tc>
                                <w:tcPr>
                                  <w:tcW w:w="1260" w:type="dxa"/>
                                </w:tcPr>
                                <w:p w14:paraId="0DB8C7E1" w14:textId="77777777" w:rsidR="008E286D" w:rsidRPr="005879EB" w:rsidRDefault="008E286D">
                                  <w:pPr>
                                    <w:spacing w:line="180" w:lineRule="atLeast"/>
                                    <w:jc w:val="right"/>
                                    <w:rPr>
                                      <w:rFonts w:ascii="Helvetica" w:hAnsi="Helvetica"/>
                                      <w:color w:val="FF0000"/>
                                      <w:sz w:val="18"/>
                                      <w:szCs w:val="18"/>
                                    </w:rPr>
                                  </w:pPr>
                                </w:p>
                              </w:tc>
                              <w:tc>
                                <w:tcPr>
                                  <w:tcW w:w="1800" w:type="dxa"/>
                                </w:tcPr>
                                <w:p w14:paraId="04D8C1A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Kansas</w:t>
                                      </w:r>
                                    </w:smartTag>
                                  </w:smartTag>
                                </w:p>
                              </w:tc>
                              <w:tc>
                                <w:tcPr>
                                  <w:tcW w:w="1080" w:type="dxa"/>
                                </w:tcPr>
                                <w:p w14:paraId="0A8AF9DE" w14:textId="77777777" w:rsidR="008E286D" w:rsidRPr="00744433" w:rsidRDefault="008E286D">
                                  <w:pPr>
                                    <w:spacing w:line="180" w:lineRule="atLeast"/>
                                    <w:jc w:val="right"/>
                                    <w:rPr>
                                      <w:rFonts w:ascii="Helvetica" w:hAnsi="Helvetica"/>
                                      <w:sz w:val="18"/>
                                      <w:szCs w:val="18"/>
                                    </w:rPr>
                                  </w:pPr>
                                </w:p>
                              </w:tc>
                              <w:tc>
                                <w:tcPr>
                                  <w:tcW w:w="1800" w:type="dxa"/>
                                </w:tcPr>
                                <w:p w14:paraId="10A08255"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North Dakota</w:t>
                                      </w:r>
                                    </w:smartTag>
                                  </w:smartTag>
                                </w:p>
                              </w:tc>
                              <w:tc>
                                <w:tcPr>
                                  <w:tcW w:w="1422" w:type="dxa"/>
                                </w:tcPr>
                                <w:p w14:paraId="78B4B1B2" w14:textId="77777777" w:rsidR="008E286D" w:rsidRPr="00744433" w:rsidRDefault="008E286D">
                                  <w:pPr>
                                    <w:spacing w:line="180" w:lineRule="atLeast"/>
                                    <w:jc w:val="right"/>
                                    <w:rPr>
                                      <w:rFonts w:ascii="Helvetica" w:hAnsi="Helvetica"/>
                                      <w:sz w:val="18"/>
                                      <w:szCs w:val="18"/>
                                    </w:rPr>
                                  </w:pPr>
                                </w:p>
                              </w:tc>
                            </w:tr>
                            <w:tr w:rsidR="008E286D" w14:paraId="5999A7D7" w14:textId="77777777" w:rsidTr="000F26D7">
                              <w:trPr>
                                <w:gridAfter w:val="8"/>
                                <w:wAfter w:w="6498" w:type="dxa"/>
                                <w:trHeight w:val="68"/>
                              </w:trPr>
                              <w:tc>
                                <w:tcPr>
                                  <w:tcW w:w="1800" w:type="dxa"/>
                                </w:tcPr>
                                <w:p w14:paraId="154D069C" w14:textId="77777777" w:rsidR="008E286D" w:rsidRPr="00842091" w:rsidRDefault="008E286D">
                                  <w:pPr>
                                    <w:tabs>
                                      <w:tab w:val="left" w:pos="180"/>
                                    </w:tabs>
                                    <w:spacing w:line="180" w:lineRule="atLeast"/>
                                    <w:rPr>
                                      <w:rFonts w:ascii="Helvetica" w:hAnsi="Helvetica"/>
                                      <w:sz w:val="18"/>
                                      <w:szCs w:val="18"/>
                                    </w:rPr>
                                  </w:pPr>
                                  <w:r w:rsidRPr="00842091">
                                    <w:rPr>
                                      <w:rFonts w:ascii="Helvetica" w:hAnsi="Helvetica" w:cs="Helvetica"/>
                                      <w:sz w:val="18"/>
                                      <w:szCs w:val="18"/>
                                    </w:rPr>
                                    <w:tab/>
                                  </w:r>
                                  <w:smartTag w:uri="urn:schemas-microsoft-com:office:smarttags" w:element="place">
                                    <w:smartTag w:uri="urn:schemas-microsoft-com:office:smarttags" w:element="PlaceName">
                                      <w:r w:rsidRPr="00842091">
                                        <w:rPr>
                                          <w:rFonts w:ascii="Helvetica" w:hAnsi="Helvetica" w:cs="Helvetica"/>
                                          <w:sz w:val="18"/>
                                          <w:szCs w:val="18"/>
                                        </w:rPr>
                                        <w:t>Boise</w:t>
                                      </w:r>
                                    </w:smartTag>
                                    <w:r w:rsidRPr="00842091">
                                      <w:rPr>
                                        <w:rFonts w:ascii="Helvetica" w:hAnsi="Helvetica" w:cs="Helvetica"/>
                                        <w:sz w:val="18"/>
                                        <w:szCs w:val="18"/>
                                      </w:rPr>
                                      <w:t xml:space="preserve"> </w:t>
                                    </w:r>
                                    <w:smartTag w:uri="urn:schemas-microsoft-com:office:smarttags" w:element="PlaceType">
                                      <w:r w:rsidRPr="00842091">
                                        <w:rPr>
                                          <w:rFonts w:ascii="Helvetica" w:hAnsi="Helvetica" w:cs="Helvetica"/>
                                          <w:sz w:val="18"/>
                                          <w:szCs w:val="18"/>
                                        </w:rPr>
                                        <w:t>City</w:t>
                                      </w:r>
                                    </w:smartTag>
                                  </w:smartTag>
                                </w:p>
                              </w:tc>
                              <w:tc>
                                <w:tcPr>
                                  <w:tcW w:w="1260" w:type="dxa"/>
                                </w:tcPr>
                                <w:p w14:paraId="47035B40" w14:textId="77777777" w:rsidR="008E286D" w:rsidRPr="00842091" w:rsidRDefault="008E286D" w:rsidP="000F26D7">
                                  <w:pPr>
                                    <w:spacing w:line="180" w:lineRule="atLeast"/>
                                    <w:rPr>
                                      <w:rFonts w:ascii="Helvetica" w:hAnsi="Helvetica"/>
                                      <w:sz w:val="18"/>
                                      <w:szCs w:val="18"/>
                                    </w:rPr>
                                  </w:pPr>
                                  <w:r w:rsidRPr="00842091">
                                    <w:rPr>
                                      <w:rFonts w:ascii="Helvetica" w:hAnsi="Helvetica"/>
                                      <w:sz w:val="18"/>
                                      <w:szCs w:val="18"/>
                                    </w:rPr>
                                    <w:t xml:space="preserve">       </w:t>
                                  </w:r>
                                  <w:r>
                                    <w:rPr>
                                      <w:rFonts w:ascii="Helvetica" w:hAnsi="Helvetica"/>
                                      <w:sz w:val="18"/>
                                      <w:szCs w:val="18"/>
                                    </w:rPr>
                                    <w:t>415,150</w:t>
                                  </w:r>
                                </w:p>
                              </w:tc>
                              <w:tc>
                                <w:tcPr>
                                  <w:tcW w:w="1800" w:type="dxa"/>
                                </w:tcPr>
                                <w:p w14:paraId="66D07226"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Kansas City</w:t>
                                      </w:r>
                                    </w:smartTag>
                                  </w:smartTag>
                                </w:p>
                              </w:tc>
                              <w:tc>
                                <w:tcPr>
                                  <w:tcW w:w="1080" w:type="dxa"/>
                                </w:tcPr>
                                <w:p w14:paraId="65B81C14"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89,850</w:t>
                                  </w:r>
                                </w:p>
                              </w:tc>
                              <w:tc>
                                <w:tcPr>
                                  <w:tcW w:w="1800" w:type="dxa"/>
                                </w:tcPr>
                                <w:p w14:paraId="631A2A44"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Billings</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County</w:t>
                                      </w:r>
                                    </w:smartTag>
                                  </w:smartTag>
                                </w:p>
                              </w:tc>
                              <w:tc>
                                <w:tcPr>
                                  <w:tcW w:w="1422" w:type="dxa"/>
                                </w:tcPr>
                                <w:p w14:paraId="7DD46E55"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w:t>
                                  </w:r>
                                  <w:r w:rsidRPr="00744433">
                                    <w:rPr>
                                      <w:rFonts w:ascii="Helvetica" w:hAnsi="Helvetica"/>
                                      <w:sz w:val="18"/>
                                      <w:szCs w:val="20"/>
                                    </w:rPr>
                                    <w:t>3</w:t>
                                  </w:r>
                                  <w:r>
                                    <w:rPr>
                                      <w:rFonts w:ascii="Helvetica" w:hAnsi="Helvetica"/>
                                      <w:sz w:val="18"/>
                                      <w:szCs w:val="20"/>
                                    </w:rPr>
                                    <w:t>56,362</w:t>
                                  </w:r>
                                </w:p>
                              </w:tc>
                            </w:tr>
                            <w:tr w:rsidR="008E286D" w14:paraId="0934C6D2" w14:textId="77777777" w:rsidTr="000F26D7">
                              <w:trPr>
                                <w:gridAfter w:val="8"/>
                                <w:wAfter w:w="6498" w:type="dxa"/>
                              </w:trPr>
                              <w:tc>
                                <w:tcPr>
                                  <w:tcW w:w="1800" w:type="dxa"/>
                                </w:tcPr>
                                <w:p w14:paraId="76C8D1C6" w14:textId="77777777" w:rsidR="008E286D" w:rsidRPr="00842091" w:rsidRDefault="008E286D">
                                  <w:pPr>
                                    <w:tabs>
                                      <w:tab w:val="left" w:pos="180"/>
                                    </w:tabs>
                                    <w:spacing w:line="180" w:lineRule="atLeast"/>
                                    <w:rPr>
                                      <w:rFonts w:ascii="Helvetica" w:hAnsi="Helvetica"/>
                                      <w:sz w:val="18"/>
                                      <w:szCs w:val="18"/>
                                    </w:rPr>
                                  </w:pPr>
                                  <w:r w:rsidRPr="00842091">
                                    <w:rPr>
                                      <w:rFonts w:ascii="Helvetica" w:hAnsi="Helvetica" w:cs="Helvetica"/>
                                      <w:sz w:val="18"/>
                                      <w:szCs w:val="18"/>
                                    </w:rPr>
                                    <w:tab/>
                                  </w:r>
                                  <w:smartTag w:uri="urn:schemas-microsoft-com:office:smarttags" w:element="City">
                                    <w:smartTag w:uri="urn:schemas-microsoft-com:office:smarttags" w:element="place">
                                      <w:r w:rsidRPr="00842091">
                                        <w:rPr>
                                          <w:rFonts w:ascii="Helvetica" w:hAnsi="Helvetica" w:cs="Helvetica"/>
                                          <w:sz w:val="18"/>
                                          <w:szCs w:val="18"/>
                                        </w:rPr>
                                        <w:t>Blaine</w:t>
                                      </w:r>
                                    </w:smartTag>
                                  </w:smartTag>
                                </w:p>
                              </w:tc>
                              <w:tc>
                                <w:tcPr>
                                  <w:tcW w:w="1260" w:type="dxa"/>
                                </w:tcPr>
                                <w:p w14:paraId="11247DA3" w14:textId="77777777" w:rsidR="008E286D" w:rsidRPr="00842091" w:rsidRDefault="008E286D">
                                  <w:pPr>
                                    <w:spacing w:line="180" w:lineRule="atLeast"/>
                                    <w:jc w:val="right"/>
                                    <w:rPr>
                                      <w:rFonts w:ascii="Helvetica" w:hAnsi="Helvetica"/>
                                      <w:sz w:val="18"/>
                                      <w:szCs w:val="18"/>
                                    </w:rPr>
                                  </w:pPr>
                                  <w:r>
                                    <w:rPr>
                                      <w:rFonts w:ascii="Helvetica" w:hAnsi="Helvetica"/>
                                      <w:sz w:val="18"/>
                                      <w:szCs w:val="18"/>
                                    </w:rPr>
                                    <w:t>483,000</w:t>
                                  </w:r>
                                </w:p>
                              </w:tc>
                              <w:tc>
                                <w:tcPr>
                                  <w:tcW w:w="1800" w:type="dxa"/>
                                </w:tcPr>
                                <w:p w14:paraId="3FF48E7C"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080" w:type="dxa"/>
                                </w:tcPr>
                                <w:p w14:paraId="240B14B3" w14:textId="77777777" w:rsidR="008E286D" w:rsidRPr="00744433" w:rsidRDefault="008E286D">
                                  <w:pPr>
                                    <w:spacing w:line="180" w:lineRule="atLeast"/>
                                    <w:jc w:val="right"/>
                                    <w:rPr>
                                      <w:rFonts w:ascii="Helvetica" w:hAnsi="Helvetica"/>
                                      <w:sz w:val="18"/>
                                      <w:szCs w:val="18"/>
                                    </w:rPr>
                                  </w:pPr>
                                </w:p>
                              </w:tc>
                              <w:tc>
                                <w:tcPr>
                                  <w:tcW w:w="1800" w:type="dxa"/>
                                </w:tcPr>
                                <w:p w14:paraId="5825CED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3D7D4109" w14:textId="77777777" w:rsidR="008E286D" w:rsidRPr="00744433" w:rsidRDefault="008E286D">
                                  <w:pPr>
                                    <w:spacing w:line="180" w:lineRule="atLeast"/>
                                    <w:jc w:val="right"/>
                                    <w:rPr>
                                      <w:rFonts w:ascii="Helvetica" w:hAnsi="Helvetica"/>
                                      <w:sz w:val="18"/>
                                      <w:szCs w:val="18"/>
                                    </w:rPr>
                                  </w:pPr>
                                </w:p>
                              </w:tc>
                            </w:tr>
                            <w:tr w:rsidR="008E286D" w14:paraId="15E6213E" w14:textId="77777777" w:rsidTr="000F26D7">
                              <w:trPr>
                                <w:gridAfter w:val="8"/>
                                <w:wAfter w:w="6498" w:type="dxa"/>
                              </w:trPr>
                              <w:tc>
                                <w:tcPr>
                                  <w:tcW w:w="1800" w:type="dxa"/>
                                </w:tcPr>
                                <w:p w14:paraId="48BC23E1" w14:textId="77777777" w:rsidR="008E286D" w:rsidRPr="00842091" w:rsidRDefault="008E286D">
                                  <w:pPr>
                                    <w:tabs>
                                      <w:tab w:val="left" w:pos="180"/>
                                    </w:tabs>
                                    <w:spacing w:line="180" w:lineRule="atLeast"/>
                                    <w:rPr>
                                      <w:rFonts w:ascii="Helvetica" w:hAnsi="Helvetica"/>
                                      <w:sz w:val="18"/>
                                      <w:szCs w:val="18"/>
                                    </w:rPr>
                                  </w:pPr>
                                </w:p>
                              </w:tc>
                              <w:tc>
                                <w:tcPr>
                                  <w:tcW w:w="1260" w:type="dxa"/>
                                </w:tcPr>
                                <w:p w14:paraId="74B9546A" w14:textId="77777777" w:rsidR="008E286D" w:rsidRPr="005879EB" w:rsidRDefault="008E286D">
                                  <w:pPr>
                                    <w:spacing w:line="180" w:lineRule="atLeast"/>
                                    <w:jc w:val="right"/>
                                    <w:rPr>
                                      <w:rFonts w:ascii="Helvetica" w:hAnsi="Helvetica"/>
                                      <w:color w:val="FF0000"/>
                                      <w:sz w:val="18"/>
                                      <w:szCs w:val="18"/>
                                    </w:rPr>
                                  </w:pPr>
                                </w:p>
                              </w:tc>
                              <w:tc>
                                <w:tcPr>
                                  <w:tcW w:w="1800" w:type="dxa"/>
                                </w:tcPr>
                                <w:p w14:paraId="04E85302"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5FC527CD" w14:textId="77777777" w:rsidR="008E286D" w:rsidRPr="00744433" w:rsidRDefault="008E286D">
                                  <w:pPr>
                                    <w:spacing w:line="180" w:lineRule="atLeast"/>
                                    <w:jc w:val="right"/>
                                    <w:rPr>
                                      <w:rFonts w:ascii="Helvetica" w:hAnsi="Helvetica"/>
                                      <w:sz w:val="18"/>
                                      <w:szCs w:val="18"/>
                                    </w:rPr>
                                  </w:pPr>
                                </w:p>
                              </w:tc>
                              <w:tc>
                                <w:tcPr>
                                  <w:tcW w:w="1800" w:type="dxa"/>
                                </w:tcPr>
                                <w:p w14:paraId="2994C688"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4B9107D4" w14:textId="77777777" w:rsidR="008E286D" w:rsidRPr="00744433" w:rsidRDefault="008E286D">
                                  <w:pPr>
                                    <w:spacing w:line="180" w:lineRule="atLeast"/>
                                    <w:jc w:val="right"/>
                                    <w:rPr>
                                      <w:rFonts w:ascii="Helvetica" w:hAnsi="Helvetica"/>
                                      <w:sz w:val="18"/>
                                      <w:szCs w:val="18"/>
                                    </w:rPr>
                                  </w:pPr>
                                </w:p>
                              </w:tc>
                            </w:tr>
                            <w:tr w:rsidR="008E286D" w14:paraId="787DD36A" w14:textId="77777777" w:rsidTr="000F26D7">
                              <w:trPr>
                                <w:gridAfter w:val="8"/>
                                <w:wAfter w:w="6498" w:type="dxa"/>
                              </w:trPr>
                              <w:tc>
                                <w:tcPr>
                                  <w:tcW w:w="1800" w:type="dxa"/>
                                </w:tcPr>
                                <w:p w14:paraId="3895F71B" w14:textId="77777777" w:rsidR="008E286D" w:rsidRPr="00842091"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842091">
                                        <w:rPr>
                                          <w:rFonts w:ascii="Helvetica" w:hAnsi="Helvetica" w:cs="Helvetica"/>
                                          <w:sz w:val="18"/>
                                          <w:szCs w:val="18"/>
                                        </w:rPr>
                                        <w:t>Illinois</w:t>
                                      </w:r>
                                    </w:smartTag>
                                  </w:smartTag>
                                </w:p>
                              </w:tc>
                              <w:tc>
                                <w:tcPr>
                                  <w:tcW w:w="1260" w:type="dxa"/>
                                </w:tcPr>
                                <w:p w14:paraId="6C358765" w14:textId="77777777" w:rsidR="008E286D" w:rsidRPr="005879EB" w:rsidRDefault="008E286D">
                                  <w:pPr>
                                    <w:spacing w:line="180" w:lineRule="atLeast"/>
                                    <w:jc w:val="right"/>
                                    <w:rPr>
                                      <w:rFonts w:ascii="Helvetica" w:hAnsi="Helvetica"/>
                                      <w:color w:val="FF0000"/>
                                      <w:sz w:val="18"/>
                                      <w:szCs w:val="18"/>
                                    </w:rPr>
                                  </w:pPr>
                                </w:p>
                              </w:tc>
                              <w:tc>
                                <w:tcPr>
                                  <w:tcW w:w="1800" w:type="dxa"/>
                                </w:tcPr>
                                <w:p w14:paraId="5C981D8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Michigan</w:t>
                                      </w:r>
                                    </w:smartTag>
                                  </w:smartTag>
                                </w:p>
                              </w:tc>
                              <w:tc>
                                <w:tcPr>
                                  <w:tcW w:w="1080" w:type="dxa"/>
                                </w:tcPr>
                                <w:p w14:paraId="52B2D821" w14:textId="77777777" w:rsidR="008E286D" w:rsidRPr="00744433" w:rsidRDefault="008E286D">
                                  <w:pPr>
                                    <w:spacing w:line="180" w:lineRule="atLeast"/>
                                    <w:jc w:val="right"/>
                                    <w:rPr>
                                      <w:rFonts w:ascii="Helvetica" w:hAnsi="Helvetica"/>
                                      <w:sz w:val="18"/>
                                      <w:szCs w:val="18"/>
                                    </w:rPr>
                                  </w:pPr>
                                </w:p>
                              </w:tc>
                              <w:tc>
                                <w:tcPr>
                                  <w:tcW w:w="1800" w:type="dxa"/>
                                </w:tcPr>
                                <w:p w14:paraId="321A5A62"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Ohio</w:t>
                                      </w:r>
                                    </w:smartTag>
                                  </w:smartTag>
                                </w:p>
                              </w:tc>
                              <w:tc>
                                <w:tcPr>
                                  <w:tcW w:w="1422" w:type="dxa"/>
                                </w:tcPr>
                                <w:p w14:paraId="380A26C3" w14:textId="77777777" w:rsidR="008E286D" w:rsidRPr="00744433" w:rsidRDefault="008E286D">
                                  <w:pPr>
                                    <w:spacing w:line="180" w:lineRule="atLeast"/>
                                    <w:jc w:val="right"/>
                                    <w:rPr>
                                      <w:rFonts w:ascii="Helvetica" w:hAnsi="Helvetica"/>
                                      <w:sz w:val="18"/>
                                      <w:szCs w:val="18"/>
                                    </w:rPr>
                                  </w:pPr>
                                </w:p>
                              </w:tc>
                            </w:tr>
                            <w:tr w:rsidR="008E286D" w14:paraId="2C290133" w14:textId="77777777" w:rsidTr="000F26D7">
                              <w:trPr>
                                <w:gridAfter w:val="8"/>
                                <w:wAfter w:w="6498" w:type="dxa"/>
                              </w:trPr>
                              <w:tc>
                                <w:tcPr>
                                  <w:tcW w:w="1800" w:type="dxa"/>
                                </w:tcPr>
                                <w:p w14:paraId="0E247BC7"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Chicago</w:t>
                                      </w:r>
                                    </w:smartTag>
                                  </w:smartTag>
                                </w:p>
                              </w:tc>
                              <w:tc>
                                <w:tcPr>
                                  <w:tcW w:w="1260" w:type="dxa"/>
                                </w:tcPr>
                                <w:p w14:paraId="28AD34EC"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79,500</w:t>
                                  </w:r>
                                </w:p>
                              </w:tc>
                              <w:tc>
                                <w:tcPr>
                                  <w:tcW w:w="1800" w:type="dxa"/>
                                </w:tcPr>
                                <w:p w14:paraId="17D3FAF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Ann Arbor</w:t>
                                      </w:r>
                                    </w:smartTag>
                                  </w:smartTag>
                                </w:p>
                              </w:tc>
                              <w:tc>
                                <w:tcPr>
                                  <w:tcW w:w="1080" w:type="dxa"/>
                                </w:tcPr>
                                <w:p w14:paraId="3A504055"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33C0CBD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Akron</w:t>
                                      </w:r>
                                    </w:smartTag>
                                  </w:smartTag>
                                </w:p>
                              </w:tc>
                              <w:tc>
                                <w:tcPr>
                                  <w:tcW w:w="1422" w:type="dxa"/>
                                </w:tcPr>
                                <w:p w14:paraId="06595546"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5F2D9BBC" w14:textId="77777777" w:rsidTr="000F26D7">
                              <w:trPr>
                                <w:gridAfter w:val="8"/>
                                <w:wAfter w:w="6498" w:type="dxa"/>
                              </w:trPr>
                              <w:tc>
                                <w:tcPr>
                                  <w:tcW w:w="1800" w:type="dxa"/>
                                </w:tcPr>
                                <w:p w14:paraId="3C1FBFCB"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Rockford</w:t>
                                      </w:r>
                                    </w:smartTag>
                                  </w:smartTag>
                                </w:p>
                              </w:tc>
                              <w:tc>
                                <w:tcPr>
                                  <w:tcW w:w="1260" w:type="dxa"/>
                                </w:tcPr>
                                <w:p w14:paraId="290DA66A"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0BB5F7E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Detroit</w:t>
                                      </w:r>
                                    </w:smartTag>
                                  </w:smartTag>
                                </w:p>
                              </w:tc>
                              <w:tc>
                                <w:tcPr>
                                  <w:tcW w:w="1080" w:type="dxa"/>
                                </w:tcPr>
                                <w:p w14:paraId="5EF4A9D1"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6B23A0A6"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Cincinnati</w:t>
                                      </w:r>
                                    </w:smartTag>
                                  </w:smartTag>
                                </w:p>
                              </w:tc>
                              <w:tc>
                                <w:tcPr>
                                  <w:tcW w:w="1422" w:type="dxa"/>
                                </w:tcPr>
                                <w:p w14:paraId="50D6E575"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5AA1EA61" w14:textId="77777777" w:rsidTr="000F26D7">
                              <w:trPr>
                                <w:gridAfter w:val="8"/>
                                <w:wAfter w:w="6498" w:type="dxa"/>
                              </w:trPr>
                              <w:tc>
                                <w:tcPr>
                                  <w:tcW w:w="1800" w:type="dxa"/>
                                </w:tcPr>
                                <w:p w14:paraId="73BC5A27"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1BDB88B9" w14:textId="77777777" w:rsidR="008E286D" w:rsidRPr="00744433" w:rsidRDefault="008E286D">
                                  <w:pPr>
                                    <w:spacing w:line="180" w:lineRule="atLeast"/>
                                    <w:jc w:val="right"/>
                                    <w:rPr>
                                      <w:rFonts w:ascii="Helvetica" w:hAnsi="Helvetica"/>
                                      <w:sz w:val="18"/>
                                      <w:szCs w:val="18"/>
                                    </w:rPr>
                                  </w:pPr>
                                </w:p>
                              </w:tc>
                              <w:tc>
                                <w:tcPr>
                                  <w:tcW w:w="1800" w:type="dxa"/>
                                </w:tcPr>
                                <w:p w14:paraId="5018F31A"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Kalamazoo</w:t>
                                      </w:r>
                                    </w:smartTag>
                                  </w:smartTag>
                                </w:p>
                              </w:tc>
                              <w:tc>
                                <w:tcPr>
                                  <w:tcW w:w="1080" w:type="dxa"/>
                                </w:tcPr>
                                <w:p w14:paraId="68331ABD"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0B95ACE4"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Cleveland</w:t>
                                      </w:r>
                                    </w:smartTag>
                                  </w:smartTag>
                                </w:p>
                              </w:tc>
                              <w:tc>
                                <w:tcPr>
                                  <w:tcW w:w="1422" w:type="dxa"/>
                                </w:tcPr>
                                <w:p w14:paraId="08164D58"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2EE87E59" w14:textId="77777777" w:rsidTr="000F26D7">
                              <w:trPr>
                                <w:gridAfter w:val="8"/>
                                <w:wAfter w:w="6498" w:type="dxa"/>
                              </w:trPr>
                              <w:tc>
                                <w:tcPr>
                                  <w:tcW w:w="1800" w:type="dxa"/>
                                </w:tcPr>
                                <w:p w14:paraId="10A97B09"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50E1BC0B" w14:textId="77777777" w:rsidR="008E286D" w:rsidRPr="00744433" w:rsidRDefault="008E286D">
                                  <w:pPr>
                                    <w:spacing w:line="180" w:lineRule="atLeast"/>
                                    <w:jc w:val="right"/>
                                    <w:rPr>
                                      <w:rFonts w:ascii="Helvetica" w:hAnsi="Helvetica"/>
                                      <w:sz w:val="18"/>
                                      <w:szCs w:val="18"/>
                                    </w:rPr>
                                  </w:pPr>
                                </w:p>
                              </w:tc>
                              <w:tc>
                                <w:tcPr>
                                  <w:tcW w:w="1800" w:type="dxa"/>
                                </w:tcPr>
                                <w:p w14:paraId="7EF7DF8A"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0647A068" w14:textId="77777777" w:rsidR="008E286D" w:rsidRPr="00744433" w:rsidRDefault="008E286D">
                                  <w:pPr>
                                    <w:spacing w:line="180" w:lineRule="atLeast"/>
                                    <w:jc w:val="right"/>
                                    <w:rPr>
                                      <w:rFonts w:ascii="Helvetica" w:hAnsi="Helvetica"/>
                                      <w:sz w:val="18"/>
                                      <w:szCs w:val="18"/>
                                    </w:rPr>
                                  </w:pPr>
                                </w:p>
                              </w:tc>
                              <w:tc>
                                <w:tcPr>
                                  <w:tcW w:w="1800" w:type="dxa"/>
                                </w:tcPr>
                                <w:p w14:paraId="04E15F3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Columbus</w:t>
                                      </w:r>
                                    </w:smartTag>
                                  </w:smartTag>
                                </w:p>
                              </w:tc>
                              <w:tc>
                                <w:tcPr>
                                  <w:tcW w:w="1422" w:type="dxa"/>
                                </w:tcPr>
                                <w:p w14:paraId="550EABFA"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97,900</w:t>
                                  </w:r>
                                </w:p>
                              </w:tc>
                            </w:tr>
                            <w:tr w:rsidR="008E286D" w14:paraId="4AF6E232" w14:textId="77777777" w:rsidTr="000F26D7">
                              <w:trPr>
                                <w:gridAfter w:val="8"/>
                                <w:wAfter w:w="6498" w:type="dxa"/>
                              </w:trPr>
                              <w:tc>
                                <w:tcPr>
                                  <w:tcW w:w="1800" w:type="dxa"/>
                                </w:tcPr>
                                <w:p w14:paraId="2843DEB8"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Indiana</w:t>
                                      </w:r>
                                    </w:smartTag>
                                  </w:smartTag>
                                </w:p>
                              </w:tc>
                              <w:tc>
                                <w:tcPr>
                                  <w:tcW w:w="1260" w:type="dxa"/>
                                </w:tcPr>
                                <w:p w14:paraId="4EC41022" w14:textId="77777777" w:rsidR="008E286D" w:rsidRPr="00744433" w:rsidRDefault="008E286D">
                                  <w:pPr>
                                    <w:spacing w:line="180" w:lineRule="atLeast"/>
                                    <w:jc w:val="right"/>
                                    <w:rPr>
                                      <w:rFonts w:ascii="Helvetica" w:hAnsi="Helvetica"/>
                                      <w:sz w:val="18"/>
                                      <w:szCs w:val="18"/>
                                    </w:rPr>
                                  </w:pPr>
                                </w:p>
                              </w:tc>
                              <w:tc>
                                <w:tcPr>
                                  <w:tcW w:w="1800" w:type="dxa"/>
                                </w:tcPr>
                                <w:p w14:paraId="52ABD9A4"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5C95AFF" w14:textId="77777777" w:rsidR="008E286D" w:rsidRPr="00744433" w:rsidRDefault="008E286D">
                                  <w:pPr>
                                    <w:spacing w:line="180" w:lineRule="atLeast"/>
                                    <w:jc w:val="right"/>
                                    <w:rPr>
                                      <w:rFonts w:ascii="Helvetica" w:hAnsi="Helvetica"/>
                                      <w:sz w:val="18"/>
                                      <w:szCs w:val="18"/>
                                    </w:rPr>
                                  </w:pPr>
                                </w:p>
                              </w:tc>
                              <w:tc>
                                <w:tcPr>
                                  <w:tcW w:w="1800" w:type="dxa"/>
                                </w:tcPr>
                                <w:p w14:paraId="38B4AA20"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Dayton</w:t>
                                      </w:r>
                                    </w:smartTag>
                                  </w:smartTag>
                                </w:p>
                              </w:tc>
                              <w:tc>
                                <w:tcPr>
                                  <w:tcW w:w="1422" w:type="dxa"/>
                                </w:tcPr>
                                <w:p w14:paraId="05EF5E07"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19CED27A" w14:textId="77777777" w:rsidTr="000F26D7">
                              <w:trPr>
                                <w:gridAfter w:val="8"/>
                                <w:wAfter w:w="6498" w:type="dxa"/>
                              </w:trPr>
                              <w:tc>
                                <w:tcPr>
                                  <w:tcW w:w="1800" w:type="dxa"/>
                                </w:tcPr>
                                <w:p w14:paraId="7C508615"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Gary</w:t>
                                      </w:r>
                                    </w:smartTag>
                                  </w:smartTag>
                                </w:p>
                              </w:tc>
                              <w:tc>
                                <w:tcPr>
                                  <w:tcW w:w="1260" w:type="dxa"/>
                                </w:tcPr>
                                <w:p w14:paraId="3834BF60"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79,500</w:t>
                                  </w:r>
                                </w:p>
                              </w:tc>
                              <w:tc>
                                <w:tcPr>
                                  <w:tcW w:w="1800" w:type="dxa"/>
                                </w:tcPr>
                                <w:p w14:paraId="5A9EA781"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Minnesota</w:t>
                                      </w:r>
                                    </w:smartTag>
                                  </w:smartTag>
                                </w:p>
                              </w:tc>
                              <w:tc>
                                <w:tcPr>
                                  <w:tcW w:w="1080" w:type="dxa"/>
                                </w:tcPr>
                                <w:p w14:paraId="138CF3B5" w14:textId="77777777" w:rsidR="008E286D" w:rsidRPr="00744433" w:rsidRDefault="008E286D">
                                  <w:pPr>
                                    <w:spacing w:line="180" w:lineRule="atLeast"/>
                                    <w:jc w:val="right"/>
                                    <w:rPr>
                                      <w:rFonts w:ascii="Helvetica" w:hAnsi="Helvetica"/>
                                      <w:sz w:val="18"/>
                                      <w:szCs w:val="18"/>
                                    </w:rPr>
                                  </w:pPr>
                                </w:p>
                              </w:tc>
                              <w:tc>
                                <w:tcPr>
                                  <w:tcW w:w="1800" w:type="dxa"/>
                                </w:tcPr>
                                <w:p w14:paraId="216E1330"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16E2E744" w14:textId="77777777" w:rsidR="008E286D" w:rsidRPr="00744433" w:rsidRDefault="008E286D">
                                  <w:pPr>
                                    <w:spacing w:line="180" w:lineRule="atLeast"/>
                                    <w:jc w:val="right"/>
                                    <w:rPr>
                                      <w:rFonts w:ascii="Helvetica" w:hAnsi="Helvetica"/>
                                      <w:sz w:val="18"/>
                                      <w:szCs w:val="18"/>
                                    </w:rPr>
                                  </w:pPr>
                                </w:p>
                              </w:tc>
                            </w:tr>
                            <w:tr w:rsidR="008E286D" w14:paraId="70DF5F75" w14:textId="77777777" w:rsidTr="000F26D7">
                              <w:trPr>
                                <w:gridAfter w:val="8"/>
                                <w:wAfter w:w="6498" w:type="dxa"/>
                              </w:trPr>
                              <w:tc>
                                <w:tcPr>
                                  <w:tcW w:w="1800" w:type="dxa"/>
                                </w:tcPr>
                                <w:p w14:paraId="2E6D63B2"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Indianapolis</w:t>
                                      </w:r>
                                    </w:smartTag>
                                  </w:smartTag>
                                </w:p>
                              </w:tc>
                              <w:tc>
                                <w:tcPr>
                                  <w:tcW w:w="1260" w:type="dxa"/>
                                </w:tcPr>
                                <w:p w14:paraId="3596612E" w14:textId="77777777" w:rsidR="008E286D" w:rsidRPr="00744433" w:rsidRDefault="008E286D" w:rsidP="000F26D7">
                                  <w:pPr>
                                    <w:spacing w:line="180" w:lineRule="atLeast"/>
                                    <w:rPr>
                                      <w:rFonts w:ascii="Helvetica" w:hAnsi="Helvetica"/>
                                      <w:sz w:val="18"/>
                                      <w:szCs w:val="18"/>
                                    </w:rPr>
                                  </w:pPr>
                                  <w:r w:rsidRPr="00744433">
                                    <w:rPr>
                                      <w:rFonts w:ascii="Helvetica" w:hAnsi="Helvetica"/>
                                      <w:sz w:val="20"/>
                                      <w:szCs w:val="20"/>
                                    </w:rPr>
                                    <w:t xml:space="preserve">       </w:t>
                                  </w:r>
                                  <w:r w:rsidRPr="00744433">
                                    <w:rPr>
                                      <w:rFonts w:ascii="Helvetica" w:hAnsi="Helvetica"/>
                                      <w:sz w:val="18"/>
                                      <w:szCs w:val="20"/>
                                    </w:rPr>
                                    <w:t>3</w:t>
                                  </w:r>
                                  <w:r>
                                    <w:rPr>
                                      <w:rFonts w:ascii="Helvetica" w:hAnsi="Helvetica"/>
                                      <w:sz w:val="18"/>
                                      <w:szCs w:val="20"/>
                                    </w:rPr>
                                    <w:t>79,500</w:t>
                                  </w:r>
                                </w:p>
                              </w:tc>
                              <w:tc>
                                <w:tcPr>
                                  <w:tcW w:w="1800" w:type="dxa"/>
                                </w:tcPr>
                                <w:p w14:paraId="651B006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Minneapolis</w:t>
                                      </w:r>
                                    </w:smartTag>
                                  </w:smartTag>
                                  <w:r w:rsidRPr="00744433">
                                    <w:rPr>
                                      <w:rFonts w:ascii="Helvetica" w:hAnsi="Helvetica"/>
                                      <w:sz w:val="18"/>
                                      <w:szCs w:val="18"/>
                                    </w:rPr>
                                    <w:t>/</w:t>
                                  </w:r>
                                </w:p>
                                <w:p w14:paraId="57EBF97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St. Paul</w:t>
                                      </w:r>
                                    </w:smartTag>
                                  </w:smartTag>
                                </w:p>
                              </w:tc>
                              <w:tc>
                                <w:tcPr>
                                  <w:tcW w:w="1080" w:type="dxa"/>
                                </w:tcPr>
                                <w:p w14:paraId="12CF0A7A"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402,500</w:t>
                                  </w:r>
                                </w:p>
                              </w:tc>
                              <w:tc>
                                <w:tcPr>
                                  <w:tcW w:w="1800" w:type="dxa"/>
                                </w:tcPr>
                                <w:p w14:paraId="2BD1AA89"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South Dakota</w:t>
                                      </w:r>
                                    </w:smartTag>
                                  </w:smartTag>
                                </w:p>
                              </w:tc>
                              <w:tc>
                                <w:tcPr>
                                  <w:tcW w:w="1422" w:type="dxa"/>
                                </w:tcPr>
                                <w:p w14:paraId="258816CC" w14:textId="77777777" w:rsidR="008E286D" w:rsidRPr="00744433" w:rsidRDefault="008E286D">
                                  <w:pPr>
                                    <w:spacing w:line="180" w:lineRule="atLeast"/>
                                    <w:jc w:val="right"/>
                                    <w:rPr>
                                      <w:rFonts w:ascii="Helvetica" w:hAnsi="Helvetica"/>
                                      <w:sz w:val="18"/>
                                      <w:szCs w:val="18"/>
                                    </w:rPr>
                                  </w:pPr>
                                </w:p>
                              </w:tc>
                            </w:tr>
                            <w:tr w:rsidR="008E286D" w14:paraId="64F639CE" w14:textId="77777777" w:rsidTr="000F26D7">
                              <w:trPr>
                                <w:gridAfter w:val="8"/>
                                <w:wAfter w:w="6498" w:type="dxa"/>
                              </w:trPr>
                              <w:tc>
                                <w:tcPr>
                                  <w:tcW w:w="1800" w:type="dxa"/>
                                </w:tcPr>
                                <w:p w14:paraId="445DF30E"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p>
                              </w:tc>
                              <w:tc>
                                <w:tcPr>
                                  <w:tcW w:w="1260" w:type="dxa"/>
                                </w:tcPr>
                                <w:p w14:paraId="63423B1F" w14:textId="77777777" w:rsidR="008E286D" w:rsidRPr="00744433" w:rsidRDefault="008E286D">
                                  <w:pPr>
                                    <w:spacing w:line="180" w:lineRule="atLeast"/>
                                    <w:jc w:val="right"/>
                                    <w:rPr>
                                      <w:rFonts w:ascii="Helvetica" w:hAnsi="Helvetica"/>
                                      <w:sz w:val="18"/>
                                      <w:szCs w:val="18"/>
                                    </w:rPr>
                                  </w:pPr>
                                </w:p>
                              </w:tc>
                              <w:tc>
                                <w:tcPr>
                                  <w:tcW w:w="1800" w:type="dxa"/>
                                </w:tcPr>
                                <w:p w14:paraId="7EE308B2"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66D19F34" w14:textId="77777777" w:rsidR="008E286D" w:rsidRPr="00744433" w:rsidRDefault="008E286D">
                                  <w:pPr>
                                    <w:spacing w:line="180" w:lineRule="atLeast"/>
                                    <w:jc w:val="right"/>
                                    <w:rPr>
                                      <w:rFonts w:ascii="Helvetica" w:hAnsi="Helvetica"/>
                                      <w:sz w:val="18"/>
                                      <w:szCs w:val="18"/>
                                    </w:rPr>
                                  </w:pPr>
                                </w:p>
                              </w:tc>
                              <w:tc>
                                <w:tcPr>
                                  <w:tcW w:w="1800" w:type="dxa"/>
                                </w:tcPr>
                                <w:p w14:paraId="12D5888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Entire</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State</w:t>
                                      </w:r>
                                    </w:smartTag>
                                  </w:smartTag>
                                </w:p>
                              </w:tc>
                              <w:tc>
                                <w:tcPr>
                                  <w:tcW w:w="1422" w:type="dxa"/>
                                </w:tcPr>
                                <w:p w14:paraId="24E449F6"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5441DB4A" w14:textId="77777777" w:rsidTr="000F26D7">
                              <w:trPr>
                                <w:gridAfter w:val="8"/>
                                <w:wAfter w:w="6498" w:type="dxa"/>
                              </w:trPr>
                              <w:tc>
                                <w:tcPr>
                                  <w:tcW w:w="1800" w:type="dxa"/>
                                </w:tcPr>
                                <w:p w14:paraId="55149310"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115AB6FD" w14:textId="77777777" w:rsidR="008E286D" w:rsidRPr="00744433" w:rsidRDefault="008E286D">
                                  <w:pPr>
                                    <w:spacing w:line="180" w:lineRule="atLeast"/>
                                    <w:jc w:val="right"/>
                                    <w:rPr>
                                      <w:rFonts w:ascii="Helvetica" w:hAnsi="Helvetica"/>
                                      <w:sz w:val="18"/>
                                      <w:szCs w:val="18"/>
                                    </w:rPr>
                                  </w:pPr>
                                </w:p>
                              </w:tc>
                              <w:tc>
                                <w:tcPr>
                                  <w:tcW w:w="1800" w:type="dxa"/>
                                </w:tcPr>
                                <w:p w14:paraId="602ACA25"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6499DD28" w14:textId="77777777" w:rsidR="008E286D" w:rsidRPr="00744433" w:rsidRDefault="008E286D">
                                  <w:pPr>
                                    <w:spacing w:line="180" w:lineRule="atLeast"/>
                                    <w:jc w:val="right"/>
                                    <w:rPr>
                                      <w:rFonts w:ascii="Helvetica" w:hAnsi="Helvetica"/>
                                      <w:sz w:val="18"/>
                                      <w:szCs w:val="18"/>
                                    </w:rPr>
                                  </w:pPr>
                                </w:p>
                              </w:tc>
                              <w:tc>
                                <w:tcPr>
                                  <w:tcW w:w="1800" w:type="dxa"/>
                                </w:tcPr>
                                <w:p w14:paraId="7DC64110"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39BAF47B" w14:textId="77777777" w:rsidR="008E286D" w:rsidRPr="00744433" w:rsidRDefault="008E286D">
                                  <w:pPr>
                                    <w:spacing w:line="180" w:lineRule="atLeast"/>
                                    <w:jc w:val="right"/>
                                    <w:rPr>
                                      <w:rFonts w:ascii="Helvetica" w:hAnsi="Helvetica"/>
                                      <w:sz w:val="18"/>
                                      <w:szCs w:val="18"/>
                                    </w:rPr>
                                  </w:pPr>
                                </w:p>
                              </w:tc>
                            </w:tr>
                            <w:tr w:rsidR="008E286D" w14:paraId="6AE16973" w14:textId="77777777" w:rsidTr="000F26D7">
                              <w:trPr>
                                <w:gridAfter w:val="8"/>
                                <w:wAfter w:w="6498" w:type="dxa"/>
                              </w:trPr>
                              <w:tc>
                                <w:tcPr>
                                  <w:tcW w:w="1800" w:type="dxa"/>
                                </w:tcPr>
                                <w:p w14:paraId="7D868018"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Iowa</w:t>
                                      </w:r>
                                    </w:smartTag>
                                  </w:smartTag>
                                </w:p>
                              </w:tc>
                              <w:tc>
                                <w:tcPr>
                                  <w:tcW w:w="1260" w:type="dxa"/>
                                </w:tcPr>
                                <w:p w14:paraId="2BED0D3C" w14:textId="77777777" w:rsidR="008E286D" w:rsidRPr="00744433" w:rsidRDefault="008E286D">
                                  <w:pPr>
                                    <w:spacing w:line="180" w:lineRule="atLeast"/>
                                    <w:jc w:val="right"/>
                                    <w:rPr>
                                      <w:rFonts w:ascii="Helvetica" w:hAnsi="Helvetica"/>
                                      <w:sz w:val="18"/>
                                      <w:szCs w:val="18"/>
                                    </w:rPr>
                                  </w:pPr>
                                </w:p>
                              </w:tc>
                              <w:tc>
                                <w:tcPr>
                                  <w:tcW w:w="1800" w:type="dxa"/>
                                </w:tcPr>
                                <w:p w14:paraId="40217BA8"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Missouri</w:t>
                                      </w:r>
                                    </w:smartTag>
                                  </w:smartTag>
                                </w:p>
                              </w:tc>
                              <w:tc>
                                <w:tcPr>
                                  <w:tcW w:w="1080" w:type="dxa"/>
                                </w:tcPr>
                                <w:p w14:paraId="5F91B319" w14:textId="77777777" w:rsidR="008E286D" w:rsidRPr="00744433" w:rsidRDefault="008E286D">
                                  <w:pPr>
                                    <w:spacing w:line="180" w:lineRule="atLeast"/>
                                    <w:jc w:val="right"/>
                                    <w:rPr>
                                      <w:rFonts w:ascii="Helvetica" w:hAnsi="Helvetica"/>
                                      <w:sz w:val="18"/>
                                      <w:szCs w:val="18"/>
                                    </w:rPr>
                                  </w:pPr>
                                </w:p>
                              </w:tc>
                              <w:tc>
                                <w:tcPr>
                                  <w:tcW w:w="1800" w:type="dxa"/>
                                </w:tcPr>
                                <w:p w14:paraId="7390A277"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0EB5AE03" w14:textId="77777777" w:rsidR="008E286D" w:rsidRPr="00744433" w:rsidRDefault="008E286D">
                                  <w:pPr>
                                    <w:spacing w:line="180" w:lineRule="atLeast"/>
                                    <w:jc w:val="right"/>
                                    <w:rPr>
                                      <w:rFonts w:ascii="Helvetica" w:hAnsi="Helvetica"/>
                                      <w:sz w:val="18"/>
                                      <w:szCs w:val="18"/>
                                    </w:rPr>
                                  </w:pPr>
                                </w:p>
                              </w:tc>
                            </w:tr>
                            <w:tr w:rsidR="008E286D" w14:paraId="2AD238E3" w14:textId="77777777" w:rsidTr="000F26D7">
                              <w:trPr>
                                <w:gridAfter w:val="8"/>
                                <w:wAfter w:w="6498" w:type="dxa"/>
                              </w:trPr>
                              <w:tc>
                                <w:tcPr>
                                  <w:tcW w:w="1800" w:type="dxa"/>
                                </w:tcPr>
                                <w:p w14:paraId="6497621A"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place">
                                    <w:smartTag w:uri="urn:schemas-microsoft-com:office:smarttags" w:element="PlaceName">
                                      <w:r w:rsidRPr="00744433">
                                        <w:rPr>
                                          <w:rFonts w:ascii="Helvetica" w:hAnsi="Helvetica" w:cs="Helvetica"/>
                                          <w:sz w:val="18"/>
                                          <w:szCs w:val="18"/>
                                        </w:rPr>
                                        <w:t>Entire</w:t>
                                      </w:r>
                                    </w:smartTag>
                                    <w:r w:rsidRPr="00744433">
                                      <w:rPr>
                                        <w:rFonts w:ascii="Helvetica" w:hAnsi="Helvetica" w:cs="Helvetica"/>
                                        <w:sz w:val="18"/>
                                        <w:szCs w:val="18"/>
                                      </w:rPr>
                                      <w:t xml:space="preserve"> </w:t>
                                    </w:r>
                                    <w:smartTag w:uri="urn:schemas-microsoft-com:office:smarttags" w:element="PlaceType">
                                      <w:r w:rsidRPr="00744433">
                                        <w:rPr>
                                          <w:rFonts w:ascii="Helvetica" w:hAnsi="Helvetica" w:cs="Helvetica"/>
                                          <w:sz w:val="18"/>
                                          <w:szCs w:val="18"/>
                                        </w:rPr>
                                        <w:t>State</w:t>
                                      </w:r>
                                    </w:smartTag>
                                  </w:smartTag>
                                </w:p>
                              </w:tc>
                              <w:tc>
                                <w:tcPr>
                                  <w:tcW w:w="1260" w:type="dxa"/>
                                </w:tcPr>
                                <w:p w14:paraId="1E9B6D11"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56,362</w:t>
                                  </w:r>
                                </w:p>
                              </w:tc>
                              <w:tc>
                                <w:tcPr>
                                  <w:tcW w:w="1800" w:type="dxa"/>
                                </w:tcPr>
                                <w:p w14:paraId="4BB3F50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Kansas City</w:t>
                                      </w:r>
                                    </w:smartTag>
                                  </w:smartTag>
                                </w:p>
                              </w:tc>
                              <w:tc>
                                <w:tcPr>
                                  <w:tcW w:w="1080" w:type="dxa"/>
                                </w:tcPr>
                                <w:p w14:paraId="51CCBF53"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w:t>
                                  </w:r>
                                  <w:r w:rsidRPr="00744433">
                                    <w:rPr>
                                      <w:rFonts w:ascii="Helvetica" w:hAnsi="Helvetica"/>
                                      <w:sz w:val="18"/>
                                      <w:szCs w:val="20"/>
                                    </w:rPr>
                                    <w:t>3</w:t>
                                  </w:r>
                                  <w:r>
                                    <w:rPr>
                                      <w:rFonts w:ascii="Helvetica" w:hAnsi="Helvetica"/>
                                      <w:sz w:val="18"/>
                                      <w:szCs w:val="20"/>
                                    </w:rPr>
                                    <w:t>89,850</w:t>
                                  </w:r>
                                </w:p>
                              </w:tc>
                              <w:tc>
                                <w:tcPr>
                                  <w:tcW w:w="1800" w:type="dxa"/>
                                </w:tcPr>
                                <w:p w14:paraId="36D4B78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Wisconsin</w:t>
                                      </w:r>
                                    </w:smartTag>
                                  </w:smartTag>
                                </w:p>
                              </w:tc>
                              <w:tc>
                                <w:tcPr>
                                  <w:tcW w:w="1422" w:type="dxa"/>
                                </w:tcPr>
                                <w:p w14:paraId="1992ABB7" w14:textId="77777777" w:rsidR="008E286D" w:rsidRPr="00744433" w:rsidRDefault="008E286D">
                                  <w:pPr>
                                    <w:spacing w:line="180" w:lineRule="atLeast"/>
                                    <w:jc w:val="right"/>
                                    <w:rPr>
                                      <w:rFonts w:ascii="Helvetica" w:hAnsi="Helvetica"/>
                                      <w:sz w:val="18"/>
                                      <w:szCs w:val="18"/>
                                    </w:rPr>
                                  </w:pPr>
                                </w:p>
                              </w:tc>
                            </w:tr>
                            <w:tr w:rsidR="008E286D" w14:paraId="36273BBC" w14:textId="77777777" w:rsidTr="000F26D7">
                              <w:trPr>
                                <w:gridAfter w:val="8"/>
                                <w:wAfter w:w="6498" w:type="dxa"/>
                              </w:trPr>
                              <w:tc>
                                <w:tcPr>
                                  <w:tcW w:w="1800" w:type="dxa"/>
                                </w:tcPr>
                                <w:p w14:paraId="5DDD3926"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p>
                              </w:tc>
                              <w:tc>
                                <w:tcPr>
                                  <w:tcW w:w="1260" w:type="dxa"/>
                                </w:tcPr>
                                <w:p w14:paraId="0AE65B19" w14:textId="77777777" w:rsidR="008E286D" w:rsidRPr="00744433" w:rsidRDefault="008E286D">
                                  <w:pPr>
                                    <w:spacing w:line="180" w:lineRule="atLeast"/>
                                    <w:jc w:val="right"/>
                                    <w:rPr>
                                      <w:rFonts w:ascii="Helvetica" w:hAnsi="Helvetica"/>
                                      <w:sz w:val="18"/>
                                      <w:szCs w:val="18"/>
                                    </w:rPr>
                                  </w:pPr>
                                </w:p>
                              </w:tc>
                              <w:tc>
                                <w:tcPr>
                                  <w:tcW w:w="1800" w:type="dxa"/>
                                </w:tcPr>
                                <w:p w14:paraId="42417DF6"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St. Louis</w:t>
                                      </w:r>
                                    </w:smartTag>
                                  </w:smartTag>
                                </w:p>
                              </w:tc>
                              <w:tc>
                                <w:tcPr>
                                  <w:tcW w:w="1080" w:type="dxa"/>
                                </w:tcPr>
                                <w:p w14:paraId="658A22D4"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356,362</w:t>
                                  </w:r>
                                </w:p>
                              </w:tc>
                              <w:tc>
                                <w:tcPr>
                                  <w:tcW w:w="1800" w:type="dxa"/>
                                </w:tcPr>
                                <w:p w14:paraId="7F66FE65"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t>Kenosha/Chicago</w:t>
                                  </w:r>
                                </w:p>
                              </w:tc>
                              <w:tc>
                                <w:tcPr>
                                  <w:tcW w:w="1422" w:type="dxa"/>
                                </w:tcPr>
                                <w:p w14:paraId="2D3A71A9"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79,500</w:t>
                                  </w:r>
                                </w:p>
                              </w:tc>
                            </w:tr>
                            <w:tr w:rsidR="008E286D" w14:paraId="7D59FAC9" w14:textId="77777777" w:rsidTr="000F26D7">
                              <w:trPr>
                                <w:gridAfter w:val="8"/>
                                <w:wAfter w:w="6498" w:type="dxa"/>
                              </w:trPr>
                              <w:tc>
                                <w:tcPr>
                                  <w:tcW w:w="1800" w:type="dxa"/>
                                </w:tcPr>
                                <w:p w14:paraId="1A2B5EE3"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p>
                              </w:tc>
                              <w:tc>
                                <w:tcPr>
                                  <w:tcW w:w="1260" w:type="dxa"/>
                                </w:tcPr>
                                <w:p w14:paraId="0CE3D7CD" w14:textId="77777777" w:rsidR="008E286D" w:rsidRPr="00744433" w:rsidRDefault="008E286D">
                                  <w:pPr>
                                    <w:spacing w:line="180" w:lineRule="atLeast"/>
                                    <w:jc w:val="right"/>
                                    <w:rPr>
                                      <w:rFonts w:ascii="Helvetica" w:hAnsi="Helvetica"/>
                                      <w:sz w:val="18"/>
                                      <w:szCs w:val="18"/>
                                    </w:rPr>
                                  </w:pPr>
                                </w:p>
                              </w:tc>
                              <w:tc>
                                <w:tcPr>
                                  <w:tcW w:w="1800" w:type="dxa"/>
                                </w:tcPr>
                                <w:p w14:paraId="1BDA82D4"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8D9D110" w14:textId="77777777" w:rsidR="008E286D" w:rsidRPr="00744433" w:rsidRDefault="008E286D">
                                  <w:pPr>
                                    <w:spacing w:line="180" w:lineRule="atLeast"/>
                                    <w:jc w:val="right"/>
                                    <w:rPr>
                                      <w:rFonts w:ascii="Helvetica" w:hAnsi="Helvetica"/>
                                      <w:sz w:val="18"/>
                                      <w:szCs w:val="18"/>
                                    </w:rPr>
                                  </w:pPr>
                                </w:p>
                              </w:tc>
                              <w:tc>
                                <w:tcPr>
                                  <w:tcW w:w="1800" w:type="dxa"/>
                                </w:tcPr>
                                <w:p w14:paraId="473628AE"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Madison</w:t>
                                      </w:r>
                                    </w:smartTag>
                                  </w:smartTag>
                                </w:p>
                              </w:tc>
                              <w:tc>
                                <w:tcPr>
                                  <w:tcW w:w="1422" w:type="dxa"/>
                                </w:tcPr>
                                <w:p w14:paraId="03C37B33"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18080F4D" w14:textId="77777777" w:rsidTr="000F26D7">
                              <w:trPr>
                                <w:gridAfter w:val="8"/>
                                <w:wAfter w:w="6498" w:type="dxa"/>
                              </w:trPr>
                              <w:tc>
                                <w:tcPr>
                                  <w:tcW w:w="1800" w:type="dxa"/>
                                </w:tcPr>
                                <w:p w14:paraId="7FF6F81D"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40995D8E" w14:textId="77777777" w:rsidR="008E286D" w:rsidRPr="00744433" w:rsidRDefault="008E286D">
                                  <w:pPr>
                                    <w:spacing w:line="180" w:lineRule="atLeast"/>
                                    <w:jc w:val="right"/>
                                    <w:rPr>
                                      <w:rFonts w:ascii="Helvetica" w:hAnsi="Helvetica"/>
                                      <w:sz w:val="18"/>
                                      <w:szCs w:val="18"/>
                                    </w:rPr>
                                  </w:pPr>
                                </w:p>
                              </w:tc>
                              <w:tc>
                                <w:tcPr>
                                  <w:tcW w:w="1800" w:type="dxa"/>
                                </w:tcPr>
                                <w:p w14:paraId="56A6F583"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Nebraska</w:t>
                                      </w:r>
                                    </w:smartTag>
                                  </w:smartTag>
                                </w:p>
                              </w:tc>
                              <w:tc>
                                <w:tcPr>
                                  <w:tcW w:w="1080" w:type="dxa"/>
                                </w:tcPr>
                                <w:p w14:paraId="5E259621" w14:textId="77777777" w:rsidR="008E286D" w:rsidRPr="00744433" w:rsidRDefault="008E286D">
                                  <w:pPr>
                                    <w:spacing w:line="180" w:lineRule="atLeast"/>
                                    <w:jc w:val="right"/>
                                    <w:rPr>
                                      <w:rFonts w:ascii="Helvetica" w:hAnsi="Helvetica"/>
                                      <w:sz w:val="18"/>
                                      <w:szCs w:val="18"/>
                                    </w:rPr>
                                  </w:pPr>
                                </w:p>
                              </w:tc>
                              <w:tc>
                                <w:tcPr>
                                  <w:tcW w:w="1800" w:type="dxa"/>
                                </w:tcPr>
                                <w:p w14:paraId="62FD4D46"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Milwaukee</w:t>
                                      </w:r>
                                    </w:smartTag>
                                  </w:smartTag>
                                </w:p>
                              </w:tc>
                              <w:tc>
                                <w:tcPr>
                                  <w:tcW w:w="1422" w:type="dxa"/>
                                </w:tcPr>
                                <w:p w14:paraId="2A8A55BD"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62,650</w:t>
                                  </w:r>
                                </w:p>
                              </w:tc>
                            </w:tr>
                            <w:tr w:rsidR="008E286D" w14:paraId="183BFF23" w14:textId="77777777" w:rsidTr="000F26D7">
                              <w:trPr>
                                <w:gridAfter w:val="8"/>
                                <w:wAfter w:w="6498" w:type="dxa"/>
                              </w:trPr>
                              <w:tc>
                                <w:tcPr>
                                  <w:tcW w:w="1800" w:type="dxa"/>
                                </w:tcPr>
                                <w:p w14:paraId="083FB612" w14:textId="77777777" w:rsidR="008E286D" w:rsidRPr="00744433" w:rsidRDefault="008E286D">
                                  <w:pPr>
                                    <w:tabs>
                                      <w:tab w:val="left" w:pos="180"/>
                                    </w:tabs>
                                    <w:spacing w:line="180" w:lineRule="atLeast"/>
                                    <w:rPr>
                                      <w:rFonts w:ascii="Garamond Book" w:hAnsi="Garamond Book"/>
                                      <w:b/>
                                    </w:rPr>
                                  </w:pPr>
                                </w:p>
                              </w:tc>
                              <w:tc>
                                <w:tcPr>
                                  <w:tcW w:w="1260" w:type="dxa"/>
                                </w:tcPr>
                                <w:p w14:paraId="0F3893C1" w14:textId="77777777" w:rsidR="008E286D" w:rsidRPr="00744433" w:rsidRDefault="008E286D">
                                  <w:pPr>
                                    <w:spacing w:line="180" w:lineRule="atLeast"/>
                                    <w:jc w:val="right"/>
                                    <w:rPr>
                                      <w:rFonts w:ascii="Helvetica" w:hAnsi="Helvetica"/>
                                      <w:sz w:val="18"/>
                                      <w:szCs w:val="18"/>
                                    </w:rPr>
                                  </w:pPr>
                                </w:p>
                              </w:tc>
                              <w:tc>
                                <w:tcPr>
                                  <w:tcW w:w="1800" w:type="dxa"/>
                                </w:tcPr>
                                <w:p w14:paraId="088903F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Lincoln</w:t>
                                  </w:r>
                                </w:p>
                              </w:tc>
                              <w:tc>
                                <w:tcPr>
                                  <w:tcW w:w="1080" w:type="dxa"/>
                                </w:tcPr>
                                <w:p w14:paraId="0B6A050F"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w:t>
                                  </w:r>
                                  <w:r>
                                    <w:rPr>
                                      <w:rFonts w:ascii="Helvetica" w:hAnsi="Helvetica"/>
                                      <w:sz w:val="18"/>
                                      <w:szCs w:val="20"/>
                                    </w:rPr>
                                    <w:t>356,362</w:t>
                                  </w:r>
                                </w:p>
                              </w:tc>
                              <w:tc>
                                <w:tcPr>
                                  <w:tcW w:w="1800" w:type="dxa"/>
                                </w:tcPr>
                                <w:p w14:paraId="7D50BA41"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1D065D74" w14:textId="77777777" w:rsidR="008E286D" w:rsidRPr="00744433" w:rsidRDefault="008E286D">
                                  <w:pPr>
                                    <w:spacing w:line="180" w:lineRule="atLeast"/>
                                    <w:jc w:val="right"/>
                                    <w:rPr>
                                      <w:rFonts w:ascii="Helvetica" w:hAnsi="Helvetica"/>
                                      <w:sz w:val="18"/>
                                      <w:szCs w:val="18"/>
                                    </w:rPr>
                                  </w:pPr>
                                </w:p>
                              </w:tc>
                            </w:tr>
                            <w:tr w:rsidR="008E286D" w14:paraId="2E1F5B12" w14:textId="77777777" w:rsidTr="000F26D7">
                              <w:trPr>
                                <w:gridAfter w:val="8"/>
                                <w:wAfter w:w="6498" w:type="dxa"/>
                              </w:trPr>
                              <w:tc>
                                <w:tcPr>
                                  <w:tcW w:w="1800" w:type="dxa"/>
                                  <w:tcBorders>
                                    <w:bottom w:val="single" w:sz="4" w:space="0" w:color="auto"/>
                                  </w:tcBorders>
                                </w:tcPr>
                                <w:p w14:paraId="50B7ACF1" w14:textId="77777777" w:rsidR="008E286D" w:rsidRPr="00744433" w:rsidRDefault="008E286D">
                                  <w:pPr>
                                    <w:tabs>
                                      <w:tab w:val="left" w:pos="180"/>
                                    </w:tabs>
                                    <w:spacing w:line="180" w:lineRule="atLeast"/>
                                    <w:rPr>
                                      <w:rFonts w:ascii="Helvetica" w:hAnsi="Helvetica"/>
                                      <w:sz w:val="18"/>
                                      <w:szCs w:val="18"/>
                                    </w:rPr>
                                  </w:pPr>
                                </w:p>
                              </w:tc>
                              <w:tc>
                                <w:tcPr>
                                  <w:tcW w:w="1260" w:type="dxa"/>
                                  <w:tcBorders>
                                    <w:bottom w:val="single" w:sz="4" w:space="0" w:color="auto"/>
                                  </w:tcBorders>
                                </w:tcPr>
                                <w:p w14:paraId="3172817A" w14:textId="77777777" w:rsidR="008E286D" w:rsidRPr="00744433" w:rsidRDefault="008E286D">
                                  <w:pPr>
                                    <w:spacing w:line="180" w:lineRule="atLeast"/>
                                    <w:jc w:val="right"/>
                                    <w:rPr>
                                      <w:rFonts w:ascii="Helvetica" w:hAnsi="Helvetica"/>
                                      <w:sz w:val="18"/>
                                      <w:szCs w:val="18"/>
                                    </w:rPr>
                                  </w:pPr>
                                </w:p>
                              </w:tc>
                              <w:tc>
                                <w:tcPr>
                                  <w:tcW w:w="1800" w:type="dxa"/>
                                  <w:tcBorders>
                                    <w:bottom w:val="single" w:sz="4" w:space="0" w:color="auto"/>
                                  </w:tcBorders>
                                </w:tcPr>
                                <w:p w14:paraId="10DDFCB1" w14:textId="77777777" w:rsidR="008E286D" w:rsidRPr="00744433" w:rsidRDefault="008E286D">
                                  <w:pPr>
                                    <w:tabs>
                                      <w:tab w:val="left" w:pos="152"/>
                                    </w:tabs>
                                    <w:spacing w:line="180" w:lineRule="atLeast"/>
                                    <w:rPr>
                                      <w:rFonts w:ascii="Helvetica" w:hAnsi="Helvetica"/>
                                      <w:sz w:val="18"/>
                                      <w:szCs w:val="18"/>
                                    </w:rPr>
                                  </w:pPr>
                                </w:p>
                              </w:tc>
                              <w:tc>
                                <w:tcPr>
                                  <w:tcW w:w="1080" w:type="dxa"/>
                                  <w:tcBorders>
                                    <w:bottom w:val="single" w:sz="4" w:space="0" w:color="auto"/>
                                  </w:tcBorders>
                                </w:tcPr>
                                <w:p w14:paraId="2F33BDD6" w14:textId="77777777" w:rsidR="008E286D" w:rsidRPr="00744433" w:rsidRDefault="008E286D">
                                  <w:pPr>
                                    <w:spacing w:line="180" w:lineRule="atLeast"/>
                                    <w:jc w:val="right"/>
                                    <w:rPr>
                                      <w:rFonts w:ascii="Helvetica" w:hAnsi="Helvetica"/>
                                      <w:sz w:val="18"/>
                                      <w:szCs w:val="18"/>
                                    </w:rPr>
                                  </w:pPr>
                                </w:p>
                              </w:tc>
                              <w:tc>
                                <w:tcPr>
                                  <w:tcW w:w="1800" w:type="dxa"/>
                                  <w:tcBorders>
                                    <w:bottom w:val="single" w:sz="4" w:space="0" w:color="auto"/>
                                  </w:tcBorders>
                                </w:tcPr>
                                <w:p w14:paraId="6F0682AC" w14:textId="77777777" w:rsidR="008E286D" w:rsidRPr="00744433" w:rsidRDefault="008E286D">
                                  <w:pPr>
                                    <w:tabs>
                                      <w:tab w:val="left" w:pos="152"/>
                                    </w:tabs>
                                    <w:spacing w:line="180" w:lineRule="atLeast"/>
                                    <w:rPr>
                                      <w:rFonts w:ascii="Helvetica" w:hAnsi="Helvetica"/>
                                      <w:sz w:val="18"/>
                                      <w:szCs w:val="18"/>
                                    </w:rPr>
                                  </w:pPr>
                                </w:p>
                              </w:tc>
                              <w:tc>
                                <w:tcPr>
                                  <w:tcW w:w="1422" w:type="dxa"/>
                                  <w:tcBorders>
                                    <w:bottom w:val="single" w:sz="4" w:space="0" w:color="auto"/>
                                  </w:tcBorders>
                                </w:tcPr>
                                <w:p w14:paraId="67CFE8B5" w14:textId="77777777" w:rsidR="008E286D" w:rsidRPr="00744433" w:rsidRDefault="008E286D">
                                  <w:pPr>
                                    <w:spacing w:line="180" w:lineRule="atLeast"/>
                                    <w:jc w:val="right"/>
                                    <w:rPr>
                                      <w:rFonts w:ascii="Helvetica" w:hAnsi="Helvetica"/>
                                      <w:sz w:val="18"/>
                                      <w:szCs w:val="18"/>
                                    </w:rPr>
                                  </w:pPr>
                                </w:p>
                              </w:tc>
                            </w:tr>
                            <w:tr w:rsidR="008E286D" w14:paraId="7DB8E80A" w14:textId="77777777" w:rsidTr="000F26D7">
                              <w:trPr>
                                <w:gridAfter w:val="8"/>
                                <w:wAfter w:w="6498" w:type="dxa"/>
                              </w:trPr>
                              <w:tc>
                                <w:tcPr>
                                  <w:tcW w:w="9162" w:type="dxa"/>
                                  <w:gridSpan w:val="6"/>
                                </w:tcPr>
                                <w:p w14:paraId="03F589EC" w14:textId="77777777" w:rsidR="008E286D" w:rsidRPr="00744433" w:rsidRDefault="008E286D">
                                  <w:pPr>
                                    <w:spacing w:before="120" w:line="200" w:lineRule="atLeast"/>
                                    <w:jc w:val="center"/>
                                    <w:rPr>
                                      <w:rFonts w:ascii="Helvetica" w:hAnsi="Helvetica"/>
                                      <w:sz w:val="18"/>
                                      <w:szCs w:val="18"/>
                                    </w:rPr>
                                  </w:pPr>
                                  <w:r w:rsidRPr="00744433">
                                    <w:rPr>
                                      <w:rFonts w:ascii="Garamond Book" w:hAnsi="Garamond Book" w:cs="Helvetica"/>
                                      <w:b/>
                                    </w:rPr>
                                    <w:t>West</w:t>
                                  </w:r>
                                </w:p>
                              </w:tc>
                            </w:tr>
                            <w:tr w:rsidR="008E286D" w14:paraId="3DC72D89" w14:textId="77777777" w:rsidTr="000F26D7">
                              <w:trPr>
                                <w:gridAfter w:val="8"/>
                                <w:wAfter w:w="6498" w:type="dxa"/>
                              </w:trPr>
                              <w:tc>
                                <w:tcPr>
                                  <w:tcW w:w="1800" w:type="dxa"/>
                                </w:tcPr>
                                <w:p w14:paraId="39AAC883"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Alaska</w:t>
                                      </w:r>
                                    </w:smartTag>
                                  </w:smartTag>
                                </w:p>
                              </w:tc>
                              <w:tc>
                                <w:tcPr>
                                  <w:tcW w:w="1260" w:type="dxa"/>
                                </w:tcPr>
                                <w:p w14:paraId="67DB0D3F" w14:textId="77777777" w:rsidR="008E286D" w:rsidRPr="00744433" w:rsidRDefault="008E286D">
                                  <w:pPr>
                                    <w:spacing w:line="180" w:lineRule="atLeast"/>
                                    <w:jc w:val="right"/>
                                    <w:rPr>
                                      <w:rFonts w:ascii="Helvetica" w:hAnsi="Helvetica"/>
                                      <w:sz w:val="18"/>
                                      <w:szCs w:val="18"/>
                                    </w:rPr>
                                  </w:pPr>
                                </w:p>
                              </w:tc>
                              <w:tc>
                                <w:tcPr>
                                  <w:tcW w:w="1800" w:type="dxa"/>
                                </w:tcPr>
                                <w:p w14:paraId="59982AE9"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Colorado</w:t>
                                      </w:r>
                                    </w:smartTag>
                                  </w:smartTag>
                                </w:p>
                              </w:tc>
                              <w:tc>
                                <w:tcPr>
                                  <w:tcW w:w="1080" w:type="dxa"/>
                                </w:tcPr>
                                <w:p w14:paraId="3DB3249B" w14:textId="77777777" w:rsidR="008E286D" w:rsidRPr="00744433" w:rsidRDefault="008E286D">
                                  <w:pPr>
                                    <w:spacing w:line="180" w:lineRule="atLeast"/>
                                    <w:jc w:val="right"/>
                                    <w:rPr>
                                      <w:rFonts w:ascii="Helvetica" w:hAnsi="Helvetica"/>
                                      <w:sz w:val="18"/>
                                      <w:szCs w:val="18"/>
                                    </w:rPr>
                                  </w:pPr>
                                </w:p>
                              </w:tc>
                              <w:tc>
                                <w:tcPr>
                                  <w:tcW w:w="1800" w:type="dxa"/>
                                </w:tcPr>
                                <w:p w14:paraId="1C9020BB"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Oregon</w:t>
                                      </w:r>
                                    </w:smartTag>
                                  </w:smartTag>
                                </w:p>
                              </w:tc>
                              <w:tc>
                                <w:tcPr>
                                  <w:tcW w:w="1422" w:type="dxa"/>
                                </w:tcPr>
                                <w:p w14:paraId="60447847" w14:textId="77777777" w:rsidR="008E286D" w:rsidRPr="00744433" w:rsidRDefault="008E286D">
                                  <w:pPr>
                                    <w:spacing w:line="180" w:lineRule="atLeast"/>
                                    <w:jc w:val="right"/>
                                    <w:rPr>
                                      <w:rFonts w:ascii="Helvetica" w:hAnsi="Helvetica"/>
                                      <w:sz w:val="18"/>
                                      <w:szCs w:val="18"/>
                                    </w:rPr>
                                  </w:pPr>
                                </w:p>
                              </w:tc>
                            </w:tr>
                            <w:tr w:rsidR="008E286D" w14:paraId="267A6C2B" w14:textId="77777777" w:rsidTr="000F26D7">
                              <w:trPr>
                                <w:gridAfter w:val="8"/>
                                <w:wAfter w:w="6498" w:type="dxa"/>
                              </w:trPr>
                              <w:tc>
                                <w:tcPr>
                                  <w:tcW w:w="1800" w:type="dxa"/>
                                </w:tcPr>
                                <w:p w14:paraId="1D2AB045"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Anchorage</w:t>
                                      </w:r>
                                    </w:smartTag>
                                  </w:smartTag>
                                </w:p>
                              </w:tc>
                              <w:tc>
                                <w:tcPr>
                                  <w:tcW w:w="1260" w:type="dxa"/>
                                </w:tcPr>
                                <w:p w14:paraId="09B91632"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$4</w:t>
                                  </w:r>
                                  <w:r>
                                    <w:rPr>
                                      <w:rFonts w:ascii="Helvetica" w:hAnsi="Helvetica" w:cs="Helvetica"/>
                                      <w:sz w:val="18"/>
                                      <w:szCs w:val="18"/>
                                    </w:rPr>
                                    <w:t>17,450</w:t>
                                  </w:r>
                                </w:p>
                              </w:tc>
                              <w:tc>
                                <w:tcPr>
                                  <w:tcW w:w="1800" w:type="dxa"/>
                                </w:tcPr>
                                <w:p w14:paraId="1C952873"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Aspen</w:t>
                                      </w:r>
                                    </w:smartTag>
                                  </w:smartTag>
                                </w:p>
                              </w:tc>
                              <w:tc>
                                <w:tcPr>
                                  <w:tcW w:w="1080" w:type="dxa"/>
                                </w:tcPr>
                                <w:p w14:paraId="213D84AB"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822,375</w:t>
                                  </w:r>
                                </w:p>
                              </w:tc>
                              <w:tc>
                                <w:tcPr>
                                  <w:tcW w:w="1800" w:type="dxa"/>
                                </w:tcPr>
                                <w:p w14:paraId="50175323"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Bend</w:t>
                                      </w:r>
                                    </w:smartTag>
                                  </w:smartTag>
                                </w:p>
                              </w:tc>
                              <w:tc>
                                <w:tcPr>
                                  <w:tcW w:w="1422" w:type="dxa"/>
                                </w:tcPr>
                                <w:p w14:paraId="29DD3657"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$4</w:t>
                                  </w:r>
                                  <w:r>
                                    <w:rPr>
                                      <w:rFonts w:ascii="Helvetica" w:hAnsi="Helvetica"/>
                                      <w:sz w:val="18"/>
                                      <w:szCs w:val="18"/>
                                    </w:rPr>
                                    <w:t>60,000</w:t>
                                  </w:r>
                                </w:p>
                              </w:tc>
                            </w:tr>
                            <w:tr w:rsidR="008E286D" w14:paraId="058B239A" w14:textId="77777777" w:rsidTr="000F26D7">
                              <w:trPr>
                                <w:gridAfter w:val="8"/>
                                <w:wAfter w:w="6498" w:type="dxa"/>
                              </w:trPr>
                              <w:tc>
                                <w:tcPr>
                                  <w:tcW w:w="1800" w:type="dxa"/>
                                </w:tcPr>
                                <w:p w14:paraId="419468D1"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Juneau</w:t>
                                      </w:r>
                                    </w:smartTag>
                                  </w:smartTag>
                                </w:p>
                              </w:tc>
                              <w:tc>
                                <w:tcPr>
                                  <w:tcW w:w="1260" w:type="dxa"/>
                                </w:tcPr>
                                <w:p w14:paraId="7585E06E"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4</w:t>
                                  </w:r>
                                  <w:r>
                                    <w:rPr>
                                      <w:rFonts w:ascii="Helvetica" w:hAnsi="Helvetica" w:cs="Helvetica"/>
                                      <w:sz w:val="18"/>
                                      <w:szCs w:val="18"/>
                                    </w:rPr>
                                    <w:t>83,000</w:t>
                                  </w:r>
                                </w:p>
                              </w:tc>
                              <w:tc>
                                <w:tcPr>
                                  <w:tcW w:w="1800" w:type="dxa"/>
                                </w:tcPr>
                                <w:p w14:paraId="2BFFD93E"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Boulder</w:t>
                                      </w:r>
                                    </w:smartTag>
                                  </w:smartTag>
                                </w:p>
                              </w:tc>
                              <w:tc>
                                <w:tcPr>
                                  <w:tcW w:w="1080" w:type="dxa"/>
                                </w:tcPr>
                                <w:p w14:paraId="113DEDFA" w14:textId="77777777" w:rsidR="008E286D" w:rsidRPr="007A5BA8" w:rsidRDefault="008E286D">
                                  <w:pPr>
                                    <w:spacing w:line="180" w:lineRule="atLeast"/>
                                    <w:jc w:val="right"/>
                                    <w:rPr>
                                      <w:rFonts w:ascii="Helvetica" w:hAnsi="Helvetica"/>
                                      <w:sz w:val="18"/>
                                      <w:szCs w:val="18"/>
                                    </w:rPr>
                                  </w:pPr>
                                  <w:r w:rsidRPr="007A5BA8">
                                    <w:rPr>
                                      <w:rFonts w:ascii="Helvetica" w:hAnsi="Helvetica"/>
                                      <w:sz w:val="18"/>
                                      <w:szCs w:val="18"/>
                                    </w:rPr>
                                    <w:t>654,350</w:t>
                                  </w:r>
                                </w:p>
                              </w:tc>
                              <w:tc>
                                <w:tcPr>
                                  <w:tcW w:w="1800" w:type="dxa"/>
                                </w:tcPr>
                                <w:p w14:paraId="0FDF4A1E"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Eugene</w:t>
                                      </w:r>
                                    </w:smartTag>
                                  </w:smartTag>
                                </w:p>
                              </w:tc>
                              <w:tc>
                                <w:tcPr>
                                  <w:tcW w:w="1422" w:type="dxa"/>
                                </w:tcPr>
                                <w:p w14:paraId="042B2084"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09C95041" w14:textId="77777777" w:rsidTr="000F26D7">
                              <w:trPr>
                                <w:gridAfter w:val="8"/>
                                <w:wAfter w:w="6498" w:type="dxa"/>
                              </w:trPr>
                              <w:tc>
                                <w:tcPr>
                                  <w:tcW w:w="1800" w:type="dxa"/>
                                </w:tcPr>
                                <w:p w14:paraId="45E16E8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p>
                              </w:tc>
                              <w:tc>
                                <w:tcPr>
                                  <w:tcW w:w="1260" w:type="dxa"/>
                                </w:tcPr>
                                <w:p w14:paraId="745A6252" w14:textId="77777777" w:rsidR="008E286D" w:rsidRPr="00744433" w:rsidRDefault="008E286D">
                                  <w:pPr>
                                    <w:spacing w:line="180" w:lineRule="atLeast"/>
                                    <w:jc w:val="right"/>
                                    <w:rPr>
                                      <w:rFonts w:ascii="Helvetica" w:hAnsi="Helvetica"/>
                                      <w:sz w:val="18"/>
                                      <w:szCs w:val="18"/>
                                    </w:rPr>
                                  </w:pPr>
                                </w:p>
                              </w:tc>
                              <w:tc>
                                <w:tcPr>
                                  <w:tcW w:w="1800" w:type="dxa"/>
                                </w:tcPr>
                                <w:p w14:paraId="4A7ADADA"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Denver</w:t>
                                      </w:r>
                                    </w:smartTag>
                                  </w:smartTag>
                                </w:p>
                              </w:tc>
                              <w:tc>
                                <w:tcPr>
                                  <w:tcW w:w="1080" w:type="dxa"/>
                                </w:tcPr>
                                <w:p w14:paraId="662AA8CC"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5</w:t>
                                  </w:r>
                                  <w:r>
                                    <w:rPr>
                                      <w:rFonts w:ascii="Helvetica" w:hAnsi="Helvetica"/>
                                      <w:sz w:val="18"/>
                                      <w:szCs w:val="18"/>
                                    </w:rPr>
                                    <w:t>96,850</w:t>
                                  </w:r>
                                </w:p>
                              </w:tc>
                              <w:tc>
                                <w:tcPr>
                                  <w:tcW w:w="1800" w:type="dxa"/>
                                </w:tcPr>
                                <w:p w14:paraId="0D9A7E84"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Portland</w:t>
                                      </w:r>
                                    </w:smartTag>
                                  </w:smartTag>
                                </w:p>
                              </w:tc>
                              <w:tc>
                                <w:tcPr>
                                  <w:tcW w:w="1422" w:type="dxa"/>
                                </w:tcPr>
                                <w:p w14:paraId="7AF450B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517,500</w:t>
                                  </w:r>
                                </w:p>
                              </w:tc>
                            </w:tr>
                            <w:tr w:rsidR="008E286D" w14:paraId="4A4B59D2" w14:textId="77777777" w:rsidTr="000F26D7">
                              <w:trPr>
                                <w:gridAfter w:val="8"/>
                                <w:wAfter w:w="6498" w:type="dxa"/>
                              </w:trPr>
                              <w:tc>
                                <w:tcPr>
                                  <w:tcW w:w="1800" w:type="dxa"/>
                                </w:tcPr>
                                <w:p w14:paraId="0B188417"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Arizona</w:t>
                                      </w:r>
                                    </w:smartTag>
                                  </w:smartTag>
                                </w:p>
                              </w:tc>
                              <w:tc>
                                <w:tcPr>
                                  <w:tcW w:w="1260" w:type="dxa"/>
                                </w:tcPr>
                                <w:p w14:paraId="46901BDB" w14:textId="77777777" w:rsidR="008E286D" w:rsidRPr="00744433" w:rsidRDefault="008E286D">
                                  <w:pPr>
                                    <w:spacing w:line="180" w:lineRule="atLeast"/>
                                    <w:jc w:val="right"/>
                                    <w:rPr>
                                      <w:rFonts w:ascii="Helvetica" w:hAnsi="Helvetica"/>
                                      <w:sz w:val="18"/>
                                      <w:szCs w:val="18"/>
                                    </w:rPr>
                                  </w:pPr>
                                </w:p>
                              </w:tc>
                              <w:tc>
                                <w:tcPr>
                                  <w:tcW w:w="1800" w:type="dxa"/>
                                </w:tcPr>
                                <w:p w14:paraId="21896E90"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t>Vail</w:t>
                                  </w:r>
                                </w:p>
                              </w:tc>
                              <w:tc>
                                <w:tcPr>
                                  <w:tcW w:w="1080" w:type="dxa"/>
                                </w:tcPr>
                                <w:p w14:paraId="30634129"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822,250</w:t>
                                  </w:r>
                                </w:p>
                              </w:tc>
                              <w:tc>
                                <w:tcPr>
                                  <w:tcW w:w="1800" w:type="dxa"/>
                                </w:tcPr>
                                <w:p w14:paraId="6AC79A3C"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t>Medford</w:t>
                                  </w:r>
                                </w:p>
                              </w:tc>
                              <w:tc>
                                <w:tcPr>
                                  <w:tcW w:w="1422" w:type="dxa"/>
                                </w:tcPr>
                                <w:p w14:paraId="0674CF8F"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56,500</w:t>
                                  </w:r>
                                </w:p>
                              </w:tc>
                            </w:tr>
                            <w:tr w:rsidR="008E286D" w14:paraId="791A1F8D" w14:textId="77777777" w:rsidTr="000F26D7">
                              <w:trPr>
                                <w:gridAfter w:val="8"/>
                                <w:wAfter w:w="6498" w:type="dxa"/>
                              </w:trPr>
                              <w:tc>
                                <w:tcPr>
                                  <w:tcW w:w="1800" w:type="dxa"/>
                                </w:tcPr>
                                <w:p w14:paraId="47C1A1F5"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Phoenix</w:t>
                                      </w:r>
                                    </w:smartTag>
                                  </w:smartTag>
                                </w:p>
                              </w:tc>
                              <w:tc>
                                <w:tcPr>
                                  <w:tcW w:w="1260" w:type="dxa"/>
                                </w:tcPr>
                                <w:p w14:paraId="6A6F1795"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68,000</w:t>
                                  </w:r>
                                </w:p>
                              </w:tc>
                              <w:tc>
                                <w:tcPr>
                                  <w:tcW w:w="1800" w:type="dxa"/>
                                </w:tcPr>
                                <w:p w14:paraId="42E89854"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7028A940" w14:textId="77777777" w:rsidR="008E286D" w:rsidRPr="00744433" w:rsidRDefault="008E286D">
                                  <w:pPr>
                                    <w:spacing w:line="180" w:lineRule="atLeast"/>
                                    <w:jc w:val="right"/>
                                    <w:rPr>
                                      <w:rFonts w:ascii="Helvetica" w:hAnsi="Helvetica"/>
                                      <w:sz w:val="18"/>
                                      <w:szCs w:val="18"/>
                                    </w:rPr>
                                  </w:pPr>
                                </w:p>
                              </w:tc>
                              <w:tc>
                                <w:tcPr>
                                  <w:tcW w:w="1800" w:type="dxa"/>
                                </w:tcPr>
                                <w:p w14:paraId="62F1FB2D"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783DE228" w14:textId="77777777" w:rsidR="008E286D" w:rsidRPr="00744433" w:rsidRDefault="008E286D">
                                  <w:pPr>
                                    <w:spacing w:line="180" w:lineRule="atLeast"/>
                                    <w:jc w:val="right"/>
                                    <w:rPr>
                                      <w:rFonts w:ascii="Helvetica" w:hAnsi="Helvetica"/>
                                      <w:sz w:val="18"/>
                                      <w:szCs w:val="18"/>
                                    </w:rPr>
                                  </w:pPr>
                                </w:p>
                              </w:tc>
                            </w:tr>
                            <w:tr w:rsidR="008E286D" w14:paraId="02EA47ED" w14:textId="77777777" w:rsidTr="000F26D7">
                              <w:trPr>
                                <w:gridAfter w:val="8"/>
                                <w:wAfter w:w="6498" w:type="dxa"/>
                              </w:trPr>
                              <w:tc>
                                <w:tcPr>
                                  <w:tcW w:w="1800" w:type="dxa"/>
                                </w:tcPr>
                                <w:p w14:paraId="7A394A5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Tucson</w:t>
                                      </w:r>
                                    </w:smartTag>
                                  </w:smartTag>
                                </w:p>
                              </w:tc>
                              <w:tc>
                                <w:tcPr>
                                  <w:tcW w:w="1260" w:type="dxa"/>
                                </w:tcPr>
                                <w:p w14:paraId="02E6285B"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52A6CD73"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Hawaii</w:t>
                                      </w:r>
                                    </w:smartTag>
                                  </w:smartTag>
                                </w:p>
                              </w:tc>
                              <w:tc>
                                <w:tcPr>
                                  <w:tcW w:w="1080" w:type="dxa"/>
                                </w:tcPr>
                                <w:p w14:paraId="64249CEE" w14:textId="77777777" w:rsidR="008E286D" w:rsidRPr="00744433" w:rsidRDefault="008E286D">
                                  <w:pPr>
                                    <w:spacing w:line="180" w:lineRule="atLeast"/>
                                    <w:jc w:val="right"/>
                                    <w:rPr>
                                      <w:rFonts w:ascii="Helvetica" w:hAnsi="Helvetica"/>
                                      <w:sz w:val="18"/>
                                      <w:szCs w:val="18"/>
                                    </w:rPr>
                                  </w:pPr>
                                </w:p>
                              </w:tc>
                              <w:tc>
                                <w:tcPr>
                                  <w:tcW w:w="1800" w:type="dxa"/>
                                </w:tcPr>
                                <w:p w14:paraId="6BA5335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Utah</w:t>
                                      </w:r>
                                    </w:smartTag>
                                  </w:smartTag>
                                </w:p>
                              </w:tc>
                              <w:tc>
                                <w:tcPr>
                                  <w:tcW w:w="1422" w:type="dxa"/>
                                </w:tcPr>
                                <w:p w14:paraId="3BB0A658" w14:textId="77777777" w:rsidR="008E286D" w:rsidRPr="00744433" w:rsidRDefault="008E286D">
                                  <w:pPr>
                                    <w:spacing w:line="180" w:lineRule="atLeast"/>
                                    <w:jc w:val="right"/>
                                    <w:rPr>
                                      <w:rFonts w:ascii="Helvetica" w:hAnsi="Helvetica"/>
                                      <w:sz w:val="18"/>
                                      <w:szCs w:val="18"/>
                                    </w:rPr>
                                  </w:pPr>
                                </w:p>
                              </w:tc>
                            </w:tr>
                            <w:tr w:rsidR="008E286D" w14:paraId="40A954F8" w14:textId="77777777" w:rsidTr="000F26D7">
                              <w:trPr>
                                <w:gridAfter w:val="8"/>
                                <w:wAfter w:w="6498" w:type="dxa"/>
                              </w:trPr>
                              <w:tc>
                                <w:tcPr>
                                  <w:tcW w:w="1800" w:type="dxa"/>
                                </w:tcPr>
                                <w:p w14:paraId="70D60D4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Flagstaff</w:t>
                                      </w:r>
                                    </w:smartTag>
                                  </w:smartTag>
                                </w:p>
                              </w:tc>
                              <w:tc>
                                <w:tcPr>
                                  <w:tcW w:w="1260" w:type="dxa"/>
                                </w:tcPr>
                                <w:p w14:paraId="5EC8A095"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89,850</w:t>
                                  </w:r>
                                </w:p>
                              </w:tc>
                              <w:tc>
                                <w:tcPr>
                                  <w:tcW w:w="1800" w:type="dxa"/>
                                </w:tcPr>
                                <w:p w14:paraId="51C556A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Honolulu</w:t>
                                      </w:r>
                                    </w:smartTag>
                                  </w:smartTag>
                                </w:p>
                              </w:tc>
                              <w:tc>
                                <w:tcPr>
                                  <w:tcW w:w="1080" w:type="dxa"/>
                                </w:tcPr>
                                <w:p w14:paraId="1A9A65C4"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$721,050</w:t>
                                  </w:r>
                                </w:p>
                              </w:tc>
                              <w:tc>
                                <w:tcPr>
                                  <w:tcW w:w="1800" w:type="dxa"/>
                                </w:tcPr>
                                <w:p w14:paraId="303ED7E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Ogden</w:t>
                                      </w:r>
                                    </w:smartTag>
                                  </w:smartTag>
                                </w:p>
                              </w:tc>
                              <w:tc>
                                <w:tcPr>
                                  <w:tcW w:w="1422" w:type="dxa"/>
                                </w:tcPr>
                                <w:p w14:paraId="75EDD8F6"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646,300</w:t>
                                  </w:r>
                                </w:p>
                              </w:tc>
                            </w:tr>
                            <w:tr w:rsidR="008E286D" w14:paraId="36D39927" w14:textId="77777777" w:rsidTr="000F26D7">
                              <w:trPr>
                                <w:gridAfter w:val="8"/>
                                <w:wAfter w:w="6498" w:type="dxa"/>
                              </w:trPr>
                              <w:tc>
                                <w:tcPr>
                                  <w:tcW w:w="1800" w:type="dxa"/>
                                </w:tcPr>
                                <w:p w14:paraId="3B2D94D2"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5EB31740" w14:textId="77777777" w:rsidR="008E286D" w:rsidRPr="00744433" w:rsidRDefault="008E286D">
                                  <w:pPr>
                                    <w:spacing w:line="180" w:lineRule="atLeast"/>
                                    <w:jc w:val="right"/>
                                    <w:rPr>
                                      <w:rFonts w:ascii="Helvetica" w:hAnsi="Helvetica"/>
                                      <w:sz w:val="18"/>
                                      <w:szCs w:val="18"/>
                                    </w:rPr>
                                  </w:pPr>
                                </w:p>
                              </w:tc>
                              <w:tc>
                                <w:tcPr>
                                  <w:tcW w:w="1800" w:type="dxa"/>
                                </w:tcPr>
                                <w:p w14:paraId="178FDFB9"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Kauai</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County</w:t>
                                      </w:r>
                                    </w:smartTag>
                                  </w:smartTag>
                                </w:p>
                              </w:tc>
                              <w:tc>
                                <w:tcPr>
                                  <w:tcW w:w="1080" w:type="dxa"/>
                                </w:tcPr>
                                <w:p w14:paraId="05867E2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719,900</w:t>
                                  </w:r>
                                </w:p>
                              </w:tc>
                              <w:tc>
                                <w:tcPr>
                                  <w:tcW w:w="1800" w:type="dxa"/>
                                </w:tcPr>
                                <w:p w14:paraId="13A2254A"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Provo</w:t>
                                      </w:r>
                                    </w:smartTag>
                                  </w:smartTag>
                                </w:p>
                              </w:tc>
                              <w:tc>
                                <w:tcPr>
                                  <w:tcW w:w="1422" w:type="dxa"/>
                                </w:tcPr>
                                <w:p w14:paraId="4E7D452C"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439,300</w:t>
                                  </w:r>
                                </w:p>
                              </w:tc>
                            </w:tr>
                            <w:tr w:rsidR="008E286D" w14:paraId="3A09282B" w14:textId="77777777" w:rsidTr="000F26D7">
                              <w:trPr>
                                <w:gridAfter w:val="8"/>
                                <w:wAfter w:w="6498" w:type="dxa"/>
                              </w:trPr>
                              <w:tc>
                                <w:tcPr>
                                  <w:tcW w:w="1800" w:type="dxa"/>
                                </w:tcPr>
                                <w:p w14:paraId="6EA743C8"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California</w:t>
                                      </w:r>
                                    </w:smartTag>
                                  </w:smartTag>
                                </w:p>
                              </w:tc>
                              <w:tc>
                                <w:tcPr>
                                  <w:tcW w:w="1260" w:type="dxa"/>
                                </w:tcPr>
                                <w:p w14:paraId="21E04EF6" w14:textId="77777777" w:rsidR="008E286D" w:rsidRPr="00744433" w:rsidRDefault="008E286D">
                                  <w:pPr>
                                    <w:spacing w:line="180" w:lineRule="atLeast"/>
                                    <w:jc w:val="right"/>
                                    <w:rPr>
                                      <w:rFonts w:ascii="Helvetica" w:hAnsi="Helvetica"/>
                                      <w:sz w:val="18"/>
                                      <w:szCs w:val="18"/>
                                    </w:rPr>
                                  </w:pPr>
                                </w:p>
                              </w:tc>
                              <w:tc>
                                <w:tcPr>
                                  <w:tcW w:w="1800" w:type="dxa"/>
                                </w:tcPr>
                                <w:p w14:paraId="3541FE3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Maui</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County</w:t>
                                      </w:r>
                                    </w:smartTag>
                                  </w:smartTag>
                                </w:p>
                              </w:tc>
                              <w:tc>
                                <w:tcPr>
                                  <w:tcW w:w="1080" w:type="dxa"/>
                                </w:tcPr>
                                <w:p w14:paraId="3FC295CB"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723,350</w:t>
                                  </w:r>
                                </w:p>
                              </w:tc>
                              <w:tc>
                                <w:tcPr>
                                  <w:tcW w:w="1800" w:type="dxa"/>
                                </w:tcPr>
                                <w:p w14:paraId="26F9525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Salt Lake City</w:t>
                                      </w:r>
                                    </w:smartTag>
                                  </w:smartTag>
                                </w:p>
                              </w:tc>
                              <w:tc>
                                <w:tcPr>
                                  <w:tcW w:w="1422" w:type="dxa"/>
                                </w:tcPr>
                                <w:p w14:paraId="45D93D15"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453,100</w:t>
                                  </w:r>
                                </w:p>
                              </w:tc>
                            </w:tr>
                            <w:tr w:rsidR="008E286D" w14:paraId="37EED38F" w14:textId="77777777" w:rsidTr="000F26D7">
                              <w:trPr>
                                <w:gridAfter w:val="8"/>
                                <w:wAfter w:w="6498" w:type="dxa"/>
                              </w:trPr>
                              <w:tc>
                                <w:tcPr>
                                  <w:tcW w:w="1800" w:type="dxa"/>
                                </w:tcPr>
                                <w:p w14:paraId="0C56D5C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Bakersfield</w:t>
                                      </w:r>
                                    </w:smartTag>
                                  </w:smartTag>
                                </w:p>
                              </w:tc>
                              <w:tc>
                                <w:tcPr>
                                  <w:tcW w:w="1260" w:type="dxa"/>
                                </w:tcPr>
                                <w:p w14:paraId="7A544387"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56,362</w:t>
                                  </w:r>
                                </w:p>
                              </w:tc>
                              <w:tc>
                                <w:tcPr>
                                  <w:tcW w:w="1800" w:type="dxa"/>
                                </w:tcPr>
                                <w:p w14:paraId="0DAF8523"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1934331" w14:textId="77777777" w:rsidR="008E286D" w:rsidRPr="00744433" w:rsidRDefault="008E286D">
                                  <w:pPr>
                                    <w:spacing w:line="180" w:lineRule="atLeast"/>
                                    <w:jc w:val="right"/>
                                    <w:rPr>
                                      <w:rFonts w:ascii="Helvetica" w:hAnsi="Helvetica"/>
                                      <w:sz w:val="18"/>
                                      <w:szCs w:val="18"/>
                                    </w:rPr>
                                  </w:pPr>
                                </w:p>
                              </w:tc>
                              <w:tc>
                                <w:tcPr>
                                  <w:tcW w:w="1800" w:type="dxa"/>
                                </w:tcPr>
                                <w:p w14:paraId="2985807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St George</w:t>
                                  </w:r>
                                </w:p>
                              </w:tc>
                              <w:tc>
                                <w:tcPr>
                                  <w:tcW w:w="1422" w:type="dxa"/>
                                </w:tcPr>
                                <w:p w14:paraId="019E7B5A"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414,000</w:t>
                                  </w:r>
                                </w:p>
                              </w:tc>
                            </w:tr>
                            <w:tr w:rsidR="008E286D" w14:paraId="1C07599F" w14:textId="77777777" w:rsidTr="000F26D7">
                              <w:trPr>
                                <w:gridAfter w:val="8"/>
                                <w:wAfter w:w="6498" w:type="dxa"/>
                              </w:trPr>
                              <w:tc>
                                <w:tcPr>
                                  <w:tcW w:w="1800" w:type="dxa"/>
                                </w:tcPr>
                                <w:p w14:paraId="6036E0B4"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Fresno</w:t>
                                      </w:r>
                                    </w:smartTag>
                                  </w:smartTag>
                                </w:p>
                              </w:tc>
                              <w:tc>
                                <w:tcPr>
                                  <w:tcW w:w="1260" w:type="dxa"/>
                                </w:tcPr>
                                <w:p w14:paraId="345730D5"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56,362</w:t>
                                  </w:r>
                                </w:p>
                              </w:tc>
                              <w:tc>
                                <w:tcPr>
                                  <w:tcW w:w="1800" w:type="dxa"/>
                                </w:tcPr>
                                <w:p w14:paraId="0FF9343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Montana</w:t>
                                      </w:r>
                                    </w:smartTag>
                                  </w:smartTag>
                                </w:p>
                              </w:tc>
                              <w:tc>
                                <w:tcPr>
                                  <w:tcW w:w="1080" w:type="dxa"/>
                                </w:tcPr>
                                <w:p w14:paraId="665618B2" w14:textId="77777777" w:rsidR="008E286D" w:rsidRPr="00744433" w:rsidRDefault="008E286D">
                                  <w:pPr>
                                    <w:spacing w:line="180" w:lineRule="atLeast"/>
                                    <w:jc w:val="right"/>
                                    <w:rPr>
                                      <w:rFonts w:ascii="Helvetica" w:hAnsi="Helvetica"/>
                                      <w:sz w:val="18"/>
                                      <w:szCs w:val="18"/>
                                    </w:rPr>
                                  </w:pPr>
                                </w:p>
                              </w:tc>
                              <w:tc>
                                <w:tcPr>
                                  <w:tcW w:w="1800" w:type="dxa"/>
                                </w:tcPr>
                                <w:p w14:paraId="0FFE4D44"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29E6F30F" w14:textId="77777777" w:rsidR="008E286D" w:rsidRPr="00744433" w:rsidRDefault="008E286D">
                                  <w:pPr>
                                    <w:spacing w:line="180" w:lineRule="atLeast"/>
                                    <w:jc w:val="right"/>
                                    <w:rPr>
                                      <w:rFonts w:ascii="Helvetica" w:hAnsi="Helvetica"/>
                                      <w:sz w:val="18"/>
                                      <w:szCs w:val="18"/>
                                    </w:rPr>
                                  </w:pPr>
                                </w:p>
                              </w:tc>
                            </w:tr>
                            <w:tr w:rsidR="008E286D" w14:paraId="53CECB52" w14:textId="77777777" w:rsidTr="000F26D7">
                              <w:trPr>
                                <w:gridAfter w:val="8"/>
                                <w:wAfter w:w="6498" w:type="dxa"/>
                              </w:trPr>
                              <w:tc>
                                <w:tcPr>
                                  <w:tcW w:w="1800" w:type="dxa"/>
                                </w:tcPr>
                                <w:p w14:paraId="6105F410"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Los Angeles</w:t>
                                      </w:r>
                                    </w:smartTag>
                                  </w:smartTag>
                                </w:p>
                              </w:tc>
                              <w:tc>
                                <w:tcPr>
                                  <w:tcW w:w="1260" w:type="dxa"/>
                                </w:tcPr>
                                <w:p w14:paraId="3C70F8B5"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55020B00"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Billings</w:t>
                                      </w:r>
                                    </w:smartTag>
                                  </w:smartTag>
                                </w:p>
                              </w:tc>
                              <w:tc>
                                <w:tcPr>
                                  <w:tcW w:w="1080" w:type="dxa"/>
                                </w:tcPr>
                                <w:p w14:paraId="4A6CD145"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4BA52ED7"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Washington</w:t>
                                      </w:r>
                                    </w:smartTag>
                                  </w:smartTag>
                                </w:p>
                              </w:tc>
                              <w:tc>
                                <w:tcPr>
                                  <w:tcW w:w="1422" w:type="dxa"/>
                                </w:tcPr>
                                <w:p w14:paraId="1B02C1BA" w14:textId="77777777" w:rsidR="008E286D" w:rsidRPr="00744433" w:rsidRDefault="008E286D">
                                  <w:pPr>
                                    <w:spacing w:line="180" w:lineRule="atLeast"/>
                                    <w:jc w:val="right"/>
                                    <w:rPr>
                                      <w:rFonts w:ascii="Helvetica" w:hAnsi="Helvetica"/>
                                      <w:sz w:val="18"/>
                                      <w:szCs w:val="18"/>
                                    </w:rPr>
                                  </w:pPr>
                                </w:p>
                              </w:tc>
                            </w:tr>
                            <w:tr w:rsidR="008E286D" w14:paraId="2E823267" w14:textId="77777777" w:rsidTr="000F26D7">
                              <w:trPr>
                                <w:gridAfter w:val="8"/>
                                <w:wAfter w:w="6498" w:type="dxa"/>
                              </w:trPr>
                              <w:tc>
                                <w:tcPr>
                                  <w:tcW w:w="1800" w:type="dxa"/>
                                </w:tcPr>
                                <w:p w14:paraId="3F5ADEF5"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t>Marin</w:t>
                                  </w:r>
                                </w:p>
                              </w:tc>
                              <w:tc>
                                <w:tcPr>
                                  <w:tcW w:w="1260" w:type="dxa"/>
                                </w:tcPr>
                                <w:p w14:paraId="1C28328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4D2615A4"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Missoula</w:t>
                                      </w:r>
                                    </w:smartTag>
                                  </w:smartTag>
                                </w:p>
                              </w:tc>
                              <w:tc>
                                <w:tcPr>
                                  <w:tcW w:w="1080" w:type="dxa"/>
                                </w:tcPr>
                                <w:p w14:paraId="491916CF"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88,700</w:t>
                                  </w:r>
                                </w:p>
                              </w:tc>
                              <w:tc>
                                <w:tcPr>
                                  <w:tcW w:w="1800" w:type="dxa"/>
                                </w:tcPr>
                                <w:p w14:paraId="628CE20F"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Bremerton</w:t>
                                      </w:r>
                                    </w:smartTag>
                                  </w:smartTag>
                                </w:p>
                              </w:tc>
                              <w:tc>
                                <w:tcPr>
                                  <w:tcW w:w="1422" w:type="dxa"/>
                                </w:tcPr>
                                <w:p w14:paraId="51C931A4"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435,850</w:t>
                                  </w:r>
                                </w:p>
                              </w:tc>
                            </w:tr>
                            <w:tr w:rsidR="008E286D" w14:paraId="7F5D9F4C" w14:textId="77777777" w:rsidTr="000F26D7">
                              <w:trPr>
                                <w:gridAfter w:val="8"/>
                                <w:wAfter w:w="6498" w:type="dxa"/>
                              </w:trPr>
                              <w:tc>
                                <w:tcPr>
                                  <w:tcW w:w="1800" w:type="dxa"/>
                                </w:tcPr>
                                <w:p w14:paraId="53D45A61" w14:textId="77777777" w:rsidR="008E286D" w:rsidRPr="00744433" w:rsidRDefault="008E286D">
                                  <w:pPr>
                                    <w:tabs>
                                      <w:tab w:val="left" w:pos="180"/>
                                    </w:tabs>
                                    <w:spacing w:line="180" w:lineRule="atLeast"/>
                                    <w:rPr>
                                      <w:rFonts w:ascii="Helvetica" w:hAnsi="Helvetica" w:cs="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Modesto</w:t>
                                      </w:r>
                                    </w:smartTag>
                                  </w:smartTag>
                                </w:p>
                                <w:p w14:paraId="149C2796"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Monterey</w:t>
                                      </w:r>
                                    </w:smartTag>
                                  </w:smartTag>
                                </w:p>
                                <w:p w14:paraId="45A771FE"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Oakland</w:t>
                                  </w:r>
                                </w:p>
                              </w:tc>
                              <w:tc>
                                <w:tcPr>
                                  <w:tcW w:w="1260" w:type="dxa"/>
                                </w:tcPr>
                                <w:p w14:paraId="43CD0892"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96,750</w:t>
                                  </w:r>
                                </w:p>
                                <w:p w14:paraId="2BCEA713"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739,450</w:t>
                                  </w:r>
                                </w:p>
                                <w:p w14:paraId="31EC5C2B" w14:textId="77777777" w:rsidR="008E286D" w:rsidRPr="00744433" w:rsidRDefault="008E286D" w:rsidP="000F26D7">
                                  <w:pPr>
                                    <w:spacing w:line="180" w:lineRule="atLeast"/>
                                    <w:jc w:val="center"/>
                                    <w:rPr>
                                      <w:rFonts w:ascii="Helvetica" w:hAnsi="Helvetica"/>
                                      <w:sz w:val="18"/>
                                      <w:szCs w:val="18"/>
                                    </w:rPr>
                                  </w:pPr>
                                  <w:r w:rsidRPr="00744433">
                                    <w:rPr>
                                      <w:rFonts w:ascii="Helvetica" w:hAnsi="Helvetica"/>
                                      <w:sz w:val="18"/>
                                      <w:szCs w:val="18"/>
                                    </w:rPr>
                                    <w:t xml:space="preserve"> </w:t>
                                  </w:r>
                                  <w:r w:rsidRPr="00744433">
                                    <w:rPr>
                                      <w:rFonts w:ascii="Helvetica" w:hAnsi="Helvetica"/>
                                      <w:sz w:val="20"/>
                                      <w:szCs w:val="18"/>
                                    </w:rPr>
                                    <w:t xml:space="preserve">      </w:t>
                                  </w:r>
                                  <w:r>
                                    <w:rPr>
                                      <w:rFonts w:ascii="Helvetica" w:hAnsi="Helvetica"/>
                                      <w:sz w:val="18"/>
                                      <w:szCs w:val="18"/>
                                    </w:rPr>
                                    <w:t>822,375</w:t>
                                  </w:r>
                                </w:p>
                              </w:tc>
                              <w:tc>
                                <w:tcPr>
                                  <w:tcW w:w="1800" w:type="dxa"/>
                                </w:tcPr>
                                <w:p w14:paraId="5398B669" w14:textId="77777777" w:rsidR="008E286D" w:rsidRPr="00744433" w:rsidRDefault="008E286D">
                                  <w:pPr>
                                    <w:tabs>
                                      <w:tab w:val="left" w:pos="152"/>
                                    </w:tabs>
                                    <w:spacing w:line="180" w:lineRule="atLeast"/>
                                    <w:rPr>
                                      <w:rFonts w:ascii="Helvetica" w:hAnsi="Helvetica"/>
                                      <w:sz w:val="18"/>
                                      <w:szCs w:val="18"/>
                                    </w:rPr>
                                  </w:pPr>
                                </w:p>
                                <w:p w14:paraId="249ABD5A"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Nevada</w:t>
                                      </w:r>
                                    </w:smartTag>
                                  </w:smartTag>
                                </w:p>
                                <w:p w14:paraId="5F5EEC0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Carson City</w:t>
                                      </w:r>
                                    </w:smartTag>
                                  </w:smartTag>
                                </w:p>
                              </w:tc>
                              <w:tc>
                                <w:tcPr>
                                  <w:tcW w:w="1080" w:type="dxa"/>
                                </w:tcPr>
                                <w:p w14:paraId="57929E11" w14:textId="77777777" w:rsidR="008E286D" w:rsidRPr="00744433" w:rsidRDefault="008E286D">
                                  <w:pPr>
                                    <w:spacing w:line="180" w:lineRule="atLeast"/>
                                    <w:jc w:val="right"/>
                                    <w:rPr>
                                      <w:rFonts w:ascii="Helvetica" w:hAnsi="Helvetica"/>
                                      <w:sz w:val="18"/>
                                      <w:szCs w:val="18"/>
                                    </w:rPr>
                                  </w:pPr>
                                </w:p>
                                <w:p w14:paraId="2EC6C8DF" w14:textId="77777777" w:rsidR="008E286D" w:rsidRPr="00744433" w:rsidRDefault="008E286D">
                                  <w:pPr>
                                    <w:spacing w:line="180" w:lineRule="atLeast"/>
                                    <w:jc w:val="right"/>
                                    <w:rPr>
                                      <w:rFonts w:ascii="Helvetica" w:hAnsi="Helvetica"/>
                                      <w:sz w:val="18"/>
                                      <w:szCs w:val="18"/>
                                    </w:rPr>
                                  </w:pPr>
                                </w:p>
                                <w:p w14:paraId="1B14CC8F"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79,500</w:t>
                                  </w:r>
                                </w:p>
                              </w:tc>
                              <w:tc>
                                <w:tcPr>
                                  <w:tcW w:w="1800" w:type="dxa"/>
                                </w:tcPr>
                                <w:p w14:paraId="07F8509C"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Bellingham</w:t>
                                      </w:r>
                                    </w:smartTag>
                                  </w:smartTag>
                                </w:p>
                                <w:p w14:paraId="5C392F2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Olympia</w:t>
                                      </w:r>
                                    </w:smartTag>
                                  </w:smartTag>
                                </w:p>
                                <w:p w14:paraId="18D3247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Seattle</w:t>
                                      </w:r>
                                    </w:smartTag>
                                  </w:smartTag>
                                </w:p>
                              </w:tc>
                              <w:tc>
                                <w:tcPr>
                                  <w:tcW w:w="1422" w:type="dxa"/>
                                </w:tcPr>
                                <w:p w14:paraId="772ACAA2"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442,750</w:t>
                                  </w:r>
                                </w:p>
                                <w:p w14:paraId="3FACAE2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405,950</w:t>
                                  </w:r>
                                </w:p>
                                <w:p w14:paraId="5EA1C709"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w:t>
                                  </w:r>
                                  <w:r>
                                    <w:rPr>
                                      <w:rFonts w:ascii="Helvetica" w:hAnsi="Helvetica"/>
                                      <w:sz w:val="18"/>
                                      <w:szCs w:val="18"/>
                                    </w:rPr>
                                    <w:t>76,250</w:t>
                                  </w:r>
                                </w:p>
                              </w:tc>
                            </w:tr>
                            <w:tr w:rsidR="008E286D" w14:paraId="5D0CA98B" w14:textId="77777777" w:rsidTr="000F26D7">
                              <w:trPr>
                                <w:gridAfter w:val="8"/>
                                <w:wAfter w:w="6498" w:type="dxa"/>
                              </w:trPr>
                              <w:tc>
                                <w:tcPr>
                                  <w:tcW w:w="1800" w:type="dxa"/>
                                </w:tcPr>
                                <w:p w14:paraId="45B5308D"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place">
                                    <w:smartTag w:uri="urn:schemas-microsoft-com:office:smarttags" w:element="PlaceName">
                                      <w:r w:rsidRPr="00744433">
                                        <w:rPr>
                                          <w:rFonts w:ascii="Helvetica" w:hAnsi="Helvetica" w:cs="Helvetica"/>
                                          <w:sz w:val="18"/>
                                          <w:szCs w:val="18"/>
                                        </w:rPr>
                                        <w:t>Orange</w:t>
                                      </w:r>
                                    </w:smartTag>
                                    <w:r w:rsidRPr="00744433">
                                      <w:rPr>
                                        <w:rFonts w:ascii="Helvetica" w:hAnsi="Helvetica" w:cs="Helvetica"/>
                                        <w:sz w:val="18"/>
                                        <w:szCs w:val="18"/>
                                      </w:rPr>
                                      <w:t xml:space="preserve"> </w:t>
                                    </w:r>
                                    <w:smartTag w:uri="urn:schemas-microsoft-com:office:smarttags" w:element="PlaceType">
                                      <w:r w:rsidRPr="00744433">
                                        <w:rPr>
                                          <w:rFonts w:ascii="Helvetica" w:hAnsi="Helvetica" w:cs="Helvetica"/>
                                          <w:sz w:val="18"/>
                                          <w:szCs w:val="18"/>
                                        </w:rPr>
                                        <w:t>County</w:t>
                                      </w:r>
                                    </w:smartTag>
                                  </w:smartTag>
                                </w:p>
                              </w:tc>
                              <w:tc>
                                <w:tcPr>
                                  <w:tcW w:w="1260" w:type="dxa"/>
                                </w:tcPr>
                                <w:p w14:paraId="53147A7F"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53AC3BD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Las Vegas</w:t>
                                      </w:r>
                                    </w:smartTag>
                                  </w:smartTag>
                                </w:p>
                              </w:tc>
                              <w:tc>
                                <w:tcPr>
                                  <w:tcW w:w="1080" w:type="dxa"/>
                                </w:tcPr>
                                <w:p w14:paraId="1180A1EB"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362,250</w:t>
                                  </w:r>
                                </w:p>
                              </w:tc>
                              <w:tc>
                                <w:tcPr>
                                  <w:tcW w:w="1800" w:type="dxa"/>
                                </w:tcPr>
                                <w:p w14:paraId="0ED05CB0"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Tacoma</w:t>
                                      </w:r>
                                    </w:smartTag>
                                  </w:smartTag>
                                </w:p>
                              </w:tc>
                              <w:tc>
                                <w:tcPr>
                                  <w:tcW w:w="1422" w:type="dxa"/>
                                </w:tcPr>
                                <w:p w14:paraId="6A8074C5"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w:t>
                                  </w:r>
                                  <w:r>
                                    <w:rPr>
                                      <w:rFonts w:ascii="Helvetica" w:hAnsi="Helvetica"/>
                                      <w:sz w:val="18"/>
                                      <w:szCs w:val="18"/>
                                    </w:rPr>
                                    <w:t>76,250</w:t>
                                  </w:r>
                                </w:p>
                              </w:tc>
                            </w:tr>
                            <w:tr w:rsidR="008E286D" w14:paraId="75FB2EFF" w14:textId="77777777" w:rsidTr="000F26D7">
                              <w:trPr>
                                <w:gridAfter w:val="8"/>
                                <w:wAfter w:w="6498" w:type="dxa"/>
                              </w:trPr>
                              <w:tc>
                                <w:tcPr>
                                  <w:tcW w:w="1800" w:type="dxa"/>
                                </w:tcPr>
                                <w:p w14:paraId="49D11CA0"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Sacramento</w:t>
                                      </w:r>
                                    </w:smartTag>
                                  </w:smartTag>
                                </w:p>
                              </w:tc>
                              <w:tc>
                                <w:tcPr>
                                  <w:tcW w:w="1260" w:type="dxa"/>
                                </w:tcPr>
                                <w:p w14:paraId="76440BE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598,000</w:t>
                                  </w:r>
                                </w:p>
                              </w:tc>
                              <w:tc>
                                <w:tcPr>
                                  <w:tcW w:w="1800" w:type="dxa"/>
                                </w:tcPr>
                                <w:p w14:paraId="2B8883D7"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Reno</w:t>
                                      </w:r>
                                    </w:smartTag>
                                  </w:smartTag>
                                </w:p>
                              </w:tc>
                              <w:tc>
                                <w:tcPr>
                                  <w:tcW w:w="1080" w:type="dxa"/>
                                </w:tcPr>
                                <w:p w14:paraId="2F36A58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460,000</w:t>
                                  </w:r>
                                </w:p>
                              </w:tc>
                              <w:tc>
                                <w:tcPr>
                                  <w:tcW w:w="1800" w:type="dxa"/>
                                </w:tcPr>
                                <w:p w14:paraId="5E77E389"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Vancouver</w:t>
                                      </w:r>
                                    </w:smartTag>
                                  </w:smartTag>
                                </w:p>
                              </w:tc>
                              <w:tc>
                                <w:tcPr>
                                  <w:tcW w:w="1422" w:type="dxa"/>
                                </w:tcPr>
                                <w:p w14:paraId="3860D5E9" w14:textId="77777777" w:rsidR="008E286D" w:rsidRPr="00744433" w:rsidRDefault="008E286D" w:rsidP="000F26D7">
                                  <w:pPr>
                                    <w:spacing w:line="180" w:lineRule="atLeast"/>
                                    <w:jc w:val="right"/>
                                    <w:rPr>
                                      <w:rFonts w:ascii="Helvetica" w:hAnsi="Helvetica"/>
                                      <w:sz w:val="18"/>
                                      <w:szCs w:val="18"/>
                                    </w:rPr>
                                  </w:pPr>
                                  <w:r>
                                    <w:rPr>
                                      <w:rFonts w:ascii="Helvetica" w:hAnsi="Helvetica"/>
                                      <w:sz w:val="18"/>
                                      <w:szCs w:val="18"/>
                                    </w:rPr>
                                    <w:t>517,500</w:t>
                                  </w:r>
                                </w:p>
                              </w:tc>
                            </w:tr>
                            <w:tr w:rsidR="008E286D" w14:paraId="274890B8" w14:textId="77777777" w:rsidTr="000F26D7">
                              <w:trPr>
                                <w:gridAfter w:val="8"/>
                                <w:wAfter w:w="6498" w:type="dxa"/>
                              </w:trPr>
                              <w:tc>
                                <w:tcPr>
                                  <w:tcW w:w="1800" w:type="dxa"/>
                                </w:tcPr>
                                <w:p w14:paraId="4046E74B"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Santa Barbara</w:t>
                                      </w:r>
                                    </w:smartTag>
                                  </w:smartTag>
                                </w:p>
                              </w:tc>
                              <w:tc>
                                <w:tcPr>
                                  <w:tcW w:w="1260" w:type="dxa"/>
                                </w:tcPr>
                                <w:p w14:paraId="7B240F6B"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6</w:t>
                                  </w:r>
                                  <w:r>
                                    <w:rPr>
                                      <w:rFonts w:ascii="Helvetica" w:hAnsi="Helvetica"/>
                                      <w:sz w:val="18"/>
                                      <w:szCs w:val="18"/>
                                    </w:rPr>
                                    <w:t>60,100</w:t>
                                  </w:r>
                                </w:p>
                              </w:tc>
                              <w:tc>
                                <w:tcPr>
                                  <w:tcW w:w="1800" w:type="dxa"/>
                                </w:tcPr>
                                <w:p w14:paraId="317080A5"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080" w:type="dxa"/>
                                </w:tcPr>
                                <w:p w14:paraId="44040EAF" w14:textId="77777777" w:rsidR="008E286D" w:rsidRPr="00744433" w:rsidRDefault="008E286D">
                                  <w:pPr>
                                    <w:spacing w:line="180" w:lineRule="atLeast"/>
                                    <w:jc w:val="right"/>
                                    <w:rPr>
                                      <w:rFonts w:ascii="Helvetica" w:hAnsi="Helvetica"/>
                                      <w:sz w:val="18"/>
                                      <w:szCs w:val="18"/>
                                    </w:rPr>
                                  </w:pPr>
                                </w:p>
                              </w:tc>
                              <w:tc>
                                <w:tcPr>
                                  <w:tcW w:w="1800" w:type="dxa"/>
                                </w:tcPr>
                                <w:p w14:paraId="6AB43A1F"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1F269C58" w14:textId="77777777" w:rsidR="008E286D" w:rsidRPr="00744433" w:rsidRDefault="008E286D">
                                  <w:pPr>
                                    <w:spacing w:line="180" w:lineRule="atLeast"/>
                                    <w:jc w:val="right"/>
                                    <w:rPr>
                                      <w:rFonts w:ascii="Helvetica" w:hAnsi="Helvetica"/>
                                      <w:sz w:val="18"/>
                                      <w:szCs w:val="18"/>
                                    </w:rPr>
                                  </w:pPr>
                                </w:p>
                              </w:tc>
                            </w:tr>
                            <w:tr w:rsidR="008E286D" w14:paraId="6E329B73" w14:textId="77777777" w:rsidTr="000F26D7">
                              <w:trPr>
                                <w:gridAfter w:val="8"/>
                                <w:wAfter w:w="6498" w:type="dxa"/>
                              </w:trPr>
                              <w:tc>
                                <w:tcPr>
                                  <w:tcW w:w="1800" w:type="dxa"/>
                                </w:tcPr>
                                <w:p w14:paraId="25E4B7E4"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 xml:space="preserve">    </w:t>
                                  </w:r>
                                  <w:smartTag w:uri="urn:schemas-microsoft-com:office:smarttags" w:element="City">
                                    <w:smartTag w:uri="urn:schemas-microsoft-com:office:smarttags" w:element="place">
                                      <w:r w:rsidRPr="00744433">
                                        <w:rPr>
                                          <w:rFonts w:ascii="Helvetica" w:hAnsi="Helvetica" w:cs="Helvetica"/>
                                          <w:sz w:val="18"/>
                                          <w:szCs w:val="18"/>
                                        </w:rPr>
                                        <w:t>San Bernardino</w:t>
                                      </w:r>
                                    </w:smartTag>
                                  </w:smartTag>
                                </w:p>
                              </w:tc>
                              <w:tc>
                                <w:tcPr>
                                  <w:tcW w:w="1260" w:type="dxa"/>
                                </w:tcPr>
                                <w:p w14:paraId="526F5F86"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4</w:t>
                                  </w:r>
                                  <w:r>
                                    <w:rPr>
                                      <w:rFonts w:ascii="Helvetica" w:hAnsi="Helvetica"/>
                                      <w:sz w:val="18"/>
                                      <w:szCs w:val="18"/>
                                    </w:rPr>
                                    <w:t>77,250</w:t>
                                  </w:r>
                                </w:p>
                              </w:tc>
                              <w:tc>
                                <w:tcPr>
                                  <w:tcW w:w="1800" w:type="dxa"/>
                                </w:tcPr>
                                <w:p w14:paraId="15B06C47"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C36960B" w14:textId="77777777" w:rsidR="008E286D" w:rsidRPr="00744433" w:rsidRDefault="008E286D">
                                  <w:pPr>
                                    <w:spacing w:line="180" w:lineRule="atLeast"/>
                                    <w:jc w:val="right"/>
                                    <w:rPr>
                                      <w:rFonts w:ascii="Helvetica" w:hAnsi="Helvetica"/>
                                      <w:sz w:val="18"/>
                                      <w:szCs w:val="18"/>
                                    </w:rPr>
                                  </w:pPr>
                                </w:p>
                              </w:tc>
                              <w:tc>
                                <w:tcPr>
                                  <w:tcW w:w="1800" w:type="dxa"/>
                                </w:tcPr>
                                <w:p w14:paraId="4526EAF4"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01106D02" w14:textId="77777777" w:rsidR="008E286D" w:rsidRPr="00744433" w:rsidRDefault="008E286D">
                                  <w:pPr>
                                    <w:spacing w:line="180" w:lineRule="atLeast"/>
                                    <w:jc w:val="right"/>
                                    <w:rPr>
                                      <w:rFonts w:ascii="Helvetica" w:hAnsi="Helvetica"/>
                                      <w:sz w:val="18"/>
                                      <w:szCs w:val="18"/>
                                    </w:rPr>
                                  </w:pPr>
                                </w:p>
                              </w:tc>
                            </w:tr>
                            <w:tr w:rsidR="008E286D" w14:paraId="48B84DF5" w14:textId="77777777" w:rsidTr="000F26D7">
                              <w:trPr>
                                <w:gridAfter w:val="8"/>
                                <w:wAfter w:w="6498" w:type="dxa"/>
                              </w:trPr>
                              <w:tc>
                                <w:tcPr>
                                  <w:tcW w:w="1800" w:type="dxa"/>
                                </w:tcPr>
                                <w:p w14:paraId="26826DB0"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Francisco</w:t>
                                      </w:r>
                                    </w:smartTag>
                                  </w:smartTag>
                                </w:p>
                              </w:tc>
                              <w:tc>
                                <w:tcPr>
                                  <w:tcW w:w="1260" w:type="dxa"/>
                                </w:tcPr>
                                <w:p w14:paraId="74B6AEF5"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1F62EBC9"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New Mexico</w:t>
                                      </w:r>
                                    </w:smartTag>
                                  </w:smartTag>
                                </w:p>
                              </w:tc>
                              <w:tc>
                                <w:tcPr>
                                  <w:tcW w:w="1080" w:type="dxa"/>
                                </w:tcPr>
                                <w:p w14:paraId="30FC3E62" w14:textId="77777777" w:rsidR="008E286D" w:rsidRPr="00744433" w:rsidRDefault="008E286D">
                                  <w:pPr>
                                    <w:spacing w:line="180" w:lineRule="atLeast"/>
                                    <w:jc w:val="right"/>
                                    <w:rPr>
                                      <w:rFonts w:ascii="Helvetica" w:hAnsi="Helvetica"/>
                                      <w:sz w:val="18"/>
                                      <w:szCs w:val="18"/>
                                    </w:rPr>
                                  </w:pPr>
                                </w:p>
                              </w:tc>
                              <w:tc>
                                <w:tcPr>
                                  <w:tcW w:w="1800" w:type="dxa"/>
                                </w:tcPr>
                                <w:p w14:paraId="57F21090"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Wyoming</w:t>
                                      </w:r>
                                    </w:smartTag>
                                  </w:smartTag>
                                </w:p>
                              </w:tc>
                              <w:tc>
                                <w:tcPr>
                                  <w:tcW w:w="1422" w:type="dxa"/>
                                </w:tcPr>
                                <w:p w14:paraId="7C7251C8" w14:textId="77777777" w:rsidR="008E286D" w:rsidRPr="00744433" w:rsidRDefault="008E286D">
                                  <w:pPr>
                                    <w:spacing w:line="180" w:lineRule="atLeast"/>
                                    <w:jc w:val="right"/>
                                    <w:rPr>
                                      <w:rFonts w:ascii="Helvetica" w:hAnsi="Helvetica"/>
                                      <w:sz w:val="18"/>
                                      <w:szCs w:val="18"/>
                                    </w:rPr>
                                  </w:pPr>
                                </w:p>
                              </w:tc>
                            </w:tr>
                            <w:tr w:rsidR="008E286D" w14:paraId="4B89AC13" w14:textId="77777777" w:rsidTr="000F26D7">
                              <w:trPr>
                                <w:gridAfter w:val="8"/>
                                <w:wAfter w:w="6498" w:type="dxa"/>
                              </w:trPr>
                              <w:tc>
                                <w:tcPr>
                                  <w:tcW w:w="1800" w:type="dxa"/>
                                </w:tcPr>
                                <w:p w14:paraId="619383D9"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Diego</w:t>
                                      </w:r>
                                    </w:smartTag>
                                  </w:smartTag>
                                </w:p>
                              </w:tc>
                              <w:tc>
                                <w:tcPr>
                                  <w:tcW w:w="1260" w:type="dxa"/>
                                </w:tcPr>
                                <w:p w14:paraId="7335FF7C"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753,250</w:t>
                                  </w:r>
                                </w:p>
                              </w:tc>
                              <w:tc>
                                <w:tcPr>
                                  <w:tcW w:w="1800" w:type="dxa"/>
                                </w:tcPr>
                                <w:p w14:paraId="79972836" w14:textId="77777777" w:rsidR="008E286D" w:rsidRPr="00744433" w:rsidRDefault="008E286D">
                                  <w:pPr>
                                    <w:tabs>
                                      <w:tab w:val="left" w:pos="152"/>
                                    </w:tabs>
                                    <w:spacing w:line="180" w:lineRule="atLeast"/>
                                    <w:rPr>
                                      <w:rFonts w:ascii="Helvetica" w:hAnsi="Helvetica" w:cs="Helvetica"/>
                                      <w:sz w:val="20"/>
                                      <w:szCs w:val="20"/>
                                    </w:rPr>
                                  </w:pPr>
                                  <w:r w:rsidRPr="00744433">
                                    <w:rPr>
                                      <w:rFonts w:ascii="Helvetica" w:hAnsi="Helvetica"/>
                                      <w:sz w:val="18"/>
                                      <w:szCs w:val="18"/>
                                    </w:rPr>
                                    <w:tab/>
                                  </w:r>
                                  <w:r w:rsidRPr="00EF7BF6">
                                    <w:rPr>
                                      <w:rFonts w:ascii="Helvetica" w:hAnsi="Helvetica" w:cs="Helvetica"/>
                                      <w:sz w:val="18"/>
                                    </w:rPr>
                                    <w:t>Albuquerque</w:t>
                                  </w:r>
                                </w:p>
                              </w:tc>
                              <w:tc>
                                <w:tcPr>
                                  <w:tcW w:w="1080" w:type="dxa"/>
                                </w:tcPr>
                                <w:p w14:paraId="36EE9CAC" w14:textId="77777777" w:rsidR="008E286D" w:rsidRPr="00744433" w:rsidRDefault="008E286D">
                                  <w:pPr>
                                    <w:spacing w:line="180" w:lineRule="atLeast"/>
                                    <w:jc w:val="right"/>
                                    <w:rPr>
                                      <w:rFonts w:ascii="Helvetica" w:hAnsi="Helvetica"/>
                                      <w:sz w:val="20"/>
                                      <w:szCs w:val="20"/>
                                    </w:rPr>
                                  </w:pPr>
                                  <w:r w:rsidRPr="00744433">
                                    <w:rPr>
                                      <w:rFonts w:ascii="Helvetica" w:hAnsi="Helvetica"/>
                                      <w:sz w:val="18"/>
                                      <w:szCs w:val="18"/>
                                    </w:rPr>
                                    <w:t>$3</w:t>
                                  </w:r>
                                  <w:r>
                                    <w:rPr>
                                      <w:rFonts w:ascii="Helvetica" w:hAnsi="Helvetica"/>
                                      <w:sz w:val="18"/>
                                      <w:szCs w:val="18"/>
                                    </w:rPr>
                                    <w:t>56,362</w:t>
                                  </w:r>
                                </w:p>
                              </w:tc>
                              <w:tc>
                                <w:tcPr>
                                  <w:tcW w:w="1800" w:type="dxa"/>
                                </w:tcPr>
                                <w:p w14:paraId="7AFD5277"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Jackson</w:t>
                                      </w:r>
                                    </w:smartTag>
                                  </w:smartTag>
                                </w:p>
                              </w:tc>
                              <w:tc>
                                <w:tcPr>
                                  <w:tcW w:w="1422" w:type="dxa"/>
                                </w:tcPr>
                                <w:p w14:paraId="63519338"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822,375</w:t>
                                  </w:r>
                                </w:p>
                              </w:tc>
                            </w:tr>
                            <w:tr w:rsidR="008E286D" w14:paraId="24F7378F" w14:textId="77777777" w:rsidTr="000F26D7">
                              <w:trPr>
                                <w:gridAfter w:val="8"/>
                                <w:wAfter w:w="6498" w:type="dxa"/>
                              </w:trPr>
                              <w:tc>
                                <w:tcPr>
                                  <w:tcW w:w="1800" w:type="dxa"/>
                                </w:tcPr>
                                <w:p w14:paraId="7B9B41D8"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Jose</w:t>
                                      </w:r>
                                    </w:smartTag>
                                  </w:smartTag>
                                </w:p>
                              </w:tc>
                              <w:tc>
                                <w:tcPr>
                                  <w:tcW w:w="1260" w:type="dxa"/>
                                </w:tcPr>
                                <w:p w14:paraId="0E39FFB8"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6214003F"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20"/>
                                      <w:szCs w:val="20"/>
                                    </w:rPr>
                                    <w:t xml:space="preserve">   </w:t>
                                  </w:r>
                                  <w:smartTag w:uri="urn:schemas-microsoft-com:office:smarttags" w:element="place">
                                    <w:r w:rsidRPr="00744433">
                                      <w:rPr>
                                        <w:rFonts w:ascii="Helvetica" w:hAnsi="Helvetica"/>
                                        <w:sz w:val="18"/>
                                        <w:szCs w:val="18"/>
                                      </w:rPr>
                                      <w:t>Los Alamos</w:t>
                                    </w:r>
                                  </w:smartTag>
                                </w:p>
                              </w:tc>
                              <w:tc>
                                <w:tcPr>
                                  <w:tcW w:w="1080" w:type="dxa"/>
                                </w:tcPr>
                                <w:p w14:paraId="345A58E3"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4</w:t>
                                  </w:r>
                                  <w:r>
                                    <w:rPr>
                                      <w:rFonts w:ascii="Helvetica" w:hAnsi="Helvetica"/>
                                      <w:sz w:val="18"/>
                                      <w:szCs w:val="18"/>
                                    </w:rPr>
                                    <w:t>95,650</w:t>
                                  </w:r>
                                </w:p>
                              </w:tc>
                              <w:tc>
                                <w:tcPr>
                                  <w:tcW w:w="1800" w:type="dxa"/>
                                </w:tcPr>
                                <w:p w14:paraId="0910DACE"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Rock Springs</w:t>
                                      </w:r>
                                    </w:smartTag>
                                  </w:smartTag>
                                </w:p>
                              </w:tc>
                              <w:tc>
                                <w:tcPr>
                                  <w:tcW w:w="1422" w:type="dxa"/>
                                </w:tcPr>
                                <w:p w14:paraId="66A6B83F"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4FF33549" w14:textId="77777777" w:rsidTr="000F26D7">
                              <w:trPr>
                                <w:gridAfter w:val="8"/>
                                <w:wAfter w:w="6498" w:type="dxa"/>
                              </w:trPr>
                              <w:tc>
                                <w:tcPr>
                                  <w:tcW w:w="1800" w:type="dxa"/>
                                </w:tcPr>
                                <w:p w14:paraId="3B1B274A"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Luis Obispo</w:t>
                                      </w:r>
                                    </w:smartTag>
                                  </w:smartTag>
                                </w:p>
                              </w:tc>
                              <w:tc>
                                <w:tcPr>
                                  <w:tcW w:w="1260" w:type="dxa"/>
                                </w:tcPr>
                                <w:p w14:paraId="1BBF2085" w14:textId="77777777" w:rsidR="008E286D" w:rsidRPr="00744433" w:rsidRDefault="008E286D" w:rsidP="000F26D7">
                                  <w:pPr>
                                    <w:spacing w:line="180" w:lineRule="atLeast"/>
                                    <w:jc w:val="right"/>
                                    <w:rPr>
                                      <w:rFonts w:ascii="Helvetica" w:hAnsi="Helvetica"/>
                                      <w:sz w:val="18"/>
                                      <w:szCs w:val="18"/>
                                    </w:rPr>
                                  </w:pPr>
                                  <w:r>
                                    <w:rPr>
                                      <w:rFonts w:ascii="Helvetica" w:hAnsi="Helvetica"/>
                                      <w:sz w:val="18"/>
                                      <w:szCs w:val="18"/>
                                    </w:rPr>
                                    <w:t>701,500</w:t>
                                  </w:r>
                                </w:p>
                              </w:tc>
                              <w:tc>
                                <w:tcPr>
                                  <w:tcW w:w="1800" w:type="dxa"/>
                                </w:tcPr>
                                <w:p w14:paraId="0E4F519B" w14:textId="77777777" w:rsidR="008E286D" w:rsidRPr="00744433" w:rsidRDefault="008E286D">
                                  <w:pPr>
                                    <w:tabs>
                                      <w:tab w:val="left" w:pos="152"/>
                                    </w:tabs>
                                    <w:spacing w:line="180" w:lineRule="atLeast"/>
                                    <w:rPr>
                                      <w:rFonts w:ascii="Helvetica" w:hAnsi="Helvetica"/>
                                      <w:sz w:val="20"/>
                                      <w:szCs w:val="20"/>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Santa Fe</w:t>
                                      </w:r>
                                    </w:smartTag>
                                  </w:smartTag>
                                </w:p>
                              </w:tc>
                              <w:tc>
                                <w:tcPr>
                                  <w:tcW w:w="1080" w:type="dxa"/>
                                </w:tcPr>
                                <w:p w14:paraId="13FA5F22" w14:textId="77777777" w:rsidR="008E286D" w:rsidRPr="00744433" w:rsidRDefault="008E286D">
                                  <w:pPr>
                                    <w:spacing w:line="180" w:lineRule="atLeast"/>
                                    <w:jc w:val="right"/>
                                    <w:rPr>
                                      <w:rFonts w:ascii="Helvetica" w:hAnsi="Helvetica"/>
                                      <w:sz w:val="20"/>
                                      <w:szCs w:val="20"/>
                                    </w:rPr>
                                  </w:pPr>
                                  <w:r>
                                    <w:rPr>
                                      <w:rFonts w:ascii="Helvetica" w:hAnsi="Helvetica"/>
                                      <w:sz w:val="18"/>
                                      <w:szCs w:val="18"/>
                                    </w:rPr>
                                    <w:t>414,000</w:t>
                                  </w:r>
                                </w:p>
                              </w:tc>
                              <w:tc>
                                <w:tcPr>
                                  <w:tcW w:w="1800" w:type="dxa"/>
                                </w:tcPr>
                                <w:p w14:paraId="07205B32"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7F573758" w14:textId="77777777" w:rsidR="008E286D" w:rsidRPr="00744433" w:rsidRDefault="008E286D">
                                  <w:pPr>
                                    <w:spacing w:line="180" w:lineRule="atLeast"/>
                                    <w:jc w:val="right"/>
                                    <w:rPr>
                                      <w:rFonts w:ascii="Helvetica" w:hAnsi="Helvetica"/>
                                      <w:sz w:val="18"/>
                                      <w:szCs w:val="18"/>
                                    </w:rPr>
                                  </w:pPr>
                                </w:p>
                              </w:tc>
                            </w:tr>
                            <w:tr w:rsidR="008E286D" w14:paraId="20A2FCF2" w14:textId="77777777" w:rsidTr="000F26D7">
                              <w:trPr>
                                <w:gridAfter w:val="8"/>
                                <w:wAfter w:w="6498" w:type="dxa"/>
                              </w:trPr>
                              <w:tc>
                                <w:tcPr>
                                  <w:tcW w:w="1800" w:type="dxa"/>
                                </w:tcPr>
                                <w:p w14:paraId="4050175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Mateo</w:t>
                                      </w:r>
                                    </w:smartTag>
                                  </w:smartTag>
                                </w:p>
                              </w:tc>
                              <w:tc>
                                <w:tcPr>
                                  <w:tcW w:w="1260" w:type="dxa"/>
                                </w:tcPr>
                                <w:p w14:paraId="5B9C856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1EB6929E" w14:textId="77777777" w:rsidR="008E286D" w:rsidRPr="00744433" w:rsidRDefault="008E286D">
                                  <w:pPr>
                                    <w:tabs>
                                      <w:tab w:val="left" w:pos="152"/>
                                    </w:tabs>
                                    <w:spacing w:line="180" w:lineRule="atLeast"/>
                                    <w:rPr>
                                      <w:rFonts w:ascii="Helvetica" w:hAnsi="Helvetica"/>
                                      <w:sz w:val="20"/>
                                      <w:szCs w:val="20"/>
                                    </w:rPr>
                                  </w:pPr>
                                </w:p>
                              </w:tc>
                              <w:tc>
                                <w:tcPr>
                                  <w:tcW w:w="1080" w:type="dxa"/>
                                </w:tcPr>
                                <w:p w14:paraId="5D2374D7" w14:textId="77777777" w:rsidR="008E286D" w:rsidRPr="00744433" w:rsidRDefault="008E286D">
                                  <w:pPr>
                                    <w:spacing w:line="180" w:lineRule="atLeast"/>
                                    <w:jc w:val="right"/>
                                    <w:rPr>
                                      <w:rFonts w:ascii="Helvetica" w:hAnsi="Helvetica"/>
                                      <w:sz w:val="20"/>
                                      <w:szCs w:val="20"/>
                                    </w:rPr>
                                  </w:pPr>
                                </w:p>
                              </w:tc>
                              <w:tc>
                                <w:tcPr>
                                  <w:tcW w:w="1800" w:type="dxa"/>
                                </w:tcPr>
                                <w:p w14:paraId="344633D9"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043FDA36" w14:textId="77777777" w:rsidR="008E286D" w:rsidRPr="00744433" w:rsidRDefault="008E286D">
                                  <w:pPr>
                                    <w:spacing w:line="180" w:lineRule="atLeast"/>
                                    <w:jc w:val="right"/>
                                    <w:rPr>
                                      <w:rFonts w:ascii="Helvetica" w:hAnsi="Helvetica"/>
                                      <w:sz w:val="18"/>
                                      <w:szCs w:val="18"/>
                                    </w:rPr>
                                  </w:pPr>
                                </w:p>
                              </w:tc>
                            </w:tr>
                            <w:tr w:rsidR="008E286D" w14:paraId="24BC76D4" w14:textId="77777777" w:rsidTr="000F26D7">
                              <w:trPr>
                                <w:gridAfter w:val="8"/>
                                <w:wAfter w:w="6498" w:type="dxa"/>
                              </w:trPr>
                              <w:tc>
                                <w:tcPr>
                                  <w:tcW w:w="1800" w:type="dxa"/>
                                </w:tcPr>
                                <w:p w14:paraId="27CE93A7"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t>Santa Cruz</w:t>
                                  </w:r>
                                </w:p>
                              </w:tc>
                              <w:tc>
                                <w:tcPr>
                                  <w:tcW w:w="1260" w:type="dxa"/>
                                </w:tcPr>
                                <w:p w14:paraId="3B0328F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03464CAB" w14:textId="77777777" w:rsidR="008E286D" w:rsidRPr="00744433" w:rsidRDefault="008E286D">
                                  <w:pPr>
                                    <w:tabs>
                                      <w:tab w:val="left" w:pos="152"/>
                                    </w:tabs>
                                    <w:spacing w:line="180" w:lineRule="atLeast"/>
                                    <w:rPr>
                                      <w:rFonts w:ascii="Helvetica" w:hAnsi="Helvetica"/>
                                      <w:sz w:val="20"/>
                                      <w:szCs w:val="20"/>
                                    </w:rPr>
                                  </w:pPr>
                                  <w:smartTag w:uri="urn:schemas-microsoft-com:office:smarttags" w:element="State">
                                    <w:smartTag w:uri="urn:schemas-microsoft-com:office:smarttags" w:element="place">
                                      <w:r w:rsidRPr="00744433">
                                        <w:rPr>
                                          <w:rFonts w:ascii="Helvetica" w:hAnsi="Helvetica"/>
                                          <w:sz w:val="18"/>
                                          <w:szCs w:val="18"/>
                                        </w:rPr>
                                        <w:t>Oklahoma</w:t>
                                      </w:r>
                                    </w:smartTag>
                                  </w:smartTag>
                                </w:p>
                              </w:tc>
                              <w:tc>
                                <w:tcPr>
                                  <w:tcW w:w="1080" w:type="dxa"/>
                                </w:tcPr>
                                <w:p w14:paraId="3AF7E88E" w14:textId="77777777" w:rsidR="008E286D" w:rsidRPr="00744433" w:rsidRDefault="008E286D">
                                  <w:pPr>
                                    <w:spacing w:line="180" w:lineRule="atLeast"/>
                                    <w:jc w:val="right"/>
                                    <w:rPr>
                                      <w:rFonts w:ascii="Helvetica" w:hAnsi="Helvetica"/>
                                      <w:sz w:val="20"/>
                                      <w:szCs w:val="20"/>
                                    </w:rPr>
                                  </w:pPr>
                                </w:p>
                              </w:tc>
                              <w:tc>
                                <w:tcPr>
                                  <w:tcW w:w="1800" w:type="dxa"/>
                                </w:tcPr>
                                <w:p w14:paraId="53A15E69"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70AFD648" w14:textId="77777777" w:rsidR="008E286D" w:rsidRPr="00744433" w:rsidRDefault="008E286D">
                                  <w:pPr>
                                    <w:spacing w:line="180" w:lineRule="atLeast"/>
                                    <w:jc w:val="right"/>
                                    <w:rPr>
                                      <w:rFonts w:ascii="Helvetica" w:hAnsi="Helvetica"/>
                                      <w:sz w:val="18"/>
                                      <w:szCs w:val="18"/>
                                    </w:rPr>
                                  </w:pPr>
                                </w:p>
                              </w:tc>
                            </w:tr>
                            <w:tr w:rsidR="008E286D" w14:paraId="30C944E2" w14:textId="77777777" w:rsidTr="000F26D7">
                              <w:trPr>
                                <w:gridAfter w:val="8"/>
                                <w:wAfter w:w="6498" w:type="dxa"/>
                              </w:trPr>
                              <w:tc>
                                <w:tcPr>
                                  <w:tcW w:w="1800" w:type="dxa"/>
                                </w:tcPr>
                                <w:p w14:paraId="6D27616E"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Santa Rosa</w:t>
                                      </w:r>
                                    </w:smartTag>
                                  </w:smartTag>
                                </w:p>
                              </w:tc>
                              <w:tc>
                                <w:tcPr>
                                  <w:tcW w:w="1260" w:type="dxa"/>
                                </w:tcPr>
                                <w:p w14:paraId="1AD19E91"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70</w:t>
                                  </w:r>
                                  <w:r>
                                    <w:rPr>
                                      <w:rFonts w:ascii="Helvetica" w:hAnsi="Helvetica"/>
                                      <w:sz w:val="18"/>
                                      <w:szCs w:val="18"/>
                                    </w:rPr>
                                    <w:t>7,250</w:t>
                                  </w:r>
                                </w:p>
                              </w:tc>
                              <w:tc>
                                <w:tcPr>
                                  <w:tcW w:w="1800" w:type="dxa"/>
                                </w:tcPr>
                                <w:p w14:paraId="76BCDFD6" w14:textId="77777777" w:rsidR="008E286D" w:rsidRPr="00744433" w:rsidRDefault="008E286D">
                                  <w:pPr>
                                    <w:tabs>
                                      <w:tab w:val="left" w:pos="152"/>
                                    </w:tabs>
                                    <w:spacing w:line="180" w:lineRule="atLeast"/>
                                    <w:rPr>
                                      <w:rFonts w:ascii="Helvetica" w:hAnsi="Helvetica"/>
                                      <w:sz w:val="20"/>
                                      <w:szCs w:val="20"/>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Entire</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State</w:t>
                                      </w:r>
                                    </w:smartTag>
                                  </w:smartTag>
                                </w:p>
                              </w:tc>
                              <w:tc>
                                <w:tcPr>
                                  <w:tcW w:w="1080" w:type="dxa"/>
                                </w:tcPr>
                                <w:p w14:paraId="46E419AA" w14:textId="77777777" w:rsidR="008E286D" w:rsidRPr="00744433" w:rsidRDefault="008E286D">
                                  <w:pPr>
                                    <w:spacing w:line="180" w:lineRule="atLeast"/>
                                    <w:jc w:val="right"/>
                                    <w:rPr>
                                      <w:rFonts w:ascii="Helvetica" w:hAnsi="Helvetica"/>
                                      <w:sz w:val="20"/>
                                      <w:szCs w:val="20"/>
                                    </w:rPr>
                                  </w:pPr>
                                  <w:r w:rsidRPr="00744433">
                                    <w:rPr>
                                      <w:rFonts w:ascii="Helvetica" w:hAnsi="Helvetica"/>
                                      <w:sz w:val="18"/>
                                      <w:szCs w:val="18"/>
                                    </w:rPr>
                                    <w:t>$</w:t>
                                  </w:r>
                                  <w:r w:rsidRPr="00744433">
                                    <w:rPr>
                                      <w:rFonts w:ascii="Helvetica" w:hAnsi="Helvetica"/>
                                      <w:sz w:val="18"/>
                                      <w:szCs w:val="20"/>
                                    </w:rPr>
                                    <w:t>3</w:t>
                                  </w:r>
                                  <w:r>
                                    <w:rPr>
                                      <w:rFonts w:ascii="Helvetica" w:hAnsi="Helvetica"/>
                                      <w:sz w:val="18"/>
                                      <w:szCs w:val="20"/>
                                    </w:rPr>
                                    <w:t>56,362</w:t>
                                  </w:r>
                                </w:p>
                              </w:tc>
                              <w:tc>
                                <w:tcPr>
                                  <w:tcW w:w="1800" w:type="dxa"/>
                                </w:tcPr>
                                <w:p w14:paraId="37B97197"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604777BC" w14:textId="77777777" w:rsidR="008E286D" w:rsidRPr="00744433" w:rsidRDefault="008E286D">
                                  <w:pPr>
                                    <w:spacing w:line="180" w:lineRule="atLeast"/>
                                    <w:jc w:val="right"/>
                                    <w:rPr>
                                      <w:rFonts w:ascii="Helvetica" w:hAnsi="Helvetica"/>
                                      <w:sz w:val="18"/>
                                      <w:szCs w:val="18"/>
                                    </w:rPr>
                                  </w:pPr>
                                </w:p>
                              </w:tc>
                            </w:tr>
                            <w:tr w:rsidR="008E286D" w14:paraId="39628253" w14:textId="77777777" w:rsidTr="000F26D7">
                              <w:trPr>
                                <w:gridAfter w:val="8"/>
                                <w:wAfter w:w="6498" w:type="dxa"/>
                              </w:trPr>
                              <w:tc>
                                <w:tcPr>
                                  <w:tcW w:w="1800" w:type="dxa"/>
                                </w:tcPr>
                                <w:p w14:paraId="346466EC"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Vallejo</w:t>
                                      </w:r>
                                    </w:smartTag>
                                  </w:smartTag>
                                </w:p>
                              </w:tc>
                              <w:tc>
                                <w:tcPr>
                                  <w:tcW w:w="1260" w:type="dxa"/>
                                </w:tcPr>
                                <w:p w14:paraId="0ACD36E4"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550,850</w:t>
                                  </w:r>
                                </w:p>
                              </w:tc>
                              <w:tc>
                                <w:tcPr>
                                  <w:tcW w:w="1800" w:type="dxa"/>
                                </w:tcPr>
                                <w:p w14:paraId="7DBF836B" w14:textId="77777777" w:rsidR="008E286D" w:rsidRPr="00744433" w:rsidRDefault="008E286D">
                                  <w:pPr>
                                    <w:tabs>
                                      <w:tab w:val="left" w:pos="152"/>
                                    </w:tabs>
                                    <w:spacing w:line="180" w:lineRule="atLeast"/>
                                    <w:rPr>
                                      <w:rFonts w:ascii="Helvetica" w:hAnsi="Helvetica"/>
                                      <w:sz w:val="20"/>
                                      <w:szCs w:val="20"/>
                                    </w:rPr>
                                  </w:pPr>
                                  <w:r w:rsidRPr="00744433">
                                    <w:rPr>
                                      <w:rFonts w:ascii="Helvetica" w:hAnsi="Helvetica"/>
                                      <w:sz w:val="18"/>
                                      <w:szCs w:val="18"/>
                                    </w:rPr>
                                    <w:tab/>
                                  </w:r>
                                </w:p>
                              </w:tc>
                              <w:tc>
                                <w:tcPr>
                                  <w:tcW w:w="1080" w:type="dxa"/>
                                </w:tcPr>
                                <w:p w14:paraId="3721A1B9" w14:textId="77777777" w:rsidR="008E286D" w:rsidRPr="00744433" w:rsidRDefault="008E286D">
                                  <w:pPr>
                                    <w:spacing w:line="180" w:lineRule="atLeast"/>
                                    <w:jc w:val="right"/>
                                    <w:rPr>
                                      <w:rFonts w:ascii="Helvetica" w:hAnsi="Helvetica"/>
                                      <w:sz w:val="20"/>
                                      <w:szCs w:val="20"/>
                                    </w:rPr>
                                  </w:pPr>
                                </w:p>
                              </w:tc>
                              <w:tc>
                                <w:tcPr>
                                  <w:tcW w:w="1800" w:type="dxa"/>
                                </w:tcPr>
                                <w:p w14:paraId="204607CE"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39A63C42" w14:textId="77777777" w:rsidR="008E286D" w:rsidRPr="00744433" w:rsidRDefault="008E286D">
                                  <w:pPr>
                                    <w:spacing w:line="180" w:lineRule="atLeast"/>
                                    <w:jc w:val="right"/>
                                    <w:rPr>
                                      <w:rFonts w:ascii="Helvetica" w:hAnsi="Helvetica"/>
                                      <w:sz w:val="18"/>
                                      <w:szCs w:val="18"/>
                                    </w:rPr>
                                  </w:pPr>
                                </w:p>
                              </w:tc>
                            </w:tr>
                            <w:tr w:rsidR="008E286D" w14:paraId="06ED6E3E" w14:textId="77777777" w:rsidTr="000F26D7">
                              <w:trPr>
                                <w:gridAfter w:val="8"/>
                                <w:wAfter w:w="6498" w:type="dxa"/>
                              </w:trPr>
                              <w:tc>
                                <w:tcPr>
                                  <w:tcW w:w="1800" w:type="dxa"/>
                                </w:tcPr>
                                <w:p w14:paraId="132E758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Ventura</w:t>
                                      </w:r>
                                    </w:smartTag>
                                  </w:smartTag>
                                </w:p>
                              </w:tc>
                              <w:tc>
                                <w:tcPr>
                                  <w:tcW w:w="1260" w:type="dxa"/>
                                </w:tcPr>
                                <w:p w14:paraId="785FB1E7"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w:t>
                                  </w:r>
                                  <w:r>
                                    <w:rPr>
                                      <w:rFonts w:ascii="Helvetica" w:hAnsi="Helvetica"/>
                                      <w:sz w:val="18"/>
                                      <w:szCs w:val="18"/>
                                    </w:rPr>
                                    <w:t>39,450</w:t>
                                  </w:r>
                                </w:p>
                              </w:tc>
                              <w:tc>
                                <w:tcPr>
                                  <w:tcW w:w="1800" w:type="dxa"/>
                                </w:tcPr>
                                <w:p w14:paraId="0A38E069" w14:textId="77777777" w:rsidR="008E286D" w:rsidRPr="00744433" w:rsidRDefault="008E286D">
                                  <w:pPr>
                                    <w:tabs>
                                      <w:tab w:val="left" w:pos="152"/>
                                    </w:tabs>
                                    <w:spacing w:line="180" w:lineRule="atLeast"/>
                                    <w:rPr>
                                      <w:rFonts w:ascii="Helvetica" w:hAnsi="Helvetica"/>
                                      <w:sz w:val="20"/>
                                      <w:szCs w:val="20"/>
                                    </w:rPr>
                                  </w:pPr>
                                </w:p>
                              </w:tc>
                              <w:tc>
                                <w:tcPr>
                                  <w:tcW w:w="1080" w:type="dxa"/>
                                </w:tcPr>
                                <w:p w14:paraId="4305C86D" w14:textId="77777777" w:rsidR="008E286D" w:rsidRPr="00744433" w:rsidRDefault="008E286D">
                                  <w:pPr>
                                    <w:spacing w:line="180" w:lineRule="atLeast"/>
                                    <w:jc w:val="right"/>
                                    <w:rPr>
                                      <w:rFonts w:ascii="Helvetica" w:hAnsi="Helvetica"/>
                                      <w:sz w:val="20"/>
                                      <w:szCs w:val="20"/>
                                    </w:rPr>
                                  </w:pPr>
                                </w:p>
                              </w:tc>
                              <w:tc>
                                <w:tcPr>
                                  <w:tcW w:w="1800" w:type="dxa"/>
                                </w:tcPr>
                                <w:p w14:paraId="4FE6E4D9"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67E63E35" w14:textId="77777777" w:rsidR="008E286D" w:rsidRPr="00744433" w:rsidRDefault="008E286D">
                                  <w:pPr>
                                    <w:spacing w:line="180" w:lineRule="atLeast"/>
                                    <w:jc w:val="right"/>
                                    <w:rPr>
                                      <w:rFonts w:ascii="Helvetica" w:hAnsi="Helvetica"/>
                                      <w:sz w:val="18"/>
                                      <w:szCs w:val="18"/>
                                    </w:rPr>
                                  </w:pPr>
                                </w:p>
                              </w:tc>
                            </w:tr>
                            <w:tr w:rsidR="008E286D" w14:paraId="1A3FFF77" w14:textId="77777777" w:rsidTr="000F26D7">
                              <w:trPr>
                                <w:gridAfter w:val="1"/>
                                <w:wAfter w:w="360" w:type="dxa"/>
                              </w:trPr>
                              <w:tc>
                                <w:tcPr>
                                  <w:tcW w:w="9162" w:type="dxa"/>
                                  <w:gridSpan w:val="6"/>
                                </w:tcPr>
                                <w:p w14:paraId="5DAB0515" w14:textId="77777777" w:rsidR="008E286D" w:rsidRPr="003D4831" w:rsidRDefault="008E286D" w:rsidP="000F26D7">
                                  <w:pPr>
                                    <w:spacing w:before="120" w:line="200" w:lineRule="atLeast"/>
                                    <w:rPr>
                                      <w:rFonts w:ascii="Helvetica" w:hAnsi="Helvetica"/>
                                      <w:i/>
                                      <w:sz w:val="18"/>
                                      <w:szCs w:val="18"/>
                                    </w:rPr>
                                  </w:pPr>
                                  <w:bookmarkStart w:id="5" w:name="_Hlk1400993"/>
                                  <w:r w:rsidRPr="003D4831">
                                    <w:rPr>
                                      <w:rFonts w:ascii="Helvetica" w:hAnsi="Helvetica" w:cs="Helvetica"/>
                                      <w:i/>
                                      <w:sz w:val="18"/>
                                      <w:szCs w:val="18"/>
                                    </w:rPr>
                                    <w:t>Note: This chart represents a sample of major metropolitan areas designated as base and high cost areas and publishe</w:t>
                                  </w:r>
                                  <w:r>
                                    <w:rPr>
                                      <w:rFonts w:ascii="Helvetica" w:hAnsi="Helvetica" w:cs="Helvetica"/>
                                      <w:i/>
                                      <w:sz w:val="18"/>
                                      <w:szCs w:val="18"/>
                                    </w:rPr>
                                    <w:t xml:space="preserve">d by FHA as of </w:t>
                                  </w:r>
                                  <w:r w:rsidRPr="00AB057B">
                                    <w:rPr>
                                      <w:rFonts w:ascii="Helvetica" w:hAnsi="Helvetica" w:cs="Helvetica"/>
                                      <w:bCs/>
                                      <w:i/>
                                      <w:sz w:val="18"/>
                                      <w:szCs w:val="18"/>
                                    </w:rPr>
                                    <w:t xml:space="preserve">January </w:t>
                                  </w:r>
                                  <w:r w:rsidRPr="00A70421">
                                    <w:rPr>
                                      <w:rFonts w:ascii="Helvetica" w:hAnsi="Helvetica" w:cs="Helvetica"/>
                                      <w:bCs/>
                                      <w:i/>
                                      <w:sz w:val="18"/>
                                      <w:szCs w:val="18"/>
                                    </w:rPr>
                                    <w:t xml:space="preserve">2021 </w:t>
                                  </w:r>
                                  <w:r w:rsidRPr="003D4831">
                                    <w:rPr>
                                      <w:rFonts w:ascii="Helvetica" w:hAnsi="Helvetica" w:cs="Helvetica"/>
                                      <w:i/>
                                      <w:sz w:val="18"/>
                                      <w:szCs w:val="18"/>
                                    </w:rPr>
                                    <w:t xml:space="preserve">and may change during the year. It does not represent all areas designated by FHA. Maximum limits are 1.5% higher in Alaska, Hawaii, Guam and the Virgin Islands. </w:t>
                                  </w:r>
                                </w:p>
                              </w:tc>
                              <w:tc>
                                <w:tcPr>
                                  <w:tcW w:w="1098" w:type="dxa"/>
                                </w:tcPr>
                                <w:p w14:paraId="04EED831" w14:textId="77777777" w:rsidR="008E286D" w:rsidRDefault="008E286D">
                                  <w:pPr>
                                    <w:rPr>
                                      <w:rFonts w:ascii="Helvetica" w:hAnsi="Helvetica"/>
                                      <w:sz w:val="18"/>
                                      <w:szCs w:val="18"/>
                                    </w:rPr>
                                  </w:pPr>
                                </w:p>
                              </w:tc>
                              <w:tc>
                                <w:tcPr>
                                  <w:tcW w:w="1080" w:type="dxa"/>
                                </w:tcPr>
                                <w:p w14:paraId="59E86FF2" w14:textId="77777777" w:rsidR="008E286D" w:rsidRDefault="008E286D">
                                  <w:pPr>
                                    <w:tabs>
                                      <w:tab w:val="left" w:pos="152"/>
                                    </w:tabs>
                                    <w:spacing w:line="180" w:lineRule="atLeast"/>
                                    <w:rPr>
                                      <w:rFonts w:ascii="Helvetica" w:hAnsi="Helvetica"/>
                                      <w:sz w:val="20"/>
                                      <w:szCs w:val="20"/>
                                    </w:rPr>
                                  </w:pPr>
                                </w:p>
                              </w:tc>
                              <w:tc>
                                <w:tcPr>
                                  <w:tcW w:w="1080" w:type="dxa"/>
                                </w:tcPr>
                                <w:p w14:paraId="451B6DD5" w14:textId="77777777" w:rsidR="008E286D" w:rsidRDefault="008E286D">
                                  <w:pPr>
                                    <w:spacing w:line="180" w:lineRule="atLeast"/>
                                    <w:jc w:val="right"/>
                                    <w:rPr>
                                      <w:rFonts w:ascii="Helvetica" w:hAnsi="Helvetica"/>
                                      <w:sz w:val="20"/>
                                      <w:szCs w:val="20"/>
                                    </w:rPr>
                                  </w:pPr>
                                </w:p>
                              </w:tc>
                              <w:tc>
                                <w:tcPr>
                                  <w:tcW w:w="1440" w:type="dxa"/>
                                  <w:gridSpan w:val="2"/>
                                </w:tcPr>
                                <w:p w14:paraId="485152D4"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72E36FAC" w14:textId="77777777" w:rsidR="008E286D" w:rsidRDefault="008E286D">
                                  <w:pPr>
                                    <w:spacing w:line="180" w:lineRule="atLeast"/>
                                    <w:jc w:val="right"/>
                                    <w:rPr>
                                      <w:rFonts w:ascii="Helvetica" w:hAnsi="Helvetica"/>
                                      <w:sz w:val="18"/>
                                      <w:szCs w:val="18"/>
                                    </w:rPr>
                                  </w:pPr>
                                </w:p>
                              </w:tc>
                            </w:tr>
                            <w:bookmarkEnd w:id="5"/>
                            <w:tr w:rsidR="008E286D" w14:paraId="2CC5EDEA" w14:textId="77777777" w:rsidTr="000F26D7">
                              <w:trPr>
                                <w:gridAfter w:val="1"/>
                                <w:wAfter w:w="360" w:type="dxa"/>
                              </w:trPr>
                              <w:tc>
                                <w:tcPr>
                                  <w:tcW w:w="9162" w:type="dxa"/>
                                  <w:gridSpan w:val="6"/>
                                </w:tcPr>
                                <w:p w14:paraId="243833F3" w14:textId="77777777" w:rsidR="008E286D" w:rsidRPr="003D4831" w:rsidRDefault="008E286D" w:rsidP="000F26D7">
                                  <w:pPr>
                                    <w:spacing w:before="120" w:line="200" w:lineRule="atLeast"/>
                                    <w:jc w:val="center"/>
                                    <w:rPr>
                                      <w:rFonts w:ascii="Helvetica" w:hAnsi="Helvetica"/>
                                      <w:b/>
                                      <w:sz w:val="20"/>
                                      <w:szCs w:val="20"/>
                                    </w:rPr>
                                  </w:pPr>
                                  <w:r w:rsidRPr="003D4831">
                                    <w:rPr>
                                      <w:rFonts w:ascii="Helvetica" w:hAnsi="Helvetica"/>
                                      <w:b/>
                                      <w:sz w:val="20"/>
                                      <w:szCs w:val="20"/>
                                    </w:rPr>
                                    <w:t>Table 2-</w:t>
                                  </w:r>
                                  <w:r>
                                    <w:rPr>
                                      <w:rFonts w:ascii="Helvetica" w:hAnsi="Helvetica"/>
                                      <w:b/>
                                      <w:sz w:val="20"/>
                                      <w:szCs w:val="20"/>
                                    </w:rPr>
                                    <w:t>6</w:t>
                                  </w:r>
                                  <w:r w:rsidRPr="003D4831">
                                    <w:rPr>
                                      <w:rFonts w:ascii="Helvetica" w:hAnsi="Helvetica"/>
                                      <w:b/>
                                      <w:sz w:val="20"/>
                                      <w:szCs w:val="20"/>
                                    </w:rPr>
                                    <w:t xml:space="preserve"> (Continued)</w:t>
                                  </w:r>
                                </w:p>
                              </w:tc>
                              <w:tc>
                                <w:tcPr>
                                  <w:tcW w:w="1098" w:type="dxa"/>
                                </w:tcPr>
                                <w:p w14:paraId="1B2DC234" w14:textId="77777777" w:rsidR="008E286D" w:rsidRDefault="008E286D">
                                  <w:pPr>
                                    <w:rPr>
                                      <w:rFonts w:ascii="Helvetica" w:hAnsi="Helvetica"/>
                                      <w:sz w:val="18"/>
                                      <w:szCs w:val="18"/>
                                    </w:rPr>
                                  </w:pPr>
                                </w:p>
                              </w:tc>
                              <w:tc>
                                <w:tcPr>
                                  <w:tcW w:w="1080" w:type="dxa"/>
                                </w:tcPr>
                                <w:p w14:paraId="457FFEF6" w14:textId="77777777" w:rsidR="008E286D" w:rsidRDefault="008E286D">
                                  <w:pPr>
                                    <w:tabs>
                                      <w:tab w:val="left" w:pos="152"/>
                                    </w:tabs>
                                    <w:spacing w:line="180" w:lineRule="atLeast"/>
                                    <w:rPr>
                                      <w:rFonts w:ascii="Helvetica" w:hAnsi="Helvetica"/>
                                      <w:sz w:val="20"/>
                                      <w:szCs w:val="20"/>
                                    </w:rPr>
                                  </w:pPr>
                                </w:p>
                              </w:tc>
                              <w:tc>
                                <w:tcPr>
                                  <w:tcW w:w="1080" w:type="dxa"/>
                                </w:tcPr>
                                <w:p w14:paraId="5A64F470" w14:textId="77777777" w:rsidR="008E286D" w:rsidRDefault="008E286D">
                                  <w:pPr>
                                    <w:spacing w:line="180" w:lineRule="atLeast"/>
                                    <w:jc w:val="right"/>
                                    <w:rPr>
                                      <w:rFonts w:ascii="Helvetica" w:hAnsi="Helvetica"/>
                                      <w:sz w:val="20"/>
                                      <w:szCs w:val="20"/>
                                    </w:rPr>
                                  </w:pPr>
                                </w:p>
                              </w:tc>
                              <w:tc>
                                <w:tcPr>
                                  <w:tcW w:w="1440" w:type="dxa"/>
                                  <w:gridSpan w:val="2"/>
                                </w:tcPr>
                                <w:p w14:paraId="6E025B0E"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6B6C1747" w14:textId="77777777" w:rsidR="008E286D" w:rsidRDefault="008E286D">
                                  <w:pPr>
                                    <w:spacing w:line="180" w:lineRule="atLeast"/>
                                    <w:jc w:val="right"/>
                                    <w:rPr>
                                      <w:rFonts w:ascii="Helvetica" w:hAnsi="Helvetica"/>
                                      <w:sz w:val="18"/>
                                      <w:szCs w:val="18"/>
                                    </w:rPr>
                                  </w:pPr>
                                </w:p>
                              </w:tc>
                            </w:tr>
                            <w:bookmarkEnd w:id="4"/>
                            <w:tr w:rsidR="008E286D" w14:paraId="177D8703" w14:textId="77777777" w:rsidTr="000F26D7">
                              <w:trPr>
                                <w:gridAfter w:val="1"/>
                                <w:wAfter w:w="360" w:type="dxa"/>
                              </w:trPr>
                              <w:tc>
                                <w:tcPr>
                                  <w:tcW w:w="9162" w:type="dxa"/>
                                  <w:gridSpan w:val="6"/>
                                </w:tcPr>
                                <w:p w14:paraId="4044EBDF" w14:textId="77777777" w:rsidR="008E286D" w:rsidRPr="00DE36EC" w:rsidRDefault="008E286D">
                                  <w:pPr>
                                    <w:spacing w:before="120" w:line="200" w:lineRule="atLeast"/>
                                    <w:jc w:val="center"/>
                                    <w:rPr>
                                      <w:rFonts w:ascii="Helvetica" w:hAnsi="Helvetica"/>
                                      <w:b/>
                                      <w:color w:val="FF0000"/>
                                      <w:sz w:val="20"/>
                                      <w:szCs w:val="20"/>
                                    </w:rPr>
                                  </w:pPr>
                                </w:p>
                              </w:tc>
                              <w:tc>
                                <w:tcPr>
                                  <w:tcW w:w="1098" w:type="dxa"/>
                                </w:tcPr>
                                <w:p w14:paraId="2F1996E4" w14:textId="77777777" w:rsidR="008E286D" w:rsidRDefault="008E286D">
                                  <w:pPr>
                                    <w:rPr>
                                      <w:rFonts w:ascii="Helvetica" w:hAnsi="Helvetica"/>
                                      <w:sz w:val="18"/>
                                      <w:szCs w:val="18"/>
                                    </w:rPr>
                                  </w:pPr>
                                </w:p>
                              </w:tc>
                              <w:tc>
                                <w:tcPr>
                                  <w:tcW w:w="1080" w:type="dxa"/>
                                </w:tcPr>
                                <w:p w14:paraId="03BE6A3F" w14:textId="77777777" w:rsidR="008E286D" w:rsidRDefault="008E286D">
                                  <w:pPr>
                                    <w:tabs>
                                      <w:tab w:val="left" w:pos="152"/>
                                    </w:tabs>
                                    <w:spacing w:line="180" w:lineRule="atLeast"/>
                                    <w:rPr>
                                      <w:rFonts w:ascii="Helvetica" w:hAnsi="Helvetica"/>
                                      <w:sz w:val="20"/>
                                      <w:szCs w:val="20"/>
                                    </w:rPr>
                                  </w:pPr>
                                </w:p>
                              </w:tc>
                              <w:tc>
                                <w:tcPr>
                                  <w:tcW w:w="1080" w:type="dxa"/>
                                </w:tcPr>
                                <w:p w14:paraId="3AFE95F4" w14:textId="77777777" w:rsidR="008E286D" w:rsidRDefault="008E286D">
                                  <w:pPr>
                                    <w:spacing w:line="180" w:lineRule="atLeast"/>
                                    <w:jc w:val="right"/>
                                    <w:rPr>
                                      <w:rFonts w:ascii="Helvetica" w:hAnsi="Helvetica"/>
                                      <w:sz w:val="20"/>
                                      <w:szCs w:val="20"/>
                                    </w:rPr>
                                  </w:pPr>
                                </w:p>
                              </w:tc>
                              <w:tc>
                                <w:tcPr>
                                  <w:tcW w:w="1440" w:type="dxa"/>
                                  <w:gridSpan w:val="2"/>
                                </w:tcPr>
                                <w:p w14:paraId="53CB8BC7"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42BE3ED7" w14:textId="77777777" w:rsidR="008E286D" w:rsidRDefault="008E286D">
                                  <w:pPr>
                                    <w:spacing w:line="180" w:lineRule="atLeast"/>
                                    <w:jc w:val="right"/>
                                    <w:rPr>
                                      <w:rFonts w:ascii="Helvetica" w:hAnsi="Helvetica"/>
                                      <w:sz w:val="18"/>
                                      <w:szCs w:val="18"/>
                                    </w:rPr>
                                  </w:pPr>
                                </w:p>
                              </w:tc>
                            </w:tr>
                            <w:tr w:rsidR="008E286D" w14:paraId="004AA9A4" w14:textId="77777777" w:rsidTr="000F26D7">
                              <w:trPr>
                                <w:gridAfter w:val="1"/>
                                <w:wAfter w:w="360" w:type="dxa"/>
                              </w:trPr>
                              <w:tc>
                                <w:tcPr>
                                  <w:tcW w:w="9162" w:type="dxa"/>
                                  <w:gridSpan w:val="6"/>
                                </w:tcPr>
                                <w:p w14:paraId="45B14DD0" w14:textId="77777777" w:rsidR="008E286D" w:rsidRDefault="008E286D">
                                  <w:pPr>
                                    <w:spacing w:before="120" w:line="200" w:lineRule="atLeast"/>
                                    <w:jc w:val="center"/>
                                    <w:rPr>
                                      <w:rFonts w:ascii="Helvetica" w:hAnsi="Helvetica"/>
                                      <w:b/>
                                      <w:sz w:val="20"/>
                                      <w:szCs w:val="20"/>
                                    </w:rPr>
                                  </w:pPr>
                                </w:p>
                              </w:tc>
                              <w:tc>
                                <w:tcPr>
                                  <w:tcW w:w="1098" w:type="dxa"/>
                                </w:tcPr>
                                <w:p w14:paraId="3E030898" w14:textId="77777777" w:rsidR="008E286D" w:rsidRDefault="008E286D">
                                  <w:pPr>
                                    <w:rPr>
                                      <w:rFonts w:ascii="Helvetica" w:hAnsi="Helvetica"/>
                                      <w:sz w:val="18"/>
                                      <w:szCs w:val="18"/>
                                    </w:rPr>
                                  </w:pPr>
                                </w:p>
                              </w:tc>
                              <w:tc>
                                <w:tcPr>
                                  <w:tcW w:w="1080" w:type="dxa"/>
                                </w:tcPr>
                                <w:p w14:paraId="156D7581" w14:textId="77777777" w:rsidR="008E286D" w:rsidRDefault="008E286D">
                                  <w:pPr>
                                    <w:tabs>
                                      <w:tab w:val="left" w:pos="152"/>
                                    </w:tabs>
                                    <w:spacing w:line="180" w:lineRule="atLeast"/>
                                    <w:rPr>
                                      <w:rFonts w:ascii="Helvetica" w:hAnsi="Helvetica"/>
                                      <w:sz w:val="20"/>
                                      <w:szCs w:val="20"/>
                                    </w:rPr>
                                  </w:pPr>
                                </w:p>
                              </w:tc>
                              <w:tc>
                                <w:tcPr>
                                  <w:tcW w:w="1080" w:type="dxa"/>
                                </w:tcPr>
                                <w:p w14:paraId="234197E1" w14:textId="77777777" w:rsidR="008E286D" w:rsidRDefault="008E286D">
                                  <w:pPr>
                                    <w:spacing w:line="180" w:lineRule="atLeast"/>
                                    <w:jc w:val="right"/>
                                    <w:rPr>
                                      <w:rFonts w:ascii="Helvetica" w:hAnsi="Helvetica"/>
                                      <w:sz w:val="20"/>
                                      <w:szCs w:val="20"/>
                                    </w:rPr>
                                  </w:pPr>
                                </w:p>
                              </w:tc>
                              <w:tc>
                                <w:tcPr>
                                  <w:tcW w:w="1440" w:type="dxa"/>
                                  <w:gridSpan w:val="2"/>
                                </w:tcPr>
                                <w:p w14:paraId="266C4731"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22F3DBF9" w14:textId="77777777" w:rsidR="008E286D" w:rsidRDefault="008E286D">
                                  <w:pPr>
                                    <w:spacing w:line="180" w:lineRule="atLeast"/>
                                    <w:jc w:val="right"/>
                                    <w:rPr>
                                      <w:rFonts w:ascii="Helvetica" w:hAnsi="Helvetica"/>
                                      <w:sz w:val="18"/>
                                      <w:szCs w:val="18"/>
                                    </w:rPr>
                                  </w:pPr>
                                </w:p>
                              </w:tc>
                            </w:tr>
                            <w:tr w:rsidR="008E286D" w14:paraId="75673E80" w14:textId="77777777" w:rsidTr="000F26D7">
                              <w:tc>
                                <w:tcPr>
                                  <w:tcW w:w="9162" w:type="dxa"/>
                                  <w:gridSpan w:val="6"/>
                                </w:tcPr>
                                <w:p w14:paraId="4B5AA54F" w14:textId="77777777" w:rsidR="008E286D" w:rsidRDefault="008E286D">
                                  <w:pPr>
                                    <w:spacing w:before="120" w:line="200" w:lineRule="atLeast"/>
                                    <w:jc w:val="center"/>
                                    <w:rPr>
                                      <w:rFonts w:ascii="Helvetica" w:hAnsi="Helvetica"/>
                                      <w:b/>
                                      <w:sz w:val="20"/>
                                      <w:szCs w:val="20"/>
                                    </w:rPr>
                                  </w:pPr>
                                </w:p>
                              </w:tc>
                              <w:tc>
                                <w:tcPr>
                                  <w:tcW w:w="1098" w:type="dxa"/>
                                </w:tcPr>
                                <w:p w14:paraId="6F84B265" w14:textId="77777777" w:rsidR="008E286D" w:rsidRDefault="008E286D">
                                  <w:pPr>
                                    <w:rPr>
                                      <w:rFonts w:ascii="Helvetica" w:hAnsi="Helvetica"/>
                                      <w:sz w:val="18"/>
                                      <w:szCs w:val="18"/>
                                    </w:rPr>
                                  </w:pPr>
                                </w:p>
                              </w:tc>
                              <w:tc>
                                <w:tcPr>
                                  <w:tcW w:w="1080" w:type="dxa"/>
                                </w:tcPr>
                                <w:p w14:paraId="50BCCE18" w14:textId="77777777" w:rsidR="008E286D" w:rsidRDefault="008E286D">
                                  <w:pPr>
                                    <w:rPr>
                                      <w:rFonts w:ascii="Helvetica" w:hAnsi="Helvetica"/>
                                      <w:sz w:val="18"/>
                                      <w:szCs w:val="18"/>
                                    </w:rPr>
                                  </w:pPr>
                                </w:p>
                              </w:tc>
                              <w:tc>
                                <w:tcPr>
                                  <w:tcW w:w="1440" w:type="dxa"/>
                                  <w:gridSpan w:val="2"/>
                                </w:tcPr>
                                <w:p w14:paraId="763B3CDE" w14:textId="77777777" w:rsidR="008E286D" w:rsidRDefault="008E286D">
                                  <w:pPr>
                                    <w:rPr>
                                      <w:rFonts w:ascii="Helvetica" w:hAnsi="Helvetica"/>
                                      <w:sz w:val="18"/>
                                      <w:szCs w:val="18"/>
                                    </w:rPr>
                                  </w:pPr>
                                </w:p>
                              </w:tc>
                              <w:tc>
                                <w:tcPr>
                                  <w:tcW w:w="1440" w:type="dxa"/>
                                  <w:gridSpan w:val="2"/>
                                </w:tcPr>
                                <w:p w14:paraId="599AFBCB"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29BA915C" w14:textId="77777777" w:rsidR="008E286D" w:rsidRDefault="008E286D">
                                  <w:pPr>
                                    <w:spacing w:line="180" w:lineRule="atLeast"/>
                                    <w:jc w:val="right"/>
                                    <w:rPr>
                                      <w:rFonts w:ascii="Helvetica" w:hAnsi="Helvetica"/>
                                      <w:sz w:val="18"/>
                                      <w:szCs w:val="18"/>
                                    </w:rPr>
                                  </w:pPr>
                                </w:p>
                              </w:tc>
                            </w:tr>
                            <w:tr w:rsidR="008E286D" w14:paraId="64010077" w14:textId="77777777" w:rsidTr="000F26D7">
                              <w:trPr>
                                <w:gridAfter w:val="8"/>
                                <w:wAfter w:w="6498" w:type="dxa"/>
                              </w:trPr>
                              <w:tc>
                                <w:tcPr>
                                  <w:tcW w:w="9162" w:type="dxa"/>
                                  <w:gridSpan w:val="6"/>
                                </w:tcPr>
                                <w:p w14:paraId="14D5AAAA" w14:textId="77777777" w:rsidR="008E286D" w:rsidRDefault="008E286D">
                                  <w:pPr>
                                    <w:spacing w:before="120" w:line="200" w:lineRule="atLeast"/>
                                    <w:jc w:val="center"/>
                                    <w:rPr>
                                      <w:rFonts w:ascii="Helvetica" w:hAnsi="Helvetica"/>
                                      <w:b/>
                                      <w:sz w:val="20"/>
                                      <w:szCs w:val="20"/>
                                    </w:rPr>
                                  </w:pPr>
                                </w:p>
                              </w:tc>
                            </w:tr>
                            <w:tr w:rsidR="008E286D" w14:paraId="4836D1D6" w14:textId="77777777" w:rsidTr="000F26D7">
                              <w:trPr>
                                <w:gridAfter w:val="8"/>
                                <w:wAfter w:w="6498" w:type="dxa"/>
                              </w:trPr>
                              <w:tc>
                                <w:tcPr>
                                  <w:tcW w:w="9162" w:type="dxa"/>
                                  <w:gridSpan w:val="6"/>
                                </w:tcPr>
                                <w:p w14:paraId="157BC4BA" w14:textId="77777777" w:rsidR="008E286D" w:rsidRDefault="008E286D">
                                  <w:pPr>
                                    <w:spacing w:before="120" w:line="200" w:lineRule="atLeast"/>
                                    <w:jc w:val="center"/>
                                    <w:rPr>
                                      <w:rFonts w:ascii="Helvetica" w:hAnsi="Helvetica"/>
                                      <w:b/>
                                      <w:sz w:val="20"/>
                                      <w:szCs w:val="20"/>
                                    </w:rPr>
                                  </w:pPr>
                                </w:p>
                              </w:tc>
                            </w:tr>
                            <w:tr w:rsidR="008E286D" w14:paraId="3F5A418D" w14:textId="77777777" w:rsidTr="000F26D7">
                              <w:trPr>
                                <w:gridAfter w:val="8"/>
                                <w:wAfter w:w="6498" w:type="dxa"/>
                              </w:trPr>
                              <w:tc>
                                <w:tcPr>
                                  <w:tcW w:w="9162" w:type="dxa"/>
                                  <w:gridSpan w:val="6"/>
                                </w:tcPr>
                                <w:p w14:paraId="7A1CD668" w14:textId="77777777" w:rsidR="008E286D" w:rsidRDefault="008E286D">
                                  <w:pPr>
                                    <w:spacing w:before="120" w:line="200" w:lineRule="atLeast"/>
                                    <w:jc w:val="center"/>
                                    <w:rPr>
                                      <w:rFonts w:ascii="Helvetica" w:hAnsi="Helvetica"/>
                                      <w:b/>
                                      <w:sz w:val="20"/>
                                      <w:szCs w:val="20"/>
                                    </w:rPr>
                                  </w:pPr>
                                </w:p>
                              </w:tc>
                            </w:tr>
                            <w:tr w:rsidR="008E286D" w14:paraId="611EA880" w14:textId="77777777" w:rsidTr="000F26D7">
                              <w:trPr>
                                <w:gridAfter w:val="8"/>
                                <w:wAfter w:w="6498" w:type="dxa"/>
                              </w:trPr>
                              <w:tc>
                                <w:tcPr>
                                  <w:tcW w:w="9162" w:type="dxa"/>
                                  <w:gridSpan w:val="6"/>
                                </w:tcPr>
                                <w:p w14:paraId="04919C1D" w14:textId="77777777" w:rsidR="008E286D" w:rsidRDefault="008E286D">
                                  <w:pPr>
                                    <w:spacing w:before="120" w:line="200" w:lineRule="atLeast"/>
                                    <w:jc w:val="center"/>
                                    <w:rPr>
                                      <w:rFonts w:ascii="Helvetica" w:hAnsi="Helvetica"/>
                                      <w:b/>
                                      <w:sz w:val="20"/>
                                      <w:szCs w:val="20"/>
                                    </w:rPr>
                                  </w:pPr>
                                </w:p>
                              </w:tc>
                            </w:tr>
                            <w:tr w:rsidR="008E286D" w14:paraId="731A9EDC" w14:textId="77777777" w:rsidTr="000F26D7">
                              <w:trPr>
                                <w:gridAfter w:val="8"/>
                                <w:wAfter w:w="6498" w:type="dxa"/>
                              </w:trPr>
                              <w:tc>
                                <w:tcPr>
                                  <w:tcW w:w="9162" w:type="dxa"/>
                                  <w:gridSpan w:val="6"/>
                                </w:tcPr>
                                <w:p w14:paraId="70331788" w14:textId="77777777" w:rsidR="008E286D" w:rsidRDefault="008E286D">
                                  <w:pPr>
                                    <w:spacing w:before="120" w:line="200" w:lineRule="atLeast"/>
                                    <w:jc w:val="center"/>
                                    <w:rPr>
                                      <w:rFonts w:ascii="Helvetica" w:hAnsi="Helvetica"/>
                                      <w:b/>
                                      <w:sz w:val="20"/>
                                      <w:szCs w:val="20"/>
                                    </w:rPr>
                                  </w:pPr>
                                </w:p>
                              </w:tc>
                            </w:tr>
                            <w:tr w:rsidR="008E286D" w14:paraId="34495895" w14:textId="77777777" w:rsidTr="000F26D7">
                              <w:trPr>
                                <w:gridAfter w:val="8"/>
                                <w:wAfter w:w="6498" w:type="dxa"/>
                              </w:trPr>
                              <w:tc>
                                <w:tcPr>
                                  <w:tcW w:w="9162" w:type="dxa"/>
                                  <w:gridSpan w:val="6"/>
                                </w:tcPr>
                                <w:p w14:paraId="5F4D51D6" w14:textId="77777777" w:rsidR="008E286D" w:rsidRDefault="008E286D">
                                  <w:pPr>
                                    <w:spacing w:before="120" w:line="200" w:lineRule="atLeast"/>
                                    <w:jc w:val="center"/>
                                    <w:rPr>
                                      <w:rFonts w:ascii="Helvetica" w:hAnsi="Helvetica"/>
                                      <w:b/>
                                      <w:sz w:val="20"/>
                                      <w:szCs w:val="20"/>
                                    </w:rPr>
                                  </w:pPr>
                                </w:p>
                              </w:tc>
                            </w:tr>
                            <w:tr w:rsidR="008E286D" w14:paraId="09FC1ADE" w14:textId="77777777" w:rsidTr="000F26D7">
                              <w:trPr>
                                <w:gridAfter w:val="8"/>
                                <w:wAfter w:w="6498" w:type="dxa"/>
                              </w:trPr>
                              <w:tc>
                                <w:tcPr>
                                  <w:tcW w:w="9162" w:type="dxa"/>
                                  <w:gridSpan w:val="6"/>
                                </w:tcPr>
                                <w:p w14:paraId="7CD81DCC" w14:textId="77777777" w:rsidR="008E286D" w:rsidRDefault="008E286D">
                                  <w:pPr>
                                    <w:spacing w:before="120" w:line="200" w:lineRule="atLeast"/>
                                    <w:jc w:val="center"/>
                                    <w:rPr>
                                      <w:rFonts w:ascii="Helvetica" w:hAnsi="Helvetica"/>
                                      <w:b/>
                                      <w:sz w:val="20"/>
                                      <w:szCs w:val="20"/>
                                    </w:rPr>
                                  </w:pPr>
                                </w:p>
                              </w:tc>
                            </w:tr>
                          </w:tbl>
                          <w:p w14:paraId="279F5E96" w14:textId="77777777" w:rsidR="008E286D" w:rsidRDefault="008E286D" w:rsidP="000F26D7">
                            <w:pPr>
                              <w:spacing w:line="20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CCCD7" id="Text Box 34" o:spid="_x0000_s1027" type="#_x0000_t202" style="position:absolute;left:0;text-align:left;margin-left:-30.6pt;margin-top:16.2pt;width:522.6pt;height:678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" filled="f" stroked="f">
                <v:textbox>
                  <w:txbxContent>
                    <w:tbl>
                      <w:tblPr>
                        <w:tblW w:w="15660" w:type="dxa"/>
                        <w:tblInd w:w="288" w:type="dxa"/>
                        <w:tblLayout w:type="fixed"/>
                        <w:tblLook w:val="01E0" w:firstRow="1" w:lastRow="1" w:firstColumn="1" w:lastColumn="1" w:noHBand="0" w:noVBand="0"/>
                      </w:tblPr>
                      <w:tblGrid>
                        <w:gridCol w:w="1800"/>
                        <w:gridCol w:w="1260"/>
                        <w:gridCol w:w="1800"/>
                        <w:gridCol w:w="1080"/>
                        <w:gridCol w:w="1800"/>
                        <w:gridCol w:w="1422"/>
                        <w:gridCol w:w="1098"/>
                        <w:gridCol w:w="1080"/>
                        <w:gridCol w:w="1080"/>
                        <w:gridCol w:w="360"/>
                        <w:gridCol w:w="1080"/>
                        <w:gridCol w:w="360"/>
                        <w:gridCol w:w="1080"/>
                        <w:gridCol w:w="360"/>
                      </w:tblGrid>
                      <w:tr w:rsidR="008E286D" w14:paraId="40CB6898" w14:textId="77777777" w:rsidTr="000F26D7">
                        <w:trPr>
                          <w:gridAfter w:val="8"/>
                          <w:wAfter w:w="6498" w:type="dxa"/>
                        </w:trPr>
                        <w:tc>
                          <w:tcPr>
                            <w:tcW w:w="9162" w:type="dxa"/>
                            <w:gridSpan w:val="6"/>
                          </w:tcPr>
                          <w:p w14:paraId="43481E9E" w14:textId="77777777" w:rsidR="008E286D" w:rsidRDefault="008E286D">
                            <w:pPr>
                              <w:spacing w:line="200" w:lineRule="atLeast"/>
                              <w:jc w:val="center"/>
                              <w:rPr>
                                <w:rFonts w:ascii="Helvetica" w:hAnsi="Helvetica"/>
                                <w:sz w:val="18"/>
                                <w:szCs w:val="18"/>
                              </w:rPr>
                            </w:pPr>
                            <w:bookmarkStart w:id="6" w:name="_Hlk29389620"/>
                            <w:r>
                              <w:rPr>
                                <w:rFonts w:ascii="Garamond Book" w:hAnsi="Garamond Book"/>
                                <w:b/>
                              </w:rPr>
                              <w:t>Midwest</w:t>
                            </w:r>
                          </w:p>
                        </w:tc>
                      </w:tr>
                      <w:tr w:rsidR="008E286D" w14:paraId="270A1541" w14:textId="77777777" w:rsidTr="000F26D7">
                        <w:trPr>
                          <w:gridAfter w:val="8"/>
                          <w:wAfter w:w="6498" w:type="dxa"/>
                        </w:trPr>
                        <w:tc>
                          <w:tcPr>
                            <w:tcW w:w="1800" w:type="dxa"/>
                          </w:tcPr>
                          <w:p w14:paraId="567856D9" w14:textId="77777777" w:rsidR="008E286D" w:rsidRDefault="008E286D">
                            <w:pPr>
                              <w:tabs>
                                <w:tab w:val="left" w:pos="345"/>
                              </w:tabs>
                              <w:spacing w:line="180" w:lineRule="atLeast"/>
                              <w:rPr>
                                <w:rFonts w:ascii="Helvetica" w:hAnsi="Helvetica"/>
                                <w:sz w:val="18"/>
                                <w:szCs w:val="18"/>
                              </w:rPr>
                            </w:pPr>
                          </w:p>
                        </w:tc>
                        <w:tc>
                          <w:tcPr>
                            <w:tcW w:w="1260" w:type="dxa"/>
                          </w:tcPr>
                          <w:p w14:paraId="61A8B58C" w14:textId="77777777" w:rsidR="008E286D" w:rsidRDefault="008E286D">
                            <w:pPr>
                              <w:spacing w:line="180" w:lineRule="atLeast"/>
                              <w:jc w:val="right"/>
                              <w:rPr>
                                <w:rFonts w:ascii="Helvetica" w:hAnsi="Helvetica"/>
                                <w:sz w:val="18"/>
                                <w:szCs w:val="18"/>
                              </w:rPr>
                            </w:pPr>
                          </w:p>
                        </w:tc>
                        <w:tc>
                          <w:tcPr>
                            <w:tcW w:w="1800" w:type="dxa"/>
                          </w:tcPr>
                          <w:p w14:paraId="20499939" w14:textId="77777777" w:rsidR="008E286D" w:rsidRDefault="008E286D">
                            <w:pPr>
                              <w:tabs>
                                <w:tab w:val="left" w:pos="279"/>
                                <w:tab w:val="left" w:pos="369"/>
                              </w:tabs>
                              <w:spacing w:line="180" w:lineRule="atLeast"/>
                              <w:rPr>
                                <w:rFonts w:ascii="Helvetica" w:hAnsi="Helvetica"/>
                                <w:sz w:val="18"/>
                                <w:szCs w:val="18"/>
                              </w:rPr>
                            </w:pPr>
                          </w:p>
                        </w:tc>
                        <w:tc>
                          <w:tcPr>
                            <w:tcW w:w="1080" w:type="dxa"/>
                          </w:tcPr>
                          <w:p w14:paraId="4287DF9F" w14:textId="77777777" w:rsidR="008E286D" w:rsidRDefault="008E286D">
                            <w:pPr>
                              <w:spacing w:line="180" w:lineRule="atLeast"/>
                              <w:jc w:val="right"/>
                              <w:rPr>
                                <w:rFonts w:ascii="Helvetica" w:hAnsi="Helvetica"/>
                                <w:sz w:val="18"/>
                                <w:szCs w:val="18"/>
                              </w:rPr>
                            </w:pPr>
                          </w:p>
                        </w:tc>
                        <w:tc>
                          <w:tcPr>
                            <w:tcW w:w="1800" w:type="dxa"/>
                          </w:tcPr>
                          <w:p w14:paraId="719AAE46" w14:textId="77777777" w:rsidR="008E286D" w:rsidRDefault="008E286D">
                            <w:pPr>
                              <w:tabs>
                                <w:tab w:val="left" w:pos="260"/>
                              </w:tabs>
                              <w:spacing w:line="180" w:lineRule="atLeast"/>
                              <w:rPr>
                                <w:rFonts w:ascii="Helvetica" w:hAnsi="Helvetica"/>
                                <w:sz w:val="18"/>
                                <w:szCs w:val="18"/>
                              </w:rPr>
                            </w:pPr>
                          </w:p>
                        </w:tc>
                        <w:tc>
                          <w:tcPr>
                            <w:tcW w:w="1422" w:type="dxa"/>
                          </w:tcPr>
                          <w:p w14:paraId="561CB9A0" w14:textId="77777777" w:rsidR="008E286D" w:rsidRDefault="008E286D">
                            <w:pPr>
                              <w:spacing w:line="180" w:lineRule="atLeast"/>
                              <w:jc w:val="right"/>
                              <w:rPr>
                                <w:rFonts w:ascii="Helvetica" w:hAnsi="Helvetica"/>
                                <w:sz w:val="18"/>
                                <w:szCs w:val="18"/>
                              </w:rPr>
                            </w:pPr>
                          </w:p>
                        </w:tc>
                      </w:tr>
                      <w:tr w:rsidR="008E286D" w14:paraId="4711EA0E" w14:textId="77777777" w:rsidTr="000F26D7">
                        <w:trPr>
                          <w:gridAfter w:val="8"/>
                          <w:wAfter w:w="6498" w:type="dxa"/>
                        </w:trPr>
                        <w:tc>
                          <w:tcPr>
                            <w:tcW w:w="1800" w:type="dxa"/>
                          </w:tcPr>
                          <w:p w14:paraId="48DE2831" w14:textId="77777777" w:rsidR="008E286D" w:rsidRPr="00842091"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842091">
                                  <w:rPr>
                                    <w:rFonts w:ascii="Helvetica" w:hAnsi="Helvetica" w:cs="Helvetica"/>
                                    <w:sz w:val="18"/>
                                    <w:szCs w:val="18"/>
                                  </w:rPr>
                                  <w:t>Idaho</w:t>
                                </w:r>
                              </w:smartTag>
                            </w:smartTag>
                          </w:p>
                        </w:tc>
                        <w:tc>
                          <w:tcPr>
                            <w:tcW w:w="1260" w:type="dxa"/>
                          </w:tcPr>
                          <w:p w14:paraId="0DB8C7E1" w14:textId="77777777" w:rsidR="008E286D" w:rsidRPr="005879EB" w:rsidRDefault="008E286D">
                            <w:pPr>
                              <w:spacing w:line="180" w:lineRule="atLeast"/>
                              <w:jc w:val="right"/>
                              <w:rPr>
                                <w:rFonts w:ascii="Helvetica" w:hAnsi="Helvetica"/>
                                <w:color w:val="FF0000"/>
                                <w:sz w:val="18"/>
                                <w:szCs w:val="18"/>
                              </w:rPr>
                            </w:pPr>
                          </w:p>
                        </w:tc>
                        <w:tc>
                          <w:tcPr>
                            <w:tcW w:w="1800" w:type="dxa"/>
                          </w:tcPr>
                          <w:p w14:paraId="04D8C1A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Kansas</w:t>
                                </w:r>
                              </w:smartTag>
                            </w:smartTag>
                          </w:p>
                        </w:tc>
                        <w:tc>
                          <w:tcPr>
                            <w:tcW w:w="1080" w:type="dxa"/>
                          </w:tcPr>
                          <w:p w14:paraId="0A8AF9DE" w14:textId="77777777" w:rsidR="008E286D" w:rsidRPr="00744433" w:rsidRDefault="008E286D">
                            <w:pPr>
                              <w:spacing w:line="180" w:lineRule="atLeast"/>
                              <w:jc w:val="right"/>
                              <w:rPr>
                                <w:rFonts w:ascii="Helvetica" w:hAnsi="Helvetica"/>
                                <w:sz w:val="18"/>
                                <w:szCs w:val="18"/>
                              </w:rPr>
                            </w:pPr>
                          </w:p>
                        </w:tc>
                        <w:tc>
                          <w:tcPr>
                            <w:tcW w:w="1800" w:type="dxa"/>
                          </w:tcPr>
                          <w:p w14:paraId="10A08255"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North Dakota</w:t>
                                </w:r>
                              </w:smartTag>
                            </w:smartTag>
                          </w:p>
                        </w:tc>
                        <w:tc>
                          <w:tcPr>
                            <w:tcW w:w="1422" w:type="dxa"/>
                          </w:tcPr>
                          <w:p w14:paraId="78B4B1B2" w14:textId="77777777" w:rsidR="008E286D" w:rsidRPr="00744433" w:rsidRDefault="008E286D">
                            <w:pPr>
                              <w:spacing w:line="180" w:lineRule="atLeast"/>
                              <w:jc w:val="right"/>
                              <w:rPr>
                                <w:rFonts w:ascii="Helvetica" w:hAnsi="Helvetica"/>
                                <w:sz w:val="18"/>
                                <w:szCs w:val="18"/>
                              </w:rPr>
                            </w:pPr>
                          </w:p>
                        </w:tc>
                      </w:tr>
                      <w:tr w:rsidR="008E286D" w14:paraId="5999A7D7" w14:textId="77777777" w:rsidTr="000F26D7">
                        <w:trPr>
                          <w:gridAfter w:val="8"/>
                          <w:wAfter w:w="6498" w:type="dxa"/>
                          <w:trHeight w:val="68"/>
                        </w:trPr>
                        <w:tc>
                          <w:tcPr>
                            <w:tcW w:w="1800" w:type="dxa"/>
                          </w:tcPr>
                          <w:p w14:paraId="154D069C" w14:textId="77777777" w:rsidR="008E286D" w:rsidRPr="00842091" w:rsidRDefault="008E286D">
                            <w:pPr>
                              <w:tabs>
                                <w:tab w:val="left" w:pos="180"/>
                              </w:tabs>
                              <w:spacing w:line="180" w:lineRule="atLeast"/>
                              <w:rPr>
                                <w:rFonts w:ascii="Helvetica" w:hAnsi="Helvetica"/>
                                <w:sz w:val="18"/>
                                <w:szCs w:val="18"/>
                              </w:rPr>
                            </w:pPr>
                            <w:r w:rsidRPr="00842091">
                              <w:rPr>
                                <w:rFonts w:ascii="Helvetica" w:hAnsi="Helvetica" w:cs="Helvetica"/>
                                <w:sz w:val="18"/>
                                <w:szCs w:val="18"/>
                              </w:rPr>
                              <w:tab/>
                            </w:r>
                            <w:smartTag w:uri="urn:schemas-microsoft-com:office:smarttags" w:element="place">
                              <w:smartTag w:uri="urn:schemas-microsoft-com:office:smarttags" w:element="PlaceName">
                                <w:r w:rsidRPr="00842091">
                                  <w:rPr>
                                    <w:rFonts w:ascii="Helvetica" w:hAnsi="Helvetica" w:cs="Helvetica"/>
                                    <w:sz w:val="18"/>
                                    <w:szCs w:val="18"/>
                                  </w:rPr>
                                  <w:t>Boise</w:t>
                                </w:r>
                              </w:smartTag>
                              <w:r w:rsidRPr="00842091">
                                <w:rPr>
                                  <w:rFonts w:ascii="Helvetica" w:hAnsi="Helvetica" w:cs="Helvetica"/>
                                  <w:sz w:val="18"/>
                                  <w:szCs w:val="18"/>
                                </w:rPr>
                                <w:t xml:space="preserve"> </w:t>
                              </w:r>
                              <w:smartTag w:uri="urn:schemas-microsoft-com:office:smarttags" w:element="PlaceType">
                                <w:r w:rsidRPr="00842091">
                                  <w:rPr>
                                    <w:rFonts w:ascii="Helvetica" w:hAnsi="Helvetica" w:cs="Helvetica"/>
                                    <w:sz w:val="18"/>
                                    <w:szCs w:val="18"/>
                                  </w:rPr>
                                  <w:t>City</w:t>
                                </w:r>
                              </w:smartTag>
                            </w:smartTag>
                          </w:p>
                        </w:tc>
                        <w:tc>
                          <w:tcPr>
                            <w:tcW w:w="1260" w:type="dxa"/>
                          </w:tcPr>
                          <w:p w14:paraId="47035B40" w14:textId="77777777" w:rsidR="008E286D" w:rsidRPr="00842091" w:rsidRDefault="008E286D" w:rsidP="000F26D7">
                            <w:pPr>
                              <w:spacing w:line="180" w:lineRule="atLeast"/>
                              <w:rPr>
                                <w:rFonts w:ascii="Helvetica" w:hAnsi="Helvetica"/>
                                <w:sz w:val="18"/>
                                <w:szCs w:val="18"/>
                              </w:rPr>
                            </w:pPr>
                            <w:r w:rsidRPr="00842091">
                              <w:rPr>
                                <w:rFonts w:ascii="Helvetica" w:hAnsi="Helvetica"/>
                                <w:sz w:val="18"/>
                                <w:szCs w:val="18"/>
                              </w:rPr>
                              <w:t xml:space="preserve">       </w:t>
                            </w:r>
                            <w:r>
                              <w:rPr>
                                <w:rFonts w:ascii="Helvetica" w:hAnsi="Helvetica"/>
                                <w:sz w:val="18"/>
                                <w:szCs w:val="18"/>
                              </w:rPr>
                              <w:t>415,150</w:t>
                            </w:r>
                          </w:p>
                        </w:tc>
                        <w:tc>
                          <w:tcPr>
                            <w:tcW w:w="1800" w:type="dxa"/>
                          </w:tcPr>
                          <w:p w14:paraId="66D07226"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Kansas City</w:t>
                                </w:r>
                              </w:smartTag>
                            </w:smartTag>
                          </w:p>
                        </w:tc>
                        <w:tc>
                          <w:tcPr>
                            <w:tcW w:w="1080" w:type="dxa"/>
                          </w:tcPr>
                          <w:p w14:paraId="65B81C14"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89,850</w:t>
                            </w:r>
                          </w:p>
                        </w:tc>
                        <w:tc>
                          <w:tcPr>
                            <w:tcW w:w="1800" w:type="dxa"/>
                          </w:tcPr>
                          <w:p w14:paraId="631A2A44"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Billings</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County</w:t>
                                </w:r>
                              </w:smartTag>
                            </w:smartTag>
                          </w:p>
                        </w:tc>
                        <w:tc>
                          <w:tcPr>
                            <w:tcW w:w="1422" w:type="dxa"/>
                          </w:tcPr>
                          <w:p w14:paraId="7DD46E55"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w:t>
                            </w:r>
                            <w:r w:rsidRPr="00744433">
                              <w:rPr>
                                <w:rFonts w:ascii="Helvetica" w:hAnsi="Helvetica"/>
                                <w:sz w:val="18"/>
                                <w:szCs w:val="20"/>
                              </w:rPr>
                              <w:t>3</w:t>
                            </w:r>
                            <w:r>
                              <w:rPr>
                                <w:rFonts w:ascii="Helvetica" w:hAnsi="Helvetica"/>
                                <w:sz w:val="18"/>
                                <w:szCs w:val="20"/>
                              </w:rPr>
                              <w:t>56,362</w:t>
                            </w:r>
                          </w:p>
                        </w:tc>
                      </w:tr>
                      <w:tr w:rsidR="008E286D" w14:paraId="0934C6D2" w14:textId="77777777" w:rsidTr="000F26D7">
                        <w:trPr>
                          <w:gridAfter w:val="8"/>
                          <w:wAfter w:w="6498" w:type="dxa"/>
                        </w:trPr>
                        <w:tc>
                          <w:tcPr>
                            <w:tcW w:w="1800" w:type="dxa"/>
                          </w:tcPr>
                          <w:p w14:paraId="76C8D1C6" w14:textId="77777777" w:rsidR="008E286D" w:rsidRPr="00842091" w:rsidRDefault="008E286D">
                            <w:pPr>
                              <w:tabs>
                                <w:tab w:val="left" w:pos="180"/>
                              </w:tabs>
                              <w:spacing w:line="180" w:lineRule="atLeast"/>
                              <w:rPr>
                                <w:rFonts w:ascii="Helvetica" w:hAnsi="Helvetica"/>
                                <w:sz w:val="18"/>
                                <w:szCs w:val="18"/>
                              </w:rPr>
                            </w:pPr>
                            <w:r w:rsidRPr="00842091">
                              <w:rPr>
                                <w:rFonts w:ascii="Helvetica" w:hAnsi="Helvetica" w:cs="Helvetica"/>
                                <w:sz w:val="18"/>
                                <w:szCs w:val="18"/>
                              </w:rPr>
                              <w:tab/>
                            </w:r>
                            <w:smartTag w:uri="urn:schemas-microsoft-com:office:smarttags" w:element="City">
                              <w:smartTag w:uri="urn:schemas-microsoft-com:office:smarttags" w:element="place">
                                <w:r w:rsidRPr="00842091">
                                  <w:rPr>
                                    <w:rFonts w:ascii="Helvetica" w:hAnsi="Helvetica" w:cs="Helvetica"/>
                                    <w:sz w:val="18"/>
                                    <w:szCs w:val="18"/>
                                  </w:rPr>
                                  <w:t>Blaine</w:t>
                                </w:r>
                              </w:smartTag>
                            </w:smartTag>
                          </w:p>
                        </w:tc>
                        <w:tc>
                          <w:tcPr>
                            <w:tcW w:w="1260" w:type="dxa"/>
                          </w:tcPr>
                          <w:p w14:paraId="11247DA3" w14:textId="77777777" w:rsidR="008E286D" w:rsidRPr="00842091" w:rsidRDefault="008E286D">
                            <w:pPr>
                              <w:spacing w:line="180" w:lineRule="atLeast"/>
                              <w:jc w:val="right"/>
                              <w:rPr>
                                <w:rFonts w:ascii="Helvetica" w:hAnsi="Helvetica"/>
                                <w:sz w:val="18"/>
                                <w:szCs w:val="18"/>
                              </w:rPr>
                            </w:pPr>
                            <w:r>
                              <w:rPr>
                                <w:rFonts w:ascii="Helvetica" w:hAnsi="Helvetica"/>
                                <w:sz w:val="18"/>
                                <w:szCs w:val="18"/>
                              </w:rPr>
                              <w:t>483,000</w:t>
                            </w:r>
                          </w:p>
                        </w:tc>
                        <w:tc>
                          <w:tcPr>
                            <w:tcW w:w="1800" w:type="dxa"/>
                          </w:tcPr>
                          <w:p w14:paraId="3FF48E7C"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080" w:type="dxa"/>
                          </w:tcPr>
                          <w:p w14:paraId="240B14B3" w14:textId="77777777" w:rsidR="008E286D" w:rsidRPr="00744433" w:rsidRDefault="008E286D">
                            <w:pPr>
                              <w:spacing w:line="180" w:lineRule="atLeast"/>
                              <w:jc w:val="right"/>
                              <w:rPr>
                                <w:rFonts w:ascii="Helvetica" w:hAnsi="Helvetica"/>
                                <w:sz w:val="18"/>
                                <w:szCs w:val="18"/>
                              </w:rPr>
                            </w:pPr>
                          </w:p>
                        </w:tc>
                        <w:tc>
                          <w:tcPr>
                            <w:tcW w:w="1800" w:type="dxa"/>
                          </w:tcPr>
                          <w:p w14:paraId="5825CED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3D7D4109" w14:textId="77777777" w:rsidR="008E286D" w:rsidRPr="00744433" w:rsidRDefault="008E286D">
                            <w:pPr>
                              <w:spacing w:line="180" w:lineRule="atLeast"/>
                              <w:jc w:val="right"/>
                              <w:rPr>
                                <w:rFonts w:ascii="Helvetica" w:hAnsi="Helvetica"/>
                                <w:sz w:val="18"/>
                                <w:szCs w:val="18"/>
                              </w:rPr>
                            </w:pPr>
                          </w:p>
                        </w:tc>
                      </w:tr>
                      <w:tr w:rsidR="008E286D" w14:paraId="15E6213E" w14:textId="77777777" w:rsidTr="000F26D7">
                        <w:trPr>
                          <w:gridAfter w:val="8"/>
                          <w:wAfter w:w="6498" w:type="dxa"/>
                        </w:trPr>
                        <w:tc>
                          <w:tcPr>
                            <w:tcW w:w="1800" w:type="dxa"/>
                          </w:tcPr>
                          <w:p w14:paraId="48BC23E1" w14:textId="77777777" w:rsidR="008E286D" w:rsidRPr="00842091" w:rsidRDefault="008E286D">
                            <w:pPr>
                              <w:tabs>
                                <w:tab w:val="left" w:pos="180"/>
                              </w:tabs>
                              <w:spacing w:line="180" w:lineRule="atLeast"/>
                              <w:rPr>
                                <w:rFonts w:ascii="Helvetica" w:hAnsi="Helvetica"/>
                                <w:sz w:val="18"/>
                                <w:szCs w:val="18"/>
                              </w:rPr>
                            </w:pPr>
                          </w:p>
                        </w:tc>
                        <w:tc>
                          <w:tcPr>
                            <w:tcW w:w="1260" w:type="dxa"/>
                          </w:tcPr>
                          <w:p w14:paraId="74B9546A" w14:textId="77777777" w:rsidR="008E286D" w:rsidRPr="005879EB" w:rsidRDefault="008E286D">
                            <w:pPr>
                              <w:spacing w:line="180" w:lineRule="atLeast"/>
                              <w:jc w:val="right"/>
                              <w:rPr>
                                <w:rFonts w:ascii="Helvetica" w:hAnsi="Helvetica"/>
                                <w:color w:val="FF0000"/>
                                <w:sz w:val="18"/>
                                <w:szCs w:val="18"/>
                              </w:rPr>
                            </w:pPr>
                          </w:p>
                        </w:tc>
                        <w:tc>
                          <w:tcPr>
                            <w:tcW w:w="1800" w:type="dxa"/>
                          </w:tcPr>
                          <w:p w14:paraId="04E85302"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5FC527CD" w14:textId="77777777" w:rsidR="008E286D" w:rsidRPr="00744433" w:rsidRDefault="008E286D">
                            <w:pPr>
                              <w:spacing w:line="180" w:lineRule="atLeast"/>
                              <w:jc w:val="right"/>
                              <w:rPr>
                                <w:rFonts w:ascii="Helvetica" w:hAnsi="Helvetica"/>
                                <w:sz w:val="18"/>
                                <w:szCs w:val="18"/>
                              </w:rPr>
                            </w:pPr>
                          </w:p>
                        </w:tc>
                        <w:tc>
                          <w:tcPr>
                            <w:tcW w:w="1800" w:type="dxa"/>
                          </w:tcPr>
                          <w:p w14:paraId="2994C688"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4B9107D4" w14:textId="77777777" w:rsidR="008E286D" w:rsidRPr="00744433" w:rsidRDefault="008E286D">
                            <w:pPr>
                              <w:spacing w:line="180" w:lineRule="atLeast"/>
                              <w:jc w:val="right"/>
                              <w:rPr>
                                <w:rFonts w:ascii="Helvetica" w:hAnsi="Helvetica"/>
                                <w:sz w:val="18"/>
                                <w:szCs w:val="18"/>
                              </w:rPr>
                            </w:pPr>
                          </w:p>
                        </w:tc>
                      </w:tr>
                      <w:tr w:rsidR="008E286D" w14:paraId="787DD36A" w14:textId="77777777" w:rsidTr="000F26D7">
                        <w:trPr>
                          <w:gridAfter w:val="8"/>
                          <w:wAfter w:w="6498" w:type="dxa"/>
                        </w:trPr>
                        <w:tc>
                          <w:tcPr>
                            <w:tcW w:w="1800" w:type="dxa"/>
                          </w:tcPr>
                          <w:p w14:paraId="3895F71B" w14:textId="77777777" w:rsidR="008E286D" w:rsidRPr="00842091"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842091">
                                  <w:rPr>
                                    <w:rFonts w:ascii="Helvetica" w:hAnsi="Helvetica" w:cs="Helvetica"/>
                                    <w:sz w:val="18"/>
                                    <w:szCs w:val="18"/>
                                  </w:rPr>
                                  <w:t>Illinois</w:t>
                                </w:r>
                              </w:smartTag>
                            </w:smartTag>
                          </w:p>
                        </w:tc>
                        <w:tc>
                          <w:tcPr>
                            <w:tcW w:w="1260" w:type="dxa"/>
                          </w:tcPr>
                          <w:p w14:paraId="6C358765" w14:textId="77777777" w:rsidR="008E286D" w:rsidRPr="005879EB" w:rsidRDefault="008E286D">
                            <w:pPr>
                              <w:spacing w:line="180" w:lineRule="atLeast"/>
                              <w:jc w:val="right"/>
                              <w:rPr>
                                <w:rFonts w:ascii="Helvetica" w:hAnsi="Helvetica"/>
                                <w:color w:val="FF0000"/>
                                <w:sz w:val="18"/>
                                <w:szCs w:val="18"/>
                              </w:rPr>
                            </w:pPr>
                          </w:p>
                        </w:tc>
                        <w:tc>
                          <w:tcPr>
                            <w:tcW w:w="1800" w:type="dxa"/>
                          </w:tcPr>
                          <w:p w14:paraId="5C981D8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Michigan</w:t>
                                </w:r>
                              </w:smartTag>
                            </w:smartTag>
                          </w:p>
                        </w:tc>
                        <w:tc>
                          <w:tcPr>
                            <w:tcW w:w="1080" w:type="dxa"/>
                          </w:tcPr>
                          <w:p w14:paraId="52B2D821" w14:textId="77777777" w:rsidR="008E286D" w:rsidRPr="00744433" w:rsidRDefault="008E286D">
                            <w:pPr>
                              <w:spacing w:line="180" w:lineRule="atLeast"/>
                              <w:jc w:val="right"/>
                              <w:rPr>
                                <w:rFonts w:ascii="Helvetica" w:hAnsi="Helvetica"/>
                                <w:sz w:val="18"/>
                                <w:szCs w:val="18"/>
                              </w:rPr>
                            </w:pPr>
                          </w:p>
                        </w:tc>
                        <w:tc>
                          <w:tcPr>
                            <w:tcW w:w="1800" w:type="dxa"/>
                          </w:tcPr>
                          <w:p w14:paraId="321A5A62"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Ohio</w:t>
                                </w:r>
                              </w:smartTag>
                            </w:smartTag>
                          </w:p>
                        </w:tc>
                        <w:tc>
                          <w:tcPr>
                            <w:tcW w:w="1422" w:type="dxa"/>
                          </w:tcPr>
                          <w:p w14:paraId="380A26C3" w14:textId="77777777" w:rsidR="008E286D" w:rsidRPr="00744433" w:rsidRDefault="008E286D">
                            <w:pPr>
                              <w:spacing w:line="180" w:lineRule="atLeast"/>
                              <w:jc w:val="right"/>
                              <w:rPr>
                                <w:rFonts w:ascii="Helvetica" w:hAnsi="Helvetica"/>
                                <w:sz w:val="18"/>
                                <w:szCs w:val="18"/>
                              </w:rPr>
                            </w:pPr>
                          </w:p>
                        </w:tc>
                      </w:tr>
                      <w:tr w:rsidR="008E286D" w14:paraId="2C290133" w14:textId="77777777" w:rsidTr="000F26D7">
                        <w:trPr>
                          <w:gridAfter w:val="8"/>
                          <w:wAfter w:w="6498" w:type="dxa"/>
                        </w:trPr>
                        <w:tc>
                          <w:tcPr>
                            <w:tcW w:w="1800" w:type="dxa"/>
                          </w:tcPr>
                          <w:p w14:paraId="0E247BC7"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Chicago</w:t>
                                </w:r>
                              </w:smartTag>
                            </w:smartTag>
                          </w:p>
                        </w:tc>
                        <w:tc>
                          <w:tcPr>
                            <w:tcW w:w="1260" w:type="dxa"/>
                          </w:tcPr>
                          <w:p w14:paraId="28AD34EC"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79,500</w:t>
                            </w:r>
                          </w:p>
                        </w:tc>
                        <w:tc>
                          <w:tcPr>
                            <w:tcW w:w="1800" w:type="dxa"/>
                          </w:tcPr>
                          <w:p w14:paraId="17D3FAF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Ann Arbor</w:t>
                                </w:r>
                              </w:smartTag>
                            </w:smartTag>
                          </w:p>
                        </w:tc>
                        <w:tc>
                          <w:tcPr>
                            <w:tcW w:w="1080" w:type="dxa"/>
                          </w:tcPr>
                          <w:p w14:paraId="3A504055"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33C0CBD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Akron</w:t>
                                </w:r>
                              </w:smartTag>
                            </w:smartTag>
                          </w:p>
                        </w:tc>
                        <w:tc>
                          <w:tcPr>
                            <w:tcW w:w="1422" w:type="dxa"/>
                          </w:tcPr>
                          <w:p w14:paraId="06595546"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5F2D9BBC" w14:textId="77777777" w:rsidTr="000F26D7">
                        <w:trPr>
                          <w:gridAfter w:val="8"/>
                          <w:wAfter w:w="6498" w:type="dxa"/>
                        </w:trPr>
                        <w:tc>
                          <w:tcPr>
                            <w:tcW w:w="1800" w:type="dxa"/>
                          </w:tcPr>
                          <w:p w14:paraId="3C1FBFCB"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Rockford</w:t>
                                </w:r>
                              </w:smartTag>
                            </w:smartTag>
                          </w:p>
                        </w:tc>
                        <w:tc>
                          <w:tcPr>
                            <w:tcW w:w="1260" w:type="dxa"/>
                          </w:tcPr>
                          <w:p w14:paraId="290DA66A"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0BB5F7E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Detroit</w:t>
                                </w:r>
                              </w:smartTag>
                            </w:smartTag>
                          </w:p>
                        </w:tc>
                        <w:tc>
                          <w:tcPr>
                            <w:tcW w:w="1080" w:type="dxa"/>
                          </w:tcPr>
                          <w:p w14:paraId="5EF4A9D1"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6B23A0A6"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Cincinnati</w:t>
                                </w:r>
                              </w:smartTag>
                            </w:smartTag>
                          </w:p>
                        </w:tc>
                        <w:tc>
                          <w:tcPr>
                            <w:tcW w:w="1422" w:type="dxa"/>
                          </w:tcPr>
                          <w:p w14:paraId="50D6E575"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5AA1EA61" w14:textId="77777777" w:rsidTr="000F26D7">
                        <w:trPr>
                          <w:gridAfter w:val="8"/>
                          <w:wAfter w:w="6498" w:type="dxa"/>
                        </w:trPr>
                        <w:tc>
                          <w:tcPr>
                            <w:tcW w:w="1800" w:type="dxa"/>
                          </w:tcPr>
                          <w:p w14:paraId="73BC5A27"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1BDB88B9" w14:textId="77777777" w:rsidR="008E286D" w:rsidRPr="00744433" w:rsidRDefault="008E286D">
                            <w:pPr>
                              <w:spacing w:line="180" w:lineRule="atLeast"/>
                              <w:jc w:val="right"/>
                              <w:rPr>
                                <w:rFonts w:ascii="Helvetica" w:hAnsi="Helvetica"/>
                                <w:sz w:val="18"/>
                                <w:szCs w:val="18"/>
                              </w:rPr>
                            </w:pPr>
                          </w:p>
                        </w:tc>
                        <w:tc>
                          <w:tcPr>
                            <w:tcW w:w="1800" w:type="dxa"/>
                          </w:tcPr>
                          <w:p w14:paraId="5018F31A"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Kalamazoo</w:t>
                                </w:r>
                              </w:smartTag>
                            </w:smartTag>
                          </w:p>
                        </w:tc>
                        <w:tc>
                          <w:tcPr>
                            <w:tcW w:w="1080" w:type="dxa"/>
                          </w:tcPr>
                          <w:p w14:paraId="68331ABD"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0B95ACE4"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Cleveland</w:t>
                                </w:r>
                              </w:smartTag>
                            </w:smartTag>
                          </w:p>
                        </w:tc>
                        <w:tc>
                          <w:tcPr>
                            <w:tcW w:w="1422" w:type="dxa"/>
                          </w:tcPr>
                          <w:p w14:paraId="08164D58"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2EE87E59" w14:textId="77777777" w:rsidTr="000F26D7">
                        <w:trPr>
                          <w:gridAfter w:val="8"/>
                          <w:wAfter w:w="6498" w:type="dxa"/>
                        </w:trPr>
                        <w:tc>
                          <w:tcPr>
                            <w:tcW w:w="1800" w:type="dxa"/>
                          </w:tcPr>
                          <w:p w14:paraId="10A97B09"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50E1BC0B" w14:textId="77777777" w:rsidR="008E286D" w:rsidRPr="00744433" w:rsidRDefault="008E286D">
                            <w:pPr>
                              <w:spacing w:line="180" w:lineRule="atLeast"/>
                              <w:jc w:val="right"/>
                              <w:rPr>
                                <w:rFonts w:ascii="Helvetica" w:hAnsi="Helvetica"/>
                                <w:sz w:val="18"/>
                                <w:szCs w:val="18"/>
                              </w:rPr>
                            </w:pPr>
                          </w:p>
                        </w:tc>
                        <w:tc>
                          <w:tcPr>
                            <w:tcW w:w="1800" w:type="dxa"/>
                          </w:tcPr>
                          <w:p w14:paraId="7EF7DF8A"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0647A068" w14:textId="77777777" w:rsidR="008E286D" w:rsidRPr="00744433" w:rsidRDefault="008E286D">
                            <w:pPr>
                              <w:spacing w:line="180" w:lineRule="atLeast"/>
                              <w:jc w:val="right"/>
                              <w:rPr>
                                <w:rFonts w:ascii="Helvetica" w:hAnsi="Helvetica"/>
                                <w:sz w:val="18"/>
                                <w:szCs w:val="18"/>
                              </w:rPr>
                            </w:pPr>
                          </w:p>
                        </w:tc>
                        <w:tc>
                          <w:tcPr>
                            <w:tcW w:w="1800" w:type="dxa"/>
                          </w:tcPr>
                          <w:p w14:paraId="04E15F3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Columbus</w:t>
                                </w:r>
                              </w:smartTag>
                            </w:smartTag>
                          </w:p>
                        </w:tc>
                        <w:tc>
                          <w:tcPr>
                            <w:tcW w:w="1422" w:type="dxa"/>
                          </w:tcPr>
                          <w:p w14:paraId="550EABFA"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97,900</w:t>
                            </w:r>
                          </w:p>
                        </w:tc>
                      </w:tr>
                      <w:tr w:rsidR="008E286D" w14:paraId="4AF6E232" w14:textId="77777777" w:rsidTr="000F26D7">
                        <w:trPr>
                          <w:gridAfter w:val="8"/>
                          <w:wAfter w:w="6498" w:type="dxa"/>
                        </w:trPr>
                        <w:tc>
                          <w:tcPr>
                            <w:tcW w:w="1800" w:type="dxa"/>
                          </w:tcPr>
                          <w:p w14:paraId="2843DEB8"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Indiana</w:t>
                                </w:r>
                              </w:smartTag>
                            </w:smartTag>
                          </w:p>
                        </w:tc>
                        <w:tc>
                          <w:tcPr>
                            <w:tcW w:w="1260" w:type="dxa"/>
                          </w:tcPr>
                          <w:p w14:paraId="4EC41022" w14:textId="77777777" w:rsidR="008E286D" w:rsidRPr="00744433" w:rsidRDefault="008E286D">
                            <w:pPr>
                              <w:spacing w:line="180" w:lineRule="atLeast"/>
                              <w:jc w:val="right"/>
                              <w:rPr>
                                <w:rFonts w:ascii="Helvetica" w:hAnsi="Helvetica"/>
                                <w:sz w:val="18"/>
                                <w:szCs w:val="18"/>
                              </w:rPr>
                            </w:pPr>
                          </w:p>
                        </w:tc>
                        <w:tc>
                          <w:tcPr>
                            <w:tcW w:w="1800" w:type="dxa"/>
                          </w:tcPr>
                          <w:p w14:paraId="52ABD9A4"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5C95AFF" w14:textId="77777777" w:rsidR="008E286D" w:rsidRPr="00744433" w:rsidRDefault="008E286D">
                            <w:pPr>
                              <w:spacing w:line="180" w:lineRule="atLeast"/>
                              <w:jc w:val="right"/>
                              <w:rPr>
                                <w:rFonts w:ascii="Helvetica" w:hAnsi="Helvetica"/>
                                <w:sz w:val="18"/>
                                <w:szCs w:val="18"/>
                              </w:rPr>
                            </w:pPr>
                          </w:p>
                        </w:tc>
                        <w:tc>
                          <w:tcPr>
                            <w:tcW w:w="1800" w:type="dxa"/>
                          </w:tcPr>
                          <w:p w14:paraId="38B4AA20"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Dayton</w:t>
                                </w:r>
                              </w:smartTag>
                            </w:smartTag>
                          </w:p>
                        </w:tc>
                        <w:tc>
                          <w:tcPr>
                            <w:tcW w:w="1422" w:type="dxa"/>
                          </w:tcPr>
                          <w:p w14:paraId="05EF5E07"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19CED27A" w14:textId="77777777" w:rsidTr="000F26D7">
                        <w:trPr>
                          <w:gridAfter w:val="8"/>
                          <w:wAfter w:w="6498" w:type="dxa"/>
                        </w:trPr>
                        <w:tc>
                          <w:tcPr>
                            <w:tcW w:w="1800" w:type="dxa"/>
                          </w:tcPr>
                          <w:p w14:paraId="7C508615"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Gary</w:t>
                                </w:r>
                              </w:smartTag>
                            </w:smartTag>
                          </w:p>
                        </w:tc>
                        <w:tc>
                          <w:tcPr>
                            <w:tcW w:w="1260" w:type="dxa"/>
                          </w:tcPr>
                          <w:p w14:paraId="3834BF60"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79,500</w:t>
                            </w:r>
                          </w:p>
                        </w:tc>
                        <w:tc>
                          <w:tcPr>
                            <w:tcW w:w="1800" w:type="dxa"/>
                          </w:tcPr>
                          <w:p w14:paraId="5A9EA781"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Minnesota</w:t>
                                </w:r>
                              </w:smartTag>
                            </w:smartTag>
                          </w:p>
                        </w:tc>
                        <w:tc>
                          <w:tcPr>
                            <w:tcW w:w="1080" w:type="dxa"/>
                          </w:tcPr>
                          <w:p w14:paraId="138CF3B5" w14:textId="77777777" w:rsidR="008E286D" w:rsidRPr="00744433" w:rsidRDefault="008E286D">
                            <w:pPr>
                              <w:spacing w:line="180" w:lineRule="atLeast"/>
                              <w:jc w:val="right"/>
                              <w:rPr>
                                <w:rFonts w:ascii="Helvetica" w:hAnsi="Helvetica"/>
                                <w:sz w:val="18"/>
                                <w:szCs w:val="18"/>
                              </w:rPr>
                            </w:pPr>
                          </w:p>
                        </w:tc>
                        <w:tc>
                          <w:tcPr>
                            <w:tcW w:w="1800" w:type="dxa"/>
                          </w:tcPr>
                          <w:p w14:paraId="216E1330"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16E2E744" w14:textId="77777777" w:rsidR="008E286D" w:rsidRPr="00744433" w:rsidRDefault="008E286D">
                            <w:pPr>
                              <w:spacing w:line="180" w:lineRule="atLeast"/>
                              <w:jc w:val="right"/>
                              <w:rPr>
                                <w:rFonts w:ascii="Helvetica" w:hAnsi="Helvetica"/>
                                <w:sz w:val="18"/>
                                <w:szCs w:val="18"/>
                              </w:rPr>
                            </w:pPr>
                          </w:p>
                        </w:tc>
                      </w:tr>
                      <w:tr w:rsidR="008E286D" w14:paraId="70DF5F75" w14:textId="77777777" w:rsidTr="000F26D7">
                        <w:trPr>
                          <w:gridAfter w:val="8"/>
                          <w:wAfter w:w="6498" w:type="dxa"/>
                        </w:trPr>
                        <w:tc>
                          <w:tcPr>
                            <w:tcW w:w="1800" w:type="dxa"/>
                          </w:tcPr>
                          <w:p w14:paraId="2E6D63B2"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Indianapolis</w:t>
                                </w:r>
                              </w:smartTag>
                            </w:smartTag>
                          </w:p>
                        </w:tc>
                        <w:tc>
                          <w:tcPr>
                            <w:tcW w:w="1260" w:type="dxa"/>
                          </w:tcPr>
                          <w:p w14:paraId="3596612E" w14:textId="77777777" w:rsidR="008E286D" w:rsidRPr="00744433" w:rsidRDefault="008E286D" w:rsidP="000F26D7">
                            <w:pPr>
                              <w:spacing w:line="180" w:lineRule="atLeast"/>
                              <w:rPr>
                                <w:rFonts w:ascii="Helvetica" w:hAnsi="Helvetica"/>
                                <w:sz w:val="18"/>
                                <w:szCs w:val="18"/>
                              </w:rPr>
                            </w:pPr>
                            <w:r w:rsidRPr="00744433">
                              <w:rPr>
                                <w:rFonts w:ascii="Helvetica" w:hAnsi="Helvetica"/>
                                <w:sz w:val="20"/>
                                <w:szCs w:val="20"/>
                              </w:rPr>
                              <w:t xml:space="preserve">       </w:t>
                            </w:r>
                            <w:r w:rsidRPr="00744433">
                              <w:rPr>
                                <w:rFonts w:ascii="Helvetica" w:hAnsi="Helvetica"/>
                                <w:sz w:val="18"/>
                                <w:szCs w:val="20"/>
                              </w:rPr>
                              <w:t>3</w:t>
                            </w:r>
                            <w:r>
                              <w:rPr>
                                <w:rFonts w:ascii="Helvetica" w:hAnsi="Helvetica"/>
                                <w:sz w:val="18"/>
                                <w:szCs w:val="20"/>
                              </w:rPr>
                              <w:t>79,500</w:t>
                            </w:r>
                          </w:p>
                        </w:tc>
                        <w:tc>
                          <w:tcPr>
                            <w:tcW w:w="1800" w:type="dxa"/>
                          </w:tcPr>
                          <w:p w14:paraId="651B006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Minneapolis</w:t>
                                </w:r>
                              </w:smartTag>
                            </w:smartTag>
                            <w:r w:rsidRPr="00744433">
                              <w:rPr>
                                <w:rFonts w:ascii="Helvetica" w:hAnsi="Helvetica"/>
                                <w:sz w:val="18"/>
                                <w:szCs w:val="18"/>
                              </w:rPr>
                              <w:t>/</w:t>
                            </w:r>
                          </w:p>
                          <w:p w14:paraId="57EBF97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St. Paul</w:t>
                                </w:r>
                              </w:smartTag>
                            </w:smartTag>
                          </w:p>
                        </w:tc>
                        <w:tc>
                          <w:tcPr>
                            <w:tcW w:w="1080" w:type="dxa"/>
                          </w:tcPr>
                          <w:p w14:paraId="12CF0A7A"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402,500</w:t>
                            </w:r>
                          </w:p>
                        </w:tc>
                        <w:tc>
                          <w:tcPr>
                            <w:tcW w:w="1800" w:type="dxa"/>
                          </w:tcPr>
                          <w:p w14:paraId="2BD1AA89"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South Dakota</w:t>
                                </w:r>
                              </w:smartTag>
                            </w:smartTag>
                          </w:p>
                        </w:tc>
                        <w:tc>
                          <w:tcPr>
                            <w:tcW w:w="1422" w:type="dxa"/>
                          </w:tcPr>
                          <w:p w14:paraId="258816CC" w14:textId="77777777" w:rsidR="008E286D" w:rsidRPr="00744433" w:rsidRDefault="008E286D">
                            <w:pPr>
                              <w:spacing w:line="180" w:lineRule="atLeast"/>
                              <w:jc w:val="right"/>
                              <w:rPr>
                                <w:rFonts w:ascii="Helvetica" w:hAnsi="Helvetica"/>
                                <w:sz w:val="18"/>
                                <w:szCs w:val="18"/>
                              </w:rPr>
                            </w:pPr>
                          </w:p>
                        </w:tc>
                      </w:tr>
                      <w:tr w:rsidR="008E286D" w14:paraId="64F639CE" w14:textId="77777777" w:rsidTr="000F26D7">
                        <w:trPr>
                          <w:gridAfter w:val="8"/>
                          <w:wAfter w:w="6498" w:type="dxa"/>
                        </w:trPr>
                        <w:tc>
                          <w:tcPr>
                            <w:tcW w:w="1800" w:type="dxa"/>
                          </w:tcPr>
                          <w:p w14:paraId="445DF30E"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p>
                        </w:tc>
                        <w:tc>
                          <w:tcPr>
                            <w:tcW w:w="1260" w:type="dxa"/>
                          </w:tcPr>
                          <w:p w14:paraId="63423B1F" w14:textId="77777777" w:rsidR="008E286D" w:rsidRPr="00744433" w:rsidRDefault="008E286D">
                            <w:pPr>
                              <w:spacing w:line="180" w:lineRule="atLeast"/>
                              <w:jc w:val="right"/>
                              <w:rPr>
                                <w:rFonts w:ascii="Helvetica" w:hAnsi="Helvetica"/>
                                <w:sz w:val="18"/>
                                <w:szCs w:val="18"/>
                              </w:rPr>
                            </w:pPr>
                          </w:p>
                        </w:tc>
                        <w:tc>
                          <w:tcPr>
                            <w:tcW w:w="1800" w:type="dxa"/>
                          </w:tcPr>
                          <w:p w14:paraId="7EE308B2"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66D19F34" w14:textId="77777777" w:rsidR="008E286D" w:rsidRPr="00744433" w:rsidRDefault="008E286D">
                            <w:pPr>
                              <w:spacing w:line="180" w:lineRule="atLeast"/>
                              <w:jc w:val="right"/>
                              <w:rPr>
                                <w:rFonts w:ascii="Helvetica" w:hAnsi="Helvetica"/>
                                <w:sz w:val="18"/>
                                <w:szCs w:val="18"/>
                              </w:rPr>
                            </w:pPr>
                          </w:p>
                        </w:tc>
                        <w:tc>
                          <w:tcPr>
                            <w:tcW w:w="1800" w:type="dxa"/>
                          </w:tcPr>
                          <w:p w14:paraId="12D5888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Entire</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State</w:t>
                                </w:r>
                              </w:smartTag>
                            </w:smartTag>
                          </w:p>
                        </w:tc>
                        <w:tc>
                          <w:tcPr>
                            <w:tcW w:w="1422" w:type="dxa"/>
                          </w:tcPr>
                          <w:p w14:paraId="24E449F6"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5441DB4A" w14:textId="77777777" w:rsidTr="000F26D7">
                        <w:trPr>
                          <w:gridAfter w:val="8"/>
                          <w:wAfter w:w="6498" w:type="dxa"/>
                        </w:trPr>
                        <w:tc>
                          <w:tcPr>
                            <w:tcW w:w="1800" w:type="dxa"/>
                          </w:tcPr>
                          <w:p w14:paraId="55149310"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115AB6FD" w14:textId="77777777" w:rsidR="008E286D" w:rsidRPr="00744433" w:rsidRDefault="008E286D">
                            <w:pPr>
                              <w:spacing w:line="180" w:lineRule="atLeast"/>
                              <w:jc w:val="right"/>
                              <w:rPr>
                                <w:rFonts w:ascii="Helvetica" w:hAnsi="Helvetica"/>
                                <w:sz w:val="18"/>
                                <w:szCs w:val="18"/>
                              </w:rPr>
                            </w:pPr>
                          </w:p>
                        </w:tc>
                        <w:tc>
                          <w:tcPr>
                            <w:tcW w:w="1800" w:type="dxa"/>
                          </w:tcPr>
                          <w:p w14:paraId="602ACA25"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6499DD28" w14:textId="77777777" w:rsidR="008E286D" w:rsidRPr="00744433" w:rsidRDefault="008E286D">
                            <w:pPr>
                              <w:spacing w:line="180" w:lineRule="atLeast"/>
                              <w:jc w:val="right"/>
                              <w:rPr>
                                <w:rFonts w:ascii="Helvetica" w:hAnsi="Helvetica"/>
                                <w:sz w:val="18"/>
                                <w:szCs w:val="18"/>
                              </w:rPr>
                            </w:pPr>
                          </w:p>
                        </w:tc>
                        <w:tc>
                          <w:tcPr>
                            <w:tcW w:w="1800" w:type="dxa"/>
                          </w:tcPr>
                          <w:p w14:paraId="7DC64110"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39BAF47B" w14:textId="77777777" w:rsidR="008E286D" w:rsidRPr="00744433" w:rsidRDefault="008E286D">
                            <w:pPr>
                              <w:spacing w:line="180" w:lineRule="atLeast"/>
                              <w:jc w:val="right"/>
                              <w:rPr>
                                <w:rFonts w:ascii="Helvetica" w:hAnsi="Helvetica"/>
                                <w:sz w:val="18"/>
                                <w:szCs w:val="18"/>
                              </w:rPr>
                            </w:pPr>
                          </w:p>
                        </w:tc>
                      </w:tr>
                      <w:tr w:rsidR="008E286D" w14:paraId="6AE16973" w14:textId="77777777" w:rsidTr="000F26D7">
                        <w:trPr>
                          <w:gridAfter w:val="8"/>
                          <w:wAfter w:w="6498" w:type="dxa"/>
                        </w:trPr>
                        <w:tc>
                          <w:tcPr>
                            <w:tcW w:w="1800" w:type="dxa"/>
                          </w:tcPr>
                          <w:p w14:paraId="7D868018"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Iowa</w:t>
                                </w:r>
                              </w:smartTag>
                            </w:smartTag>
                          </w:p>
                        </w:tc>
                        <w:tc>
                          <w:tcPr>
                            <w:tcW w:w="1260" w:type="dxa"/>
                          </w:tcPr>
                          <w:p w14:paraId="2BED0D3C" w14:textId="77777777" w:rsidR="008E286D" w:rsidRPr="00744433" w:rsidRDefault="008E286D">
                            <w:pPr>
                              <w:spacing w:line="180" w:lineRule="atLeast"/>
                              <w:jc w:val="right"/>
                              <w:rPr>
                                <w:rFonts w:ascii="Helvetica" w:hAnsi="Helvetica"/>
                                <w:sz w:val="18"/>
                                <w:szCs w:val="18"/>
                              </w:rPr>
                            </w:pPr>
                          </w:p>
                        </w:tc>
                        <w:tc>
                          <w:tcPr>
                            <w:tcW w:w="1800" w:type="dxa"/>
                          </w:tcPr>
                          <w:p w14:paraId="40217BA8"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Missouri</w:t>
                                </w:r>
                              </w:smartTag>
                            </w:smartTag>
                          </w:p>
                        </w:tc>
                        <w:tc>
                          <w:tcPr>
                            <w:tcW w:w="1080" w:type="dxa"/>
                          </w:tcPr>
                          <w:p w14:paraId="5F91B319" w14:textId="77777777" w:rsidR="008E286D" w:rsidRPr="00744433" w:rsidRDefault="008E286D">
                            <w:pPr>
                              <w:spacing w:line="180" w:lineRule="atLeast"/>
                              <w:jc w:val="right"/>
                              <w:rPr>
                                <w:rFonts w:ascii="Helvetica" w:hAnsi="Helvetica"/>
                                <w:sz w:val="18"/>
                                <w:szCs w:val="18"/>
                              </w:rPr>
                            </w:pPr>
                          </w:p>
                        </w:tc>
                        <w:tc>
                          <w:tcPr>
                            <w:tcW w:w="1800" w:type="dxa"/>
                          </w:tcPr>
                          <w:p w14:paraId="7390A277"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0EB5AE03" w14:textId="77777777" w:rsidR="008E286D" w:rsidRPr="00744433" w:rsidRDefault="008E286D">
                            <w:pPr>
                              <w:spacing w:line="180" w:lineRule="atLeast"/>
                              <w:jc w:val="right"/>
                              <w:rPr>
                                <w:rFonts w:ascii="Helvetica" w:hAnsi="Helvetica"/>
                                <w:sz w:val="18"/>
                                <w:szCs w:val="18"/>
                              </w:rPr>
                            </w:pPr>
                          </w:p>
                        </w:tc>
                      </w:tr>
                      <w:tr w:rsidR="008E286D" w14:paraId="2AD238E3" w14:textId="77777777" w:rsidTr="000F26D7">
                        <w:trPr>
                          <w:gridAfter w:val="8"/>
                          <w:wAfter w:w="6498" w:type="dxa"/>
                        </w:trPr>
                        <w:tc>
                          <w:tcPr>
                            <w:tcW w:w="1800" w:type="dxa"/>
                          </w:tcPr>
                          <w:p w14:paraId="6497621A"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place">
                              <w:smartTag w:uri="urn:schemas-microsoft-com:office:smarttags" w:element="PlaceName">
                                <w:r w:rsidRPr="00744433">
                                  <w:rPr>
                                    <w:rFonts w:ascii="Helvetica" w:hAnsi="Helvetica" w:cs="Helvetica"/>
                                    <w:sz w:val="18"/>
                                    <w:szCs w:val="18"/>
                                  </w:rPr>
                                  <w:t>Entire</w:t>
                                </w:r>
                              </w:smartTag>
                              <w:r w:rsidRPr="00744433">
                                <w:rPr>
                                  <w:rFonts w:ascii="Helvetica" w:hAnsi="Helvetica" w:cs="Helvetica"/>
                                  <w:sz w:val="18"/>
                                  <w:szCs w:val="18"/>
                                </w:rPr>
                                <w:t xml:space="preserve"> </w:t>
                              </w:r>
                              <w:smartTag w:uri="urn:schemas-microsoft-com:office:smarttags" w:element="PlaceType">
                                <w:r w:rsidRPr="00744433">
                                  <w:rPr>
                                    <w:rFonts w:ascii="Helvetica" w:hAnsi="Helvetica" w:cs="Helvetica"/>
                                    <w:sz w:val="18"/>
                                    <w:szCs w:val="18"/>
                                  </w:rPr>
                                  <w:t>State</w:t>
                                </w:r>
                              </w:smartTag>
                            </w:smartTag>
                          </w:p>
                        </w:tc>
                        <w:tc>
                          <w:tcPr>
                            <w:tcW w:w="1260" w:type="dxa"/>
                          </w:tcPr>
                          <w:p w14:paraId="1E9B6D11"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56,362</w:t>
                            </w:r>
                          </w:p>
                        </w:tc>
                        <w:tc>
                          <w:tcPr>
                            <w:tcW w:w="1800" w:type="dxa"/>
                          </w:tcPr>
                          <w:p w14:paraId="4BB3F50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Kansas City</w:t>
                                </w:r>
                              </w:smartTag>
                            </w:smartTag>
                          </w:p>
                        </w:tc>
                        <w:tc>
                          <w:tcPr>
                            <w:tcW w:w="1080" w:type="dxa"/>
                          </w:tcPr>
                          <w:p w14:paraId="51CCBF53"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w:t>
                            </w:r>
                            <w:r w:rsidRPr="00744433">
                              <w:rPr>
                                <w:rFonts w:ascii="Helvetica" w:hAnsi="Helvetica"/>
                                <w:sz w:val="18"/>
                                <w:szCs w:val="20"/>
                              </w:rPr>
                              <w:t>3</w:t>
                            </w:r>
                            <w:r>
                              <w:rPr>
                                <w:rFonts w:ascii="Helvetica" w:hAnsi="Helvetica"/>
                                <w:sz w:val="18"/>
                                <w:szCs w:val="20"/>
                              </w:rPr>
                              <w:t>89,850</w:t>
                            </w:r>
                          </w:p>
                        </w:tc>
                        <w:tc>
                          <w:tcPr>
                            <w:tcW w:w="1800" w:type="dxa"/>
                          </w:tcPr>
                          <w:p w14:paraId="36D4B78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Wisconsin</w:t>
                                </w:r>
                              </w:smartTag>
                            </w:smartTag>
                          </w:p>
                        </w:tc>
                        <w:tc>
                          <w:tcPr>
                            <w:tcW w:w="1422" w:type="dxa"/>
                          </w:tcPr>
                          <w:p w14:paraId="1992ABB7" w14:textId="77777777" w:rsidR="008E286D" w:rsidRPr="00744433" w:rsidRDefault="008E286D">
                            <w:pPr>
                              <w:spacing w:line="180" w:lineRule="atLeast"/>
                              <w:jc w:val="right"/>
                              <w:rPr>
                                <w:rFonts w:ascii="Helvetica" w:hAnsi="Helvetica"/>
                                <w:sz w:val="18"/>
                                <w:szCs w:val="18"/>
                              </w:rPr>
                            </w:pPr>
                          </w:p>
                        </w:tc>
                      </w:tr>
                      <w:tr w:rsidR="008E286D" w14:paraId="36273BBC" w14:textId="77777777" w:rsidTr="000F26D7">
                        <w:trPr>
                          <w:gridAfter w:val="8"/>
                          <w:wAfter w:w="6498" w:type="dxa"/>
                        </w:trPr>
                        <w:tc>
                          <w:tcPr>
                            <w:tcW w:w="1800" w:type="dxa"/>
                          </w:tcPr>
                          <w:p w14:paraId="5DDD3926"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p>
                        </w:tc>
                        <w:tc>
                          <w:tcPr>
                            <w:tcW w:w="1260" w:type="dxa"/>
                          </w:tcPr>
                          <w:p w14:paraId="0AE65B19" w14:textId="77777777" w:rsidR="008E286D" w:rsidRPr="00744433" w:rsidRDefault="008E286D">
                            <w:pPr>
                              <w:spacing w:line="180" w:lineRule="atLeast"/>
                              <w:jc w:val="right"/>
                              <w:rPr>
                                <w:rFonts w:ascii="Helvetica" w:hAnsi="Helvetica"/>
                                <w:sz w:val="18"/>
                                <w:szCs w:val="18"/>
                              </w:rPr>
                            </w:pPr>
                          </w:p>
                        </w:tc>
                        <w:tc>
                          <w:tcPr>
                            <w:tcW w:w="1800" w:type="dxa"/>
                          </w:tcPr>
                          <w:p w14:paraId="42417DF6"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St. Louis</w:t>
                                </w:r>
                              </w:smartTag>
                            </w:smartTag>
                          </w:p>
                        </w:tc>
                        <w:tc>
                          <w:tcPr>
                            <w:tcW w:w="1080" w:type="dxa"/>
                          </w:tcPr>
                          <w:p w14:paraId="658A22D4"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356,362</w:t>
                            </w:r>
                          </w:p>
                        </w:tc>
                        <w:tc>
                          <w:tcPr>
                            <w:tcW w:w="1800" w:type="dxa"/>
                          </w:tcPr>
                          <w:p w14:paraId="7F66FE65"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t>Kenosha/Chicago</w:t>
                            </w:r>
                          </w:p>
                        </w:tc>
                        <w:tc>
                          <w:tcPr>
                            <w:tcW w:w="1422" w:type="dxa"/>
                          </w:tcPr>
                          <w:p w14:paraId="2D3A71A9"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79,500</w:t>
                            </w:r>
                          </w:p>
                        </w:tc>
                      </w:tr>
                      <w:tr w:rsidR="008E286D" w14:paraId="7D59FAC9" w14:textId="77777777" w:rsidTr="000F26D7">
                        <w:trPr>
                          <w:gridAfter w:val="8"/>
                          <w:wAfter w:w="6498" w:type="dxa"/>
                        </w:trPr>
                        <w:tc>
                          <w:tcPr>
                            <w:tcW w:w="1800" w:type="dxa"/>
                          </w:tcPr>
                          <w:p w14:paraId="1A2B5EE3"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p>
                        </w:tc>
                        <w:tc>
                          <w:tcPr>
                            <w:tcW w:w="1260" w:type="dxa"/>
                          </w:tcPr>
                          <w:p w14:paraId="0CE3D7CD" w14:textId="77777777" w:rsidR="008E286D" w:rsidRPr="00744433" w:rsidRDefault="008E286D">
                            <w:pPr>
                              <w:spacing w:line="180" w:lineRule="atLeast"/>
                              <w:jc w:val="right"/>
                              <w:rPr>
                                <w:rFonts w:ascii="Helvetica" w:hAnsi="Helvetica"/>
                                <w:sz w:val="18"/>
                                <w:szCs w:val="18"/>
                              </w:rPr>
                            </w:pPr>
                          </w:p>
                        </w:tc>
                        <w:tc>
                          <w:tcPr>
                            <w:tcW w:w="1800" w:type="dxa"/>
                          </w:tcPr>
                          <w:p w14:paraId="1BDA82D4"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8D9D110" w14:textId="77777777" w:rsidR="008E286D" w:rsidRPr="00744433" w:rsidRDefault="008E286D">
                            <w:pPr>
                              <w:spacing w:line="180" w:lineRule="atLeast"/>
                              <w:jc w:val="right"/>
                              <w:rPr>
                                <w:rFonts w:ascii="Helvetica" w:hAnsi="Helvetica"/>
                                <w:sz w:val="18"/>
                                <w:szCs w:val="18"/>
                              </w:rPr>
                            </w:pPr>
                          </w:p>
                        </w:tc>
                        <w:tc>
                          <w:tcPr>
                            <w:tcW w:w="1800" w:type="dxa"/>
                          </w:tcPr>
                          <w:p w14:paraId="473628AE"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Madison</w:t>
                                </w:r>
                              </w:smartTag>
                            </w:smartTag>
                          </w:p>
                        </w:tc>
                        <w:tc>
                          <w:tcPr>
                            <w:tcW w:w="1422" w:type="dxa"/>
                          </w:tcPr>
                          <w:p w14:paraId="03C37B33"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18080F4D" w14:textId="77777777" w:rsidTr="000F26D7">
                        <w:trPr>
                          <w:gridAfter w:val="8"/>
                          <w:wAfter w:w="6498" w:type="dxa"/>
                        </w:trPr>
                        <w:tc>
                          <w:tcPr>
                            <w:tcW w:w="1800" w:type="dxa"/>
                          </w:tcPr>
                          <w:p w14:paraId="7FF6F81D"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40995D8E" w14:textId="77777777" w:rsidR="008E286D" w:rsidRPr="00744433" w:rsidRDefault="008E286D">
                            <w:pPr>
                              <w:spacing w:line="180" w:lineRule="atLeast"/>
                              <w:jc w:val="right"/>
                              <w:rPr>
                                <w:rFonts w:ascii="Helvetica" w:hAnsi="Helvetica"/>
                                <w:sz w:val="18"/>
                                <w:szCs w:val="18"/>
                              </w:rPr>
                            </w:pPr>
                          </w:p>
                        </w:tc>
                        <w:tc>
                          <w:tcPr>
                            <w:tcW w:w="1800" w:type="dxa"/>
                          </w:tcPr>
                          <w:p w14:paraId="56A6F583"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Nebraska</w:t>
                                </w:r>
                              </w:smartTag>
                            </w:smartTag>
                          </w:p>
                        </w:tc>
                        <w:tc>
                          <w:tcPr>
                            <w:tcW w:w="1080" w:type="dxa"/>
                          </w:tcPr>
                          <w:p w14:paraId="5E259621" w14:textId="77777777" w:rsidR="008E286D" w:rsidRPr="00744433" w:rsidRDefault="008E286D">
                            <w:pPr>
                              <w:spacing w:line="180" w:lineRule="atLeast"/>
                              <w:jc w:val="right"/>
                              <w:rPr>
                                <w:rFonts w:ascii="Helvetica" w:hAnsi="Helvetica"/>
                                <w:sz w:val="18"/>
                                <w:szCs w:val="18"/>
                              </w:rPr>
                            </w:pPr>
                          </w:p>
                        </w:tc>
                        <w:tc>
                          <w:tcPr>
                            <w:tcW w:w="1800" w:type="dxa"/>
                          </w:tcPr>
                          <w:p w14:paraId="62FD4D46"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Milwaukee</w:t>
                                </w:r>
                              </w:smartTag>
                            </w:smartTag>
                          </w:p>
                        </w:tc>
                        <w:tc>
                          <w:tcPr>
                            <w:tcW w:w="1422" w:type="dxa"/>
                          </w:tcPr>
                          <w:p w14:paraId="2A8A55BD"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62,650</w:t>
                            </w:r>
                          </w:p>
                        </w:tc>
                      </w:tr>
                      <w:tr w:rsidR="008E286D" w14:paraId="183BFF23" w14:textId="77777777" w:rsidTr="000F26D7">
                        <w:trPr>
                          <w:gridAfter w:val="8"/>
                          <w:wAfter w:w="6498" w:type="dxa"/>
                        </w:trPr>
                        <w:tc>
                          <w:tcPr>
                            <w:tcW w:w="1800" w:type="dxa"/>
                          </w:tcPr>
                          <w:p w14:paraId="083FB612" w14:textId="77777777" w:rsidR="008E286D" w:rsidRPr="00744433" w:rsidRDefault="008E286D">
                            <w:pPr>
                              <w:tabs>
                                <w:tab w:val="left" w:pos="180"/>
                              </w:tabs>
                              <w:spacing w:line="180" w:lineRule="atLeast"/>
                              <w:rPr>
                                <w:rFonts w:ascii="Garamond Book" w:hAnsi="Garamond Book"/>
                                <w:b/>
                              </w:rPr>
                            </w:pPr>
                          </w:p>
                        </w:tc>
                        <w:tc>
                          <w:tcPr>
                            <w:tcW w:w="1260" w:type="dxa"/>
                          </w:tcPr>
                          <w:p w14:paraId="0F3893C1" w14:textId="77777777" w:rsidR="008E286D" w:rsidRPr="00744433" w:rsidRDefault="008E286D">
                            <w:pPr>
                              <w:spacing w:line="180" w:lineRule="atLeast"/>
                              <w:jc w:val="right"/>
                              <w:rPr>
                                <w:rFonts w:ascii="Helvetica" w:hAnsi="Helvetica"/>
                                <w:sz w:val="18"/>
                                <w:szCs w:val="18"/>
                              </w:rPr>
                            </w:pPr>
                          </w:p>
                        </w:tc>
                        <w:tc>
                          <w:tcPr>
                            <w:tcW w:w="1800" w:type="dxa"/>
                          </w:tcPr>
                          <w:p w14:paraId="088903F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Lincoln</w:t>
                            </w:r>
                          </w:p>
                        </w:tc>
                        <w:tc>
                          <w:tcPr>
                            <w:tcW w:w="1080" w:type="dxa"/>
                          </w:tcPr>
                          <w:p w14:paraId="0B6A050F"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w:t>
                            </w:r>
                            <w:r>
                              <w:rPr>
                                <w:rFonts w:ascii="Helvetica" w:hAnsi="Helvetica"/>
                                <w:sz w:val="18"/>
                                <w:szCs w:val="20"/>
                              </w:rPr>
                              <w:t>356,362</w:t>
                            </w:r>
                          </w:p>
                        </w:tc>
                        <w:tc>
                          <w:tcPr>
                            <w:tcW w:w="1800" w:type="dxa"/>
                          </w:tcPr>
                          <w:p w14:paraId="7D50BA41"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1D065D74" w14:textId="77777777" w:rsidR="008E286D" w:rsidRPr="00744433" w:rsidRDefault="008E286D">
                            <w:pPr>
                              <w:spacing w:line="180" w:lineRule="atLeast"/>
                              <w:jc w:val="right"/>
                              <w:rPr>
                                <w:rFonts w:ascii="Helvetica" w:hAnsi="Helvetica"/>
                                <w:sz w:val="18"/>
                                <w:szCs w:val="18"/>
                              </w:rPr>
                            </w:pPr>
                          </w:p>
                        </w:tc>
                      </w:tr>
                      <w:tr w:rsidR="008E286D" w14:paraId="2E1F5B12" w14:textId="77777777" w:rsidTr="000F26D7">
                        <w:trPr>
                          <w:gridAfter w:val="8"/>
                          <w:wAfter w:w="6498" w:type="dxa"/>
                        </w:trPr>
                        <w:tc>
                          <w:tcPr>
                            <w:tcW w:w="1800" w:type="dxa"/>
                            <w:tcBorders>
                              <w:bottom w:val="single" w:sz="4" w:space="0" w:color="auto"/>
                            </w:tcBorders>
                          </w:tcPr>
                          <w:p w14:paraId="50B7ACF1" w14:textId="77777777" w:rsidR="008E286D" w:rsidRPr="00744433" w:rsidRDefault="008E286D">
                            <w:pPr>
                              <w:tabs>
                                <w:tab w:val="left" w:pos="180"/>
                              </w:tabs>
                              <w:spacing w:line="180" w:lineRule="atLeast"/>
                              <w:rPr>
                                <w:rFonts w:ascii="Helvetica" w:hAnsi="Helvetica"/>
                                <w:sz w:val="18"/>
                                <w:szCs w:val="18"/>
                              </w:rPr>
                            </w:pPr>
                          </w:p>
                        </w:tc>
                        <w:tc>
                          <w:tcPr>
                            <w:tcW w:w="1260" w:type="dxa"/>
                            <w:tcBorders>
                              <w:bottom w:val="single" w:sz="4" w:space="0" w:color="auto"/>
                            </w:tcBorders>
                          </w:tcPr>
                          <w:p w14:paraId="3172817A" w14:textId="77777777" w:rsidR="008E286D" w:rsidRPr="00744433" w:rsidRDefault="008E286D">
                            <w:pPr>
                              <w:spacing w:line="180" w:lineRule="atLeast"/>
                              <w:jc w:val="right"/>
                              <w:rPr>
                                <w:rFonts w:ascii="Helvetica" w:hAnsi="Helvetica"/>
                                <w:sz w:val="18"/>
                                <w:szCs w:val="18"/>
                              </w:rPr>
                            </w:pPr>
                          </w:p>
                        </w:tc>
                        <w:tc>
                          <w:tcPr>
                            <w:tcW w:w="1800" w:type="dxa"/>
                            <w:tcBorders>
                              <w:bottom w:val="single" w:sz="4" w:space="0" w:color="auto"/>
                            </w:tcBorders>
                          </w:tcPr>
                          <w:p w14:paraId="10DDFCB1" w14:textId="77777777" w:rsidR="008E286D" w:rsidRPr="00744433" w:rsidRDefault="008E286D">
                            <w:pPr>
                              <w:tabs>
                                <w:tab w:val="left" w:pos="152"/>
                              </w:tabs>
                              <w:spacing w:line="180" w:lineRule="atLeast"/>
                              <w:rPr>
                                <w:rFonts w:ascii="Helvetica" w:hAnsi="Helvetica"/>
                                <w:sz w:val="18"/>
                                <w:szCs w:val="18"/>
                              </w:rPr>
                            </w:pPr>
                          </w:p>
                        </w:tc>
                        <w:tc>
                          <w:tcPr>
                            <w:tcW w:w="1080" w:type="dxa"/>
                            <w:tcBorders>
                              <w:bottom w:val="single" w:sz="4" w:space="0" w:color="auto"/>
                            </w:tcBorders>
                          </w:tcPr>
                          <w:p w14:paraId="2F33BDD6" w14:textId="77777777" w:rsidR="008E286D" w:rsidRPr="00744433" w:rsidRDefault="008E286D">
                            <w:pPr>
                              <w:spacing w:line="180" w:lineRule="atLeast"/>
                              <w:jc w:val="right"/>
                              <w:rPr>
                                <w:rFonts w:ascii="Helvetica" w:hAnsi="Helvetica"/>
                                <w:sz w:val="18"/>
                                <w:szCs w:val="18"/>
                              </w:rPr>
                            </w:pPr>
                          </w:p>
                        </w:tc>
                        <w:tc>
                          <w:tcPr>
                            <w:tcW w:w="1800" w:type="dxa"/>
                            <w:tcBorders>
                              <w:bottom w:val="single" w:sz="4" w:space="0" w:color="auto"/>
                            </w:tcBorders>
                          </w:tcPr>
                          <w:p w14:paraId="6F0682AC" w14:textId="77777777" w:rsidR="008E286D" w:rsidRPr="00744433" w:rsidRDefault="008E286D">
                            <w:pPr>
                              <w:tabs>
                                <w:tab w:val="left" w:pos="152"/>
                              </w:tabs>
                              <w:spacing w:line="180" w:lineRule="atLeast"/>
                              <w:rPr>
                                <w:rFonts w:ascii="Helvetica" w:hAnsi="Helvetica"/>
                                <w:sz w:val="18"/>
                                <w:szCs w:val="18"/>
                              </w:rPr>
                            </w:pPr>
                          </w:p>
                        </w:tc>
                        <w:tc>
                          <w:tcPr>
                            <w:tcW w:w="1422" w:type="dxa"/>
                            <w:tcBorders>
                              <w:bottom w:val="single" w:sz="4" w:space="0" w:color="auto"/>
                            </w:tcBorders>
                          </w:tcPr>
                          <w:p w14:paraId="67CFE8B5" w14:textId="77777777" w:rsidR="008E286D" w:rsidRPr="00744433" w:rsidRDefault="008E286D">
                            <w:pPr>
                              <w:spacing w:line="180" w:lineRule="atLeast"/>
                              <w:jc w:val="right"/>
                              <w:rPr>
                                <w:rFonts w:ascii="Helvetica" w:hAnsi="Helvetica"/>
                                <w:sz w:val="18"/>
                                <w:szCs w:val="18"/>
                              </w:rPr>
                            </w:pPr>
                          </w:p>
                        </w:tc>
                      </w:tr>
                      <w:tr w:rsidR="008E286D" w14:paraId="7DB8E80A" w14:textId="77777777" w:rsidTr="000F26D7">
                        <w:trPr>
                          <w:gridAfter w:val="8"/>
                          <w:wAfter w:w="6498" w:type="dxa"/>
                        </w:trPr>
                        <w:tc>
                          <w:tcPr>
                            <w:tcW w:w="9162" w:type="dxa"/>
                            <w:gridSpan w:val="6"/>
                          </w:tcPr>
                          <w:p w14:paraId="03F589EC" w14:textId="77777777" w:rsidR="008E286D" w:rsidRPr="00744433" w:rsidRDefault="008E286D">
                            <w:pPr>
                              <w:spacing w:before="120" w:line="200" w:lineRule="atLeast"/>
                              <w:jc w:val="center"/>
                              <w:rPr>
                                <w:rFonts w:ascii="Helvetica" w:hAnsi="Helvetica"/>
                                <w:sz w:val="18"/>
                                <w:szCs w:val="18"/>
                              </w:rPr>
                            </w:pPr>
                            <w:r w:rsidRPr="00744433">
                              <w:rPr>
                                <w:rFonts w:ascii="Garamond Book" w:hAnsi="Garamond Book" w:cs="Helvetica"/>
                                <w:b/>
                              </w:rPr>
                              <w:t>West</w:t>
                            </w:r>
                          </w:p>
                        </w:tc>
                      </w:tr>
                      <w:tr w:rsidR="008E286D" w14:paraId="3DC72D89" w14:textId="77777777" w:rsidTr="000F26D7">
                        <w:trPr>
                          <w:gridAfter w:val="8"/>
                          <w:wAfter w:w="6498" w:type="dxa"/>
                        </w:trPr>
                        <w:tc>
                          <w:tcPr>
                            <w:tcW w:w="1800" w:type="dxa"/>
                          </w:tcPr>
                          <w:p w14:paraId="39AAC883"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Alaska</w:t>
                                </w:r>
                              </w:smartTag>
                            </w:smartTag>
                          </w:p>
                        </w:tc>
                        <w:tc>
                          <w:tcPr>
                            <w:tcW w:w="1260" w:type="dxa"/>
                          </w:tcPr>
                          <w:p w14:paraId="67DB0D3F" w14:textId="77777777" w:rsidR="008E286D" w:rsidRPr="00744433" w:rsidRDefault="008E286D">
                            <w:pPr>
                              <w:spacing w:line="180" w:lineRule="atLeast"/>
                              <w:jc w:val="right"/>
                              <w:rPr>
                                <w:rFonts w:ascii="Helvetica" w:hAnsi="Helvetica"/>
                                <w:sz w:val="18"/>
                                <w:szCs w:val="18"/>
                              </w:rPr>
                            </w:pPr>
                          </w:p>
                        </w:tc>
                        <w:tc>
                          <w:tcPr>
                            <w:tcW w:w="1800" w:type="dxa"/>
                          </w:tcPr>
                          <w:p w14:paraId="59982AE9"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Colorado</w:t>
                                </w:r>
                              </w:smartTag>
                            </w:smartTag>
                          </w:p>
                        </w:tc>
                        <w:tc>
                          <w:tcPr>
                            <w:tcW w:w="1080" w:type="dxa"/>
                          </w:tcPr>
                          <w:p w14:paraId="3DB3249B" w14:textId="77777777" w:rsidR="008E286D" w:rsidRPr="00744433" w:rsidRDefault="008E286D">
                            <w:pPr>
                              <w:spacing w:line="180" w:lineRule="atLeast"/>
                              <w:jc w:val="right"/>
                              <w:rPr>
                                <w:rFonts w:ascii="Helvetica" w:hAnsi="Helvetica"/>
                                <w:sz w:val="18"/>
                                <w:szCs w:val="18"/>
                              </w:rPr>
                            </w:pPr>
                          </w:p>
                        </w:tc>
                        <w:tc>
                          <w:tcPr>
                            <w:tcW w:w="1800" w:type="dxa"/>
                          </w:tcPr>
                          <w:p w14:paraId="1C9020BB"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Oregon</w:t>
                                </w:r>
                              </w:smartTag>
                            </w:smartTag>
                          </w:p>
                        </w:tc>
                        <w:tc>
                          <w:tcPr>
                            <w:tcW w:w="1422" w:type="dxa"/>
                          </w:tcPr>
                          <w:p w14:paraId="60447847" w14:textId="77777777" w:rsidR="008E286D" w:rsidRPr="00744433" w:rsidRDefault="008E286D">
                            <w:pPr>
                              <w:spacing w:line="180" w:lineRule="atLeast"/>
                              <w:jc w:val="right"/>
                              <w:rPr>
                                <w:rFonts w:ascii="Helvetica" w:hAnsi="Helvetica"/>
                                <w:sz w:val="18"/>
                                <w:szCs w:val="18"/>
                              </w:rPr>
                            </w:pPr>
                          </w:p>
                        </w:tc>
                      </w:tr>
                      <w:tr w:rsidR="008E286D" w14:paraId="267A6C2B" w14:textId="77777777" w:rsidTr="000F26D7">
                        <w:trPr>
                          <w:gridAfter w:val="8"/>
                          <w:wAfter w:w="6498" w:type="dxa"/>
                        </w:trPr>
                        <w:tc>
                          <w:tcPr>
                            <w:tcW w:w="1800" w:type="dxa"/>
                          </w:tcPr>
                          <w:p w14:paraId="1D2AB045"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Anchorage</w:t>
                                </w:r>
                              </w:smartTag>
                            </w:smartTag>
                          </w:p>
                        </w:tc>
                        <w:tc>
                          <w:tcPr>
                            <w:tcW w:w="1260" w:type="dxa"/>
                          </w:tcPr>
                          <w:p w14:paraId="09B91632"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$4</w:t>
                            </w:r>
                            <w:r>
                              <w:rPr>
                                <w:rFonts w:ascii="Helvetica" w:hAnsi="Helvetica" w:cs="Helvetica"/>
                                <w:sz w:val="18"/>
                                <w:szCs w:val="18"/>
                              </w:rPr>
                              <w:t>17,450</w:t>
                            </w:r>
                          </w:p>
                        </w:tc>
                        <w:tc>
                          <w:tcPr>
                            <w:tcW w:w="1800" w:type="dxa"/>
                          </w:tcPr>
                          <w:p w14:paraId="1C952873"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Aspen</w:t>
                                </w:r>
                              </w:smartTag>
                            </w:smartTag>
                          </w:p>
                        </w:tc>
                        <w:tc>
                          <w:tcPr>
                            <w:tcW w:w="1080" w:type="dxa"/>
                          </w:tcPr>
                          <w:p w14:paraId="213D84AB"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822,375</w:t>
                            </w:r>
                          </w:p>
                        </w:tc>
                        <w:tc>
                          <w:tcPr>
                            <w:tcW w:w="1800" w:type="dxa"/>
                          </w:tcPr>
                          <w:p w14:paraId="50175323"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Bend</w:t>
                                </w:r>
                              </w:smartTag>
                            </w:smartTag>
                          </w:p>
                        </w:tc>
                        <w:tc>
                          <w:tcPr>
                            <w:tcW w:w="1422" w:type="dxa"/>
                          </w:tcPr>
                          <w:p w14:paraId="29DD3657"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$4</w:t>
                            </w:r>
                            <w:r>
                              <w:rPr>
                                <w:rFonts w:ascii="Helvetica" w:hAnsi="Helvetica"/>
                                <w:sz w:val="18"/>
                                <w:szCs w:val="18"/>
                              </w:rPr>
                              <w:t>60,000</w:t>
                            </w:r>
                          </w:p>
                        </w:tc>
                      </w:tr>
                      <w:tr w:rsidR="008E286D" w14:paraId="058B239A" w14:textId="77777777" w:rsidTr="000F26D7">
                        <w:trPr>
                          <w:gridAfter w:val="8"/>
                          <w:wAfter w:w="6498" w:type="dxa"/>
                        </w:trPr>
                        <w:tc>
                          <w:tcPr>
                            <w:tcW w:w="1800" w:type="dxa"/>
                          </w:tcPr>
                          <w:p w14:paraId="419468D1"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Juneau</w:t>
                                </w:r>
                              </w:smartTag>
                            </w:smartTag>
                          </w:p>
                        </w:tc>
                        <w:tc>
                          <w:tcPr>
                            <w:tcW w:w="1260" w:type="dxa"/>
                          </w:tcPr>
                          <w:p w14:paraId="7585E06E"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4</w:t>
                            </w:r>
                            <w:r>
                              <w:rPr>
                                <w:rFonts w:ascii="Helvetica" w:hAnsi="Helvetica" w:cs="Helvetica"/>
                                <w:sz w:val="18"/>
                                <w:szCs w:val="18"/>
                              </w:rPr>
                              <w:t>83,000</w:t>
                            </w:r>
                          </w:p>
                        </w:tc>
                        <w:tc>
                          <w:tcPr>
                            <w:tcW w:w="1800" w:type="dxa"/>
                          </w:tcPr>
                          <w:p w14:paraId="2BFFD93E"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Boulder</w:t>
                                </w:r>
                              </w:smartTag>
                            </w:smartTag>
                          </w:p>
                        </w:tc>
                        <w:tc>
                          <w:tcPr>
                            <w:tcW w:w="1080" w:type="dxa"/>
                          </w:tcPr>
                          <w:p w14:paraId="113DEDFA" w14:textId="77777777" w:rsidR="008E286D" w:rsidRPr="007A5BA8" w:rsidRDefault="008E286D">
                            <w:pPr>
                              <w:spacing w:line="180" w:lineRule="atLeast"/>
                              <w:jc w:val="right"/>
                              <w:rPr>
                                <w:rFonts w:ascii="Helvetica" w:hAnsi="Helvetica"/>
                                <w:sz w:val="18"/>
                                <w:szCs w:val="18"/>
                              </w:rPr>
                            </w:pPr>
                            <w:r w:rsidRPr="007A5BA8">
                              <w:rPr>
                                <w:rFonts w:ascii="Helvetica" w:hAnsi="Helvetica"/>
                                <w:sz w:val="18"/>
                                <w:szCs w:val="18"/>
                              </w:rPr>
                              <w:t>654,350</w:t>
                            </w:r>
                          </w:p>
                        </w:tc>
                        <w:tc>
                          <w:tcPr>
                            <w:tcW w:w="1800" w:type="dxa"/>
                          </w:tcPr>
                          <w:p w14:paraId="0FDF4A1E"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Eugene</w:t>
                                </w:r>
                              </w:smartTag>
                            </w:smartTag>
                          </w:p>
                        </w:tc>
                        <w:tc>
                          <w:tcPr>
                            <w:tcW w:w="1422" w:type="dxa"/>
                          </w:tcPr>
                          <w:p w14:paraId="042B2084"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09C95041" w14:textId="77777777" w:rsidTr="000F26D7">
                        <w:trPr>
                          <w:gridAfter w:val="8"/>
                          <w:wAfter w:w="6498" w:type="dxa"/>
                        </w:trPr>
                        <w:tc>
                          <w:tcPr>
                            <w:tcW w:w="1800" w:type="dxa"/>
                          </w:tcPr>
                          <w:p w14:paraId="45E16E8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p>
                        </w:tc>
                        <w:tc>
                          <w:tcPr>
                            <w:tcW w:w="1260" w:type="dxa"/>
                          </w:tcPr>
                          <w:p w14:paraId="745A6252" w14:textId="77777777" w:rsidR="008E286D" w:rsidRPr="00744433" w:rsidRDefault="008E286D">
                            <w:pPr>
                              <w:spacing w:line="180" w:lineRule="atLeast"/>
                              <w:jc w:val="right"/>
                              <w:rPr>
                                <w:rFonts w:ascii="Helvetica" w:hAnsi="Helvetica"/>
                                <w:sz w:val="18"/>
                                <w:szCs w:val="18"/>
                              </w:rPr>
                            </w:pPr>
                          </w:p>
                        </w:tc>
                        <w:tc>
                          <w:tcPr>
                            <w:tcW w:w="1800" w:type="dxa"/>
                          </w:tcPr>
                          <w:p w14:paraId="4A7ADADA"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Denver</w:t>
                                </w:r>
                              </w:smartTag>
                            </w:smartTag>
                          </w:p>
                        </w:tc>
                        <w:tc>
                          <w:tcPr>
                            <w:tcW w:w="1080" w:type="dxa"/>
                          </w:tcPr>
                          <w:p w14:paraId="662AA8CC"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5</w:t>
                            </w:r>
                            <w:r>
                              <w:rPr>
                                <w:rFonts w:ascii="Helvetica" w:hAnsi="Helvetica"/>
                                <w:sz w:val="18"/>
                                <w:szCs w:val="18"/>
                              </w:rPr>
                              <w:t>96,850</w:t>
                            </w:r>
                          </w:p>
                        </w:tc>
                        <w:tc>
                          <w:tcPr>
                            <w:tcW w:w="1800" w:type="dxa"/>
                          </w:tcPr>
                          <w:p w14:paraId="0D9A7E84"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Portland</w:t>
                                </w:r>
                              </w:smartTag>
                            </w:smartTag>
                          </w:p>
                        </w:tc>
                        <w:tc>
                          <w:tcPr>
                            <w:tcW w:w="1422" w:type="dxa"/>
                          </w:tcPr>
                          <w:p w14:paraId="7AF450B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517,500</w:t>
                            </w:r>
                          </w:p>
                        </w:tc>
                      </w:tr>
                      <w:tr w:rsidR="008E286D" w14:paraId="4A4B59D2" w14:textId="77777777" w:rsidTr="000F26D7">
                        <w:trPr>
                          <w:gridAfter w:val="8"/>
                          <w:wAfter w:w="6498" w:type="dxa"/>
                        </w:trPr>
                        <w:tc>
                          <w:tcPr>
                            <w:tcW w:w="1800" w:type="dxa"/>
                          </w:tcPr>
                          <w:p w14:paraId="0B188417"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Arizona</w:t>
                                </w:r>
                              </w:smartTag>
                            </w:smartTag>
                          </w:p>
                        </w:tc>
                        <w:tc>
                          <w:tcPr>
                            <w:tcW w:w="1260" w:type="dxa"/>
                          </w:tcPr>
                          <w:p w14:paraId="46901BDB" w14:textId="77777777" w:rsidR="008E286D" w:rsidRPr="00744433" w:rsidRDefault="008E286D">
                            <w:pPr>
                              <w:spacing w:line="180" w:lineRule="atLeast"/>
                              <w:jc w:val="right"/>
                              <w:rPr>
                                <w:rFonts w:ascii="Helvetica" w:hAnsi="Helvetica"/>
                                <w:sz w:val="18"/>
                                <w:szCs w:val="18"/>
                              </w:rPr>
                            </w:pPr>
                          </w:p>
                        </w:tc>
                        <w:tc>
                          <w:tcPr>
                            <w:tcW w:w="1800" w:type="dxa"/>
                          </w:tcPr>
                          <w:p w14:paraId="21896E90"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t>Vail</w:t>
                            </w:r>
                          </w:p>
                        </w:tc>
                        <w:tc>
                          <w:tcPr>
                            <w:tcW w:w="1080" w:type="dxa"/>
                          </w:tcPr>
                          <w:p w14:paraId="30634129"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822,250</w:t>
                            </w:r>
                          </w:p>
                        </w:tc>
                        <w:tc>
                          <w:tcPr>
                            <w:tcW w:w="1800" w:type="dxa"/>
                          </w:tcPr>
                          <w:p w14:paraId="6AC79A3C"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t>Medford</w:t>
                            </w:r>
                          </w:p>
                        </w:tc>
                        <w:tc>
                          <w:tcPr>
                            <w:tcW w:w="1422" w:type="dxa"/>
                          </w:tcPr>
                          <w:p w14:paraId="0674CF8F"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56,500</w:t>
                            </w:r>
                          </w:p>
                        </w:tc>
                      </w:tr>
                      <w:tr w:rsidR="008E286D" w14:paraId="791A1F8D" w14:textId="77777777" w:rsidTr="000F26D7">
                        <w:trPr>
                          <w:gridAfter w:val="8"/>
                          <w:wAfter w:w="6498" w:type="dxa"/>
                        </w:trPr>
                        <w:tc>
                          <w:tcPr>
                            <w:tcW w:w="1800" w:type="dxa"/>
                          </w:tcPr>
                          <w:p w14:paraId="47C1A1F5"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Phoenix</w:t>
                                </w:r>
                              </w:smartTag>
                            </w:smartTag>
                          </w:p>
                        </w:tc>
                        <w:tc>
                          <w:tcPr>
                            <w:tcW w:w="1260" w:type="dxa"/>
                          </w:tcPr>
                          <w:p w14:paraId="6A6F1795"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68,000</w:t>
                            </w:r>
                          </w:p>
                        </w:tc>
                        <w:tc>
                          <w:tcPr>
                            <w:tcW w:w="1800" w:type="dxa"/>
                          </w:tcPr>
                          <w:p w14:paraId="42E89854"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7028A940" w14:textId="77777777" w:rsidR="008E286D" w:rsidRPr="00744433" w:rsidRDefault="008E286D">
                            <w:pPr>
                              <w:spacing w:line="180" w:lineRule="atLeast"/>
                              <w:jc w:val="right"/>
                              <w:rPr>
                                <w:rFonts w:ascii="Helvetica" w:hAnsi="Helvetica"/>
                                <w:sz w:val="18"/>
                                <w:szCs w:val="18"/>
                              </w:rPr>
                            </w:pPr>
                          </w:p>
                        </w:tc>
                        <w:tc>
                          <w:tcPr>
                            <w:tcW w:w="1800" w:type="dxa"/>
                          </w:tcPr>
                          <w:p w14:paraId="62F1FB2D"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783DE228" w14:textId="77777777" w:rsidR="008E286D" w:rsidRPr="00744433" w:rsidRDefault="008E286D">
                            <w:pPr>
                              <w:spacing w:line="180" w:lineRule="atLeast"/>
                              <w:jc w:val="right"/>
                              <w:rPr>
                                <w:rFonts w:ascii="Helvetica" w:hAnsi="Helvetica"/>
                                <w:sz w:val="18"/>
                                <w:szCs w:val="18"/>
                              </w:rPr>
                            </w:pPr>
                          </w:p>
                        </w:tc>
                      </w:tr>
                      <w:tr w:rsidR="008E286D" w14:paraId="02EA47ED" w14:textId="77777777" w:rsidTr="000F26D7">
                        <w:trPr>
                          <w:gridAfter w:val="8"/>
                          <w:wAfter w:w="6498" w:type="dxa"/>
                        </w:trPr>
                        <w:tc>
                          <w:tcPr>
                            <w:tcW w:w="1800" w:type="dxa"/>
                          </w:tcPr>
                          <w:p w14:paraId="7A394A5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Tucson</w:t>
                                </w:r>
                              </w:smartTag>
                            </w:smartTag>
                          </w:p>
                        </w:tc>
                        <w:tc>
                          <w:tcPr>
                            <w:tcW w:w="1260" w:type="dxa"/>
                          </w:tcPr>
                          <w:p w14:paraId="02E6285B"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52A6CD73"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Hawaii</w:t>
                                </w:r>
                              </w:smartTag>
                            </w:smartTag>
                          </w:p>
                        </w:tc>
                        <w:tc>
                          <w:tcPr>
                            <w:tcW w:w="1080" w:type="dxa"/>
                          </w:tcPr>
                          <w:p w14:paraId="64249CEE" w14:textId="77777777" w:rsidR="008E286D" w:rsidRPr="00744433" w:rsidRDefault="008E286D">
                            <w:pPr>
                              <w:spacing w:line="180" w:lineRule="atLeast"/>
                              <w:jc w:val="right"/>
                              <w:rPr>
                                <w:rFonts w:ascii="Helvetica" w:hAnsi="Helvetica"/>
                                <w:sz w:val="18"/>
                                <w:szCs w:val="18"/>
                              </w:rPr>
                            </w:pPr>
                          </w:p>
                        </w:tc>
                        <w:tc>
                          <w:tcPr>
                            <w:tcW w:w="1800" w:type="dxa"/>
                          </w:tcPr>
                          <w:p w14:paraId="6BA5335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Utah</w:t>
                                </w:r>
                              </w:smartTag>
                            </w:smartTag>
                          </w:p>
                        </w:tc>
                        <w:tc>
                          <w:tcPr>
                            <w:tcW w:w="1422" w:type="dxa"/>
                          </w:tcPr>
                          <w:p w14:paraId="3BB0A658" w14:textId="77777777" w:rsidR="008E286D" w:rsidRPr="00744433" w:rsidRDefault="008E286D">
                            <w:pPr>
                              <w:spacing w:line="180" w:lineRule="atLeast"/>
                              <w:jc w:val="right"/>
                              <w:rPr>
                                <w:rFonts w:ascii="Helvetica" w:hAnsi="Helvetica"/>
                                <w:sz w:val="18"/>
                                <w:szCs w:val="18"/>
                              </w:rPr>
                            </w:pPr>
                          </w:p>
                        </w:tc>
                      </w:tr>
                      <w:tr w:rsidR="008E286D" w14:paraId="40A954F8" w14:textId="77777777" w:rsidTr="000F26D7">
                        <w:trPr>
                          <w:gridAfter w:val="8"/>
                          <w:wAfter w:w="6498" w:type="dxa"/>
                        </w:trPr>
                        <w:tc>
                          <w:tcPr>
                            <w:tcW w:w="1800" w:type="dxa"/>
                          </w:tcPr>
                          <w:p w14:paraId="70D60D4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Flagstaff</w:t>
                                </w:r>
                              </w:smartTag>
                            </w:smartTag>
                          </w:p>
                        </w:tc>
                        <w:tc>
                          <w:tcPr>
                            <w:tcW w:w="1260" w:type="dxa"/>
                          </w:tcPr>
                          <w:p w14:paraId="5EC8A095"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89,850</w:t>
                            </w:r>
                          </w:p>
                        </w:tc>
                        <w:tc>
                          <w:tcPr>
                            <w:tcW w:w="1800" w:type="dxa"/>
                          </w:tcPr>
                          <w:p w14:paraId="51C556A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Honolulu</w:t>
                                </w:r>
                              </w:smartTag>
                            </w:smartTag>
                          </w:p>
                        </w:tc>
                        <w:tc>
                          <w:tcPr>
                            <w:tcW w:w="1080" w:type="dxa"/>
                          </w:tcPr>
                          <w:p w14:paraId="1A9A65C4"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$721,050</w:t>
                            </w:r>
                          </w:p>
                        </w:tc>
                        <w:tc>
                          <w:tcPr>
                            <w:tcW w:w="1800" w:type="dxa"/>
                          </w:tcPr>
                          <w:p w14:paraId="303ED7E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Ogden</w:t>
                                </w:r>
                              </w:smartTag>
                            </w:smartTag>
                          </w:p>
                        </w:tc>
                        <w:tc>
                          <w:tcPr>
                            <w:tcW w:w="1422" w:type="dxa"/>
                          </w:tcPr>
                          <w:p w14:paraId="75EDD8F6"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646,300</w:t>
                            </w:r>
                          </w:p>
                        </w:tc>
                      </w:tr>
                      <w:tr w:rsidR="008E286D" w14:paraId="36D39927" w14:textId="77777777" w:rsidTr="000F26D7">
                        <w:trPr>
                          <w:gridAfter w:val="8"/>
                          <w:wAfter w:w="6498" w:type="dxa"/>
                        </w:trPr>
                        <w:tc>
                          <w:tcPr>
                            <w:tcW w:w="1800" w:type="dxa"/>
                          </w:tcPr>
                          <w:p w14:paraId="3B2D94D2" w14:textId="77777777" w:rsidR="008E286D" w:rsidRPr="00744433" w:rsidRDefault="008E286D">
                            <w:pPr>
                              <w:tabs>
                                <w:tab w:val="left" w:pos="180"/>
                              </w:tabs>
                              <w:spacing w:line="180" w:lineRule="atLeast"/>
                              <w:rPr>
                                <w:rFonts w:ascii="Helvetica" w:hAnsi="Helvetica"/>
                                <w:sz w:val="18"/>
                                <w:szCs w:val="18"/>
                              </w:rPr>
                            </w:pPr>
                          </w:p>
                        </w:tc>
                        <w:tc>
                          <w:tcPr>
                            <w:tcW w:w="1260" w:type="dxa"/>
                          </w:tcPr>
                          <w:p w14:paraId="5EB31740" w14:textId="77777777" w:rsidR="008E286D" w:rsidRPr="00744433" w:rsidRDefault="008E286D">
                            <w:pPr>
                              <w:spacing w:line="180" w:lineRule="atLeast"/>
                              <w:jc w:val="right"/>
                              <w:rPr>
                                <w:rFonts w:ascii="Helvetica" w:hAnsi="Helvetica"/>
                                <w:sz w:val="18"/>
                                <w:szCs w:val="18"/>
                              </w:rPr>
                            </w:pPr>
                          </w:p>
                        </w:tc>
                        <w:tc>
                          <w:tcPr>
                            <w:tcW w:w="1800" w:type="dxa"/>
                          </w:tcPr>
                          <w:p w14:paraId="178FDFB9"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Kauai</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County</w:t>
                                </w:r>
                              </w:smartTag>
                            </w:smartTag>
                          </w:p>
                        </w:tc>
                        <w:tc>
                          <w:tcPr>
                            <w:tcW w:w="1080" w:type="dxa"/>
                          </w:tcPr>
                          <w:p w14:paraId="05867E2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719,900</w:t>
                            </w:r>
                          </w:p>
                        </w:tc>
                        <w:tc>
                          <w:tcPr>
                            <w:tcW w:w="1800" w:type="dxa"/>
                          </w:tcPr>
                          <w:p w14:paraId="13A2254A"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Provo</w:t>
                                </w:r>
                              </w:smartTag>
                            </w:smartTag>
                          </w:p>
                        </w:tc>
                        <w:tc>
                          <w:tcPr>
                            <w:tcW w:w="1422" w:type="dxa"/>
                          </w:tcPr>
                          <w:p w14:paraId="4E7D452C"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439,300</w:t>
                            </w:r>
                          </w:p>
                        </w:tc>
                      </w:tr>
                      <w:tr w:rsidR="008E286D" w14:paraId="3A09282B" w14:textId="77777777" w:rsidTr="000F26D7">
                        <w:trPr>
                          <w:gridAfter w:val="8"/>
                          <w:wAfter w:w="6498" w:type="dxa"/>
                        </w:trPr>
                        <w:tc>
                          <w:tcPr>
                            <w:tcW w:w="1800" w:type="dxa"/>
                          </w:tcPr>
                          <w:p w14:paraId="6EA743C8" w14:textId="77777777" w:rsidR="008E286D" w:rsidRPr="00744433" w:rsidRDefault="008E286D">
                            <w:pPr>
                              <w:tabs>
                                <w:tab w:val="left" w:pos="180"/>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cs="Helvetica"/>
                                    <w:sz w:val="18"/>
                                    <w:szCs w:val="18"/>
                                  </w:rPr>
                                  <w:t>California</w:t>
                                </w:r>
                              </w:smartTag>
                            </w:smartTag>
                          </w:p>
                        </w:tc>
                        <w:tc>
                          <w:tcPr>
                            <w:tcW w:w="1260" w:type="dxa"/>
                          </w:tcPr>
                          <w:p w14:paraId="21E04EF6" w14:textId="77777777" w:rsidR="008E286D" w:rsidRPr="00744433" w:rsidRDefault="008E286D">
                            <w:pPr>
                              <w:spacing w:line="180" w:lineRule="atLeast"/>
                              <w:jc w:val="right"/>
                              <w:rPr>
                                <w:rFonts w:ascii="Helvetica" w:hAnsi="Helvetica"/>
                                <w:sz w:val="18"/>
                                <w:szCs w:val="18"/>
                              </w:rPr>
                            </w:pPr>
                          </w:p>
                        </w:tc>
                        <w:tc>
                          <w:tcPr>
                            <w:tcW w:w="1800" w:type="dxa"/>
                          </w:tcPr>
                          <w:p w14:paraId="3541FE3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Maui</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County</w:t>
                                </w:r>
                              </w:smartTag>
                            </w:smartTag>
                          </w:p>
                        </w:tc>
                        <w:tc>
                          <w:tcPr>
                            <w:tcW w:w="1080" w:type="dxa"/>
                          </w:tcPr>
                          <w:p w14:paraId="3FC295CB"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723,350</w:t>
                            </w:r>
                          </w:p>
                        </w:tc>
                        <w:tc>
                          <w:tcPr>
                            <w:tcW w:w="1800" w:type="dxa"/>
                          </w:tcPr>
                          <w:p w14:paraId="26F9525B"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Salt Lake City</w:t>
                                </w:r>
                              </w:smartTag>
                            </w:smartTag>
                          </w:p>
                        </w:tc>
                        <w:tc>
                          <w:tcPr>
                            <w:tcW w:w="1422" w:type="dxa"/>
                          </w:tcPr>
                          <w:p w14:paraId="45D93D15"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453,100</w:t>
                            </w:r>
                          </w:p>
                        </w:tc>
                      </w:tr>
                      <w:tr w:rsidR="008E286D" w14:paraId="37EED38F" w14:textId="77777777" w:rsidTr="000F26D7">
                        <w:trPr>
                          <w:gridAfter w:val="8"/>
                          <w:wAfter w:w="6498" w:type="dxa"/>
                        </w:trPr>
                        <w:tc>
                          <w:tcPr>
                            <w:tcW w:w="1800" w:type="dxa"/>
                          </w:tcPr>
                          <w:p w14:paraId="0C56D5C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Bakersfield</w:t>
                                </w:r>
                              </w:smartTag>
                            </w:smartTag>
                          </w:p>
                        </w:tc>
                        <w:tc>
                          <w:tcPr>
                            <w:tcW w:w="1260" w:type="dxa"/>
                          </w:tcPr>
                          <w:p w14:paraId="7A544387"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56,362</w:t>
                            </w:r>
                          </w:p>
                        </w:tc>
                        <w:tc>
                          <w:tcPr>
                            <w:tcW w:w="1800" w:type="dxa"/>
                          </w:tcPr>
                          <w:p w14:paraId="0DAF8523"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1934331" w14:textId="77777777" w:rsidR="008E286D" w:rsidRPr="00744433" w:rsidRDefault="008E286D">
                            <w:pPr>
                              <w:spacing w:line="180" w:lineRule="atLeast"/>
                              <w:jc w:val="right"/>
                              <w:rPr>
                                <w:rFonts w:ascii="Helvetica" w:hAnsi="Helvetica"/>
                                <w:sz w:val="18"/>
                                <w:szCs w:val="18"/>
                              </w:rPr>
                            </w:pPr>
                          </w:p>
                        </w:tc>
                        <w:tc>
                          <w:tcPr>
                            <w:tcW w:w="1800" w:type="dxa"/>
                          </w:tcPr>
                          <w:p w14:paraId="2985807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St George</w:t>
                            </w:r>
                          </w:p>
                        </w:tc>
                        <w:tc>
                          <w:tcPr>
                            <w:tcW w:w="1422" w:type="dxa"/>
                          </w:tcPr>
                          <w:p w14:paraId="019E7B5A"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414,000</w:t>
                            </w:r>
                          </w:p>
                        </w:tc>
                      </w:tr>
                      <w:tr w:rsidR="008E286D" w14:paraId="1C07599F" w14:textId="77777777" w:rsidTr="000F26D7">
                        <w:trPr>
                          <w:gridAfter w:val="8"/>
                          <w:wAfter w:w="6498" w:type="dxa"/>
                        </w:trPr>
                        <w:tc>
                          <w:tcPr>
                            <w:tcW w:w="1800" w:type="dxa"/>
                          </w:tcPr>
                          <w:p w14:paraId="6036E0B4"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Fresno</w:t>
                                </w:r>
                              </w:smartTag>
                            </w:smartTag>
                          </w:p>
                        </w:tc>
                        <w:tc>
                          <w:tcPr>
                            <w:tcW w:w="1260" w:type="dxa"/>
                          </w:tcPr>
                          <w:p w14:paraId="345730D5" w14:textId="77777777" w:rsidR="008E286D" w:rsidRPr="00744433" w:rsidRDefault="008E286D">
                            <w:pPr>
                              <w:spacing w:line="180" w:lineRule="atLeast"/>
                              <w:jc w:val="right"/>
                              <w:rPr>
                                <w:rFonts w:ascii="Helvetica" w:hAnsi="Helvetica"/>
                                <w:sz w:val="18"/>
                                <w:szCs w:val="18"/>
                              </w:rPr>
                            </w:pPr>
                            <w:r w:rsidRPr="00744433">
                              <w:rPr>
                                <w:rFonts w:ascii="Helvetica" w:hAnsi="Helvetica" w:cs="Helvetica"/>
                                <w:sz w:val="18"/>
                                <w:szCs w:val="18"/>
                              </w:rPr>
                              <w:t>3</w:t>
                            </w:r>
                            <w:r>
                              <w:rPr>
                                <w:rFonts w:ascii="Helvetica" w:hAnsi="Helvetica" w:cs="Helvetica"/>
                                <w:sz w:val="18"/>
                                <w:szCs w:val="18"/>
                              </w:rPr>
                              <w:t>56,362</w:t>
                            </w:r>
                          </w:p>
                        </w:tc>
                        <w:tc>
                          <w:tcPr>
                            <w:tcW w:w="1800" w:type="dxa"/>
                          </w:tcPr>
                          <w:p w14:paraId="0FF9343F"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Montana</w:t>
                                </w:r>
                              </w:smartTag>
                            </w:smartTag>
                          </w:p>
                        </w:tc>
                        <w:tc>
                          <w:tcPr>
                            <w:tcW w:w="1080" w:type="dxa"/>
                          </w:tcPr>
                          <w:p w14:paraId="665618B2" w14:textId="77777777" w:rsidR="008E286D" w:rsidRPr="00744433" w:rsidRDefault="008E286D">
                            <w:pPr>
                              <w:spacing w:line="180" w:lineRule="atLeast"/>
                              <w:jc w:val="right"/>
                              <w:rPr>
                                <w:rFonts w:ascii="Helvetica" w:hAnsi="Helvetica"/>
                                <w:sz w:val="18"/>
                                <w:szCs w:val="18"/>
                              </w:rPr>
                            </w:pPr>
                          </w:p>
                        </w:tc>
                        <w:tc>
                          <w:tcPr>
                            <w:tcW w:w="1800" w:type="dxa"/>
                          </w:tcPr>
                          <w:p w14:paraId="0FFE4D44"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29E6F30F" w14:textId="77777777" w:rsidR="008E286D" w:rsidRPr="00744433" w:rsidRDefault="008E286D">
                            <w:pPr>
                              <w:spacing w:line="180" w:lineRule="atLeast"/>
                              <w:jc w:val="right"/>
                              <w:rPr>
                                <w:rFonts w:ascii="Helvetica" w:hAnsi="Helvetica"/>
                                <w:sz w:val="18"/>
                                <w:szCs w:val="18"/>
                              </w:rPr>
                            </w:pPr>
                          </w:p>
                        </w:tc>
                      </w:tr>
                      <w:tr w:rsidR="008E286D" w14:paraId="53CECB52" w14:textId="77777777" w:rsidTr="000F26D7">
                        <w:trPr>
                          <w:gridAfter w:val="8"/>
                          <w:wAfter w:w="6498" w:type="dxa"/>
                        </w:trPr>
                        <w:tc>
                          <w:tcPr>
                            <w:tcW w:w="1800" w:type="dxa"/>
                          </w:tcPr>
                          <w:p w14:paraId="6105F410"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Los Angeles</w:t>
                                </w:r>
                              </w:smartTag>
                            </w:smartTag>
                          </w:p>
                        </w:tc>
                        <w:tc>
                          <w:tcPr>
                            <w:tcW w:w="1260" w:type="dxa"/>
                          </w:tcPr>
                          <w:p w14:paraId="3C70F8B5"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55020B00"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Billings</w:t>
                                </w:r>
                              </w:smartTag>
                            </w:smartTag>
                          </w:p>
                        </w:tc>
                        <w:tc>
                          <w:tcPr>
                            <w:tcW w:w="1080" w:type="dxa"/>
                          </w:tcPr>
                          <w:p w14:paraId="4A6CD145"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c>
                          <w:tcPr>
                            <w:tcW w:w="1800" w:type="dxa"/>
                          </w:tcPr>
                          <w:p w14:paraId="4BA52ED7"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Washington</w:t>
                                </w:r>
                              </w:smartTag>
                            </w:smartTag>
                          </w:p>
                        </w:tc>
                        <w:tc>
                          <w:tcPr>
                            <w:tcW w:w="1422" w:type="dxa"/>
                          </w:tcPr>
                          <w:p w14:paraId="1B02C1BA" w14:textId="77777777" w:rsidR="008E286D" w:rsidRPr="00744433" w:rsidRDefault="008E286D">
                            <w:pPr>
                              <w:spacing w:line="180" w:lineRule="atLeast"/>
                              <w:jc w:val="right"/>
                              <w:rPr>
                                <w:rFonts w:ascii="Helvetica" w:hAnsi="Helvetica"/>
                                <w:sz w:val="18"/>
                                <w:szCs w:val="18"/>
                              </w:rPr>
                            </w:pPr>
                          </w:p>
                        </w:tc>
                      </w:tr>
                      <w:tr w:rsidR="008E286D" w14:paraId="2E823267" w14:textId="77777777" w:rsidTr="000F26D7">
                        <w:trPr>
                          <w:gridAfter w:val="8"/>
                          <w:wAfter w:w="6498" w:type="dxa"/>
                        </w:trPr>
                        <w:tc>
                          <w:tcPr>
                            <w:tcW w:w="1800" w:type="dxa"/>
                          </w:tcPr>
                          <w:p w14:paraId="3F5ADEF5"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t>Marin</w:t>
                            </w:r>
                          </w:p>
                        </w:tc>
                        <w:tc>
                          <w:tcPr>
                            <w:tcW w:w="1260" w:type="dxa"/>
                          </w:tcPr>
                          <w:p w14:paraId="1C28328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4D2615A4"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Missoula</w:t>
                                </w:r>
                              </w:smartTag>
                            </w:smartTag>
                          </w:p>
                        </w:tc>
                        <w:tc>
                          <w:tcPr>
                            <w:tcW w:w="1080" w:type="dxa"/>
                          </w:tcPr>
                          <w:p w14:paraId="491916CF"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88,700</w:t>
                            </w:r>
                          </w:p>
                        </w:tc>
                        <w:tc>
                          <w:tcPr>
                            <w:tcW w:w="1800" w:type="dxa"/>
                          </w:tcPr>
                          <w:p w14:paraId="628CE20F"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Bremerton</w:t>
                                </w:r>
                              </w:smartTag>
                            </w:smartTag>
                          </w:p>
                        </w:tc>
                        <w:tc>
                          <w:tcPr>
                            <w:tcW w:w="1422" w:type="dxa"/>
                          </w:tcPr>
                          <w:p w14:paraId="51C931A4"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435,850</w:t>
                            </w:r>
                          </w:p>
                        </w:tc>
                      </w:tr>
                      <w:tr w:rsidR="008E286D" w14:paraId="7F5D9F4C" w14:textId="77777777" w:rsidTr="000F26D7">
                        <w:trPr>
                          <w:gridAfter w:val="8"/>
                          <w:wAfter w:w="6498" w:type="dxa"/>
                        </w:trPr>
                        <w:tc>
                          <w:tcPr>
                            <w:tcW w:w="1800" w:type="dxa"/>
                          </w:tcPr>
                          <w:p w14:paraId="53D45A61" w14:textId="77777777" w:rsidR="008E286D" w:rsidRPr="00744433" w:rsidRDefault="008E286D">
                            <w:pPr>
                              <w:tabs>
                                <w:tab w:val="left" w:pos="180"/>
                              </w:tabs>
                              <w:spacing w:line="180" w:lineRule="atLeast"/>
                              <w:rPr>
                                <w:rFonts w:ascii="Helvetica" w:hAnsi="Helvetica" w:cs="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Modesto</w:t>
                                </w:r>
                              </w:smartTag>
                            </w:smartTag>
                          </w:p>
                          <w:p w14:paraId="149C2796"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Monterey</w:t>
                                </w:r>
                              </w:smartTag>
                            </w:smartTag>
                          </w:p>
                          <w:p w14:paraId="45A771FE"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sz w:val="18"/>
                                <w:szCs w:val="18"/>
                              </w:rPr>
                              <w:t xml:space="preserve">    Oakland</w:t>
                            </w:r>
                          </w:p>
                        </w:tc>
                        <w:tc>
                          <w:tcPr>
                            <w:tcW w:w="1260" w:type="dxa"/>
                          </w:tcPr>
                          <w:p w14:paraId="43CD0892"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96,750</w:t>
                            </w:r>
                          </w:p>
                          <w:p w14:paraId="2BCEA713"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739,450</w:t>
                            </w:r>
                          </w:p>
                          <w:p w14:paraId="31EC5C2B" w14:textId="77777777" w:rsidR="008E286D" w:rsidRPr="00744433" w:rsidRDefault="008E286D" w:rsidP="000F26D7">
                            <w:pPr>
                              <w:spacing w:line="180" w:lineRule="atLeast"/>
                              <w:jc w:val="center"/>
                              <w:rPr>
                                <w:rFonts w:ascii="Helvetica" w:hAnsi="Helvetica"/>
                                <w:sz w:val="18"/>
                                <w:szCs w:val="18"/>
                              </w:rPr>
                            </w:pPr>
                            <w:r w:rsidRPr="00744433">
                              <w:rPr>
                                <w:rFonts w:ascii="Helvetica" w:hAnsi="Helvetica"/>
                                <w:sz w:val="18"/>
                                <w:szCs w:val="18"/>
                              </w:rPr>
                              <w:t xml:space="preserve"> </w:t>
                            </w:r>
                            <w:r w:rsidRPr="00744433">
                              <w:rPr>
                                <w:rFonts w:ascii="Helvetica" w:hAnsi="Helvetica"/>
                                <w:sz w:val="20"/>
                                <w:szCs w:val="18"/>
                              </w:rPr>
                              <w:t xml:space="preserve">      </w:t>
                            </w:r>
                            <w:r>
                              <w:rPr>
                                <w:rFonts w:ascii="Helvetica" w:hAnsi="Helvetica"/>
                                <w:sz w:val="18"/>
                                <w:szCs w:val="18"/>
                              </w:rPr>
                              <w:t>822,375</w:t>
                            </w:r>
                          </w:p>
                        </w:tc>
                        <w:tc>
                          <w:tcPr>
                            <w:tcW w:w="1800" w:type="dxa"/>
                          </w:tcPr>
                          <w:p w14:paraId="5398B669" w14:textId="77777777" w:rsidR="008E286D" w:rsidRPr="00744433" w:rsidRDefault="008E286D">
                            <w:pPr>
                              <w:tabs>
                                <w:tab w:val="left" w:pos="152"/>
                              </w:tabs>
                              <w:spacing w:line="180" w:lineRule="atLeast"/>
                              <w:rPr>
                                <w:rFonts w:ascii="Helvetica" w:hAnsi="Helvetica"/>
                                <w:sz w:val="18"/>
                                <w:szCs w:val="18"/>
                              </w:rPr>
                            </w:pPr>
                          </w:p>
                          <w:p w14:paraId="249ABD5A"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Nevada</w:t>
                                </w:r>
                              </w:smartTag>
                            </w:smartTag>
                          </w:p>
                          <w:p w14:paraId="5F5EEC0D"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Carson City</w:t>
                                </w:r>
                              </w:smartTag>
                            </w:smartTag>
                          </w:p>
                        </w:tc>
                        <w:tc>
                          <w:tcPr>
                            <w:tcW w:w="1080" w:type="dxa"/>
                          </w:tcPr>
                          <w:p w14:paraId="57929E11" w14:textId="77777777" w:rsidR="008E286D" w:rsidRPr="00744433" w:rsidRDefault="008E286D">
                            <w:pPr>
                              <w:spacing w:line="180" w:lineRule="atLeast"/>
                              <w:jc w:val="right"/>
                              <w:rPr>
                                <w:rFonts w:ascii="Helvetica" w:hAnsi="Helvetica"/>
                                <w:sz w:val="18"/>
                                <w:szCs w:val="18"/>
                              </w:rPr>
                            </w:pPr>
                          </w:p>
                          <w:p w14:paraId="2EC6C8DF" w14:textId="77777777" w:rsidR="008E286D" w:rsidRPr="00744433" w:rsidRDefault="008E286D">
                            <w:pPr>
                              <w:spacing w:line="180" w:lineRule="atLeast"/>
                              <w:jc w:val="right"/>
                              <w:rPr>
                                <w:rFonts w:ascii="Helvetica" w:hAnsi="Helvetica"/>
                                <w:sz w:val="18"/>
                                <w:szCs w:val="18"/>
                              </w:rPr>
                            </w:pPr>
                          </w:p>
                          <w:p w14:paraId="1B14CC8F"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79,500</w:t>
                            </w:r>
                          </w:p>
                        </w:tc>
                        <w:tc>
                          <w:tcPr>
                            <w:tcW w:w="1800" w:type="dxa"/>
                          </w:tcPr>
                          <w:p w14:paraId="07F8509C"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Bellingham</w:t>
                                </w:r>
                              </w:smartTag>
                            </w:smartTag>
                          </w:p>
                          <w:p w14:paraId="5C392F29"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Olympia</w:t>
                                </w:r>
                              </w:smartTag>
                            </w:smartTag>
                          </w:p>
                          <w:p w14:paraId="18D3247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Seattle</w:t>
                                </w:r>
                              </w:smartTag>
                            </w:smartTag>
                          </w:p>
                        </w:tc>
                        <w:tc>
                          <w:tcPr>
                            <w:tcW w:w="1422" w:type="dxa"/>
                          </w:tcPr>
                          <w:p w14:paraId="772ACAA2"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442,750</w:t>
                            </w:r>
                          </w:p>
                          <w:p w14:paraId="3FACAE2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405,950</w:t>
                            </w:r>
                          </w:p>
                          <w:p w14:paraId="5EA1C709"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w:t>
                            </w:r>
                            <w:r>
                              <w:rPr>
                                <w:rFonts w:ascii="Helvetica" w:hAnsi="Helvetica"/>
                                <w:sz w:val="18"/>
                                <w:szCs w:val="18"/>
                              </w:rPr>
                              <w:t>76,250</w:t>
                            </w:r>
                          </w:p>
                        </w:tc>
                      </w:tr>
                      <w:tr w:rsidR="008E286D" w14:paraId="5D0CA98B" w14:textId="77777777" w:rsidTr="000F26D7">
                        <w:trPr>
                          <w:gridAfter w:val="8"/>
                          <w:wAfter w:w="6498" w:type="dxa"/>
                        </w:trPr>
                        <w:tc>
                          <w:tcPr>
                            <w:tcW w:w="1800" w:type="dxa"/>
                          </w:tcPr>
                          <w:p w14:paraId="45B5308D"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place">
                              <w:smartTag w:uri="urn:schemas-microsoft-com:office:smarttags" w:element="PlaceName">
                                <w:r w:rsidRPr="00744433">
                                  <w:rPr>
                                    <w:rFonts w:ascii="Helvetica" w:hAnsi="Helvetica" w:cs="Helvetica"/>
                                    <w:sz w:val="18"/>
                                    <w:szCs w:val="18"/>
                                  </w:rPr>
                                  <w:t>Orange</w:t>
                                </w:r>
                              </w:smartTag>
                              <w:r w:rsidRPr="00744433">
                                <w:rPr>
                                  <w:rFonts w:ascii="Helvetica" w:hAnsi="Helvetica" w:cs="Helvetica"/>
                                  <w:sz w:val="18"/>
                                  <w:szCs w:val="18"/>
                                </w:rPr>
                                <w:t xml:space="preserve"> </w:t>
                              </w:r>
                              <w:smartTag w:uri="urn:schemas-microsoft-com:office:smarttags" w:element="PlaceType">
                                <w:r w:rsidRPr="00744433">
                                  <w:rPr>
                                    <w:rFonts w:ascii="Helvetica" w:hAnsi="Helvetica" w:cs="Helvetica"/>
                                    <w:sz w:val="18"/>
                                    <w:szCs w:val="18"/>
                                  </w:rPr>
                                  <w:t>County</w:t>
                                </w:r>
                              </w:smartTag>
                            </w:smartTag>
                          </w:p>
                        </w:tc>
                        <w:tc>
                          <w:tcPr>
                            <w:tcW w:w="1260" w:type="dxa"/>
                          </w:tcPr>
                          <w:p w14:paraId="53147A7F"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53AC3BD8"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Las Vegas</w:t>
                                </w:r>
                              </w:smartTag>
                            </w:smartTag>
                          </w:p>
                        </w:tc>
                        <w:tc>
                          <w:tcPr>
                            <w:tcW w:w="1080" w:type="dxa"/>
                          </w:tcPr>
                          <w:p w14:paraId="1180A1EB"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362,250</w:t>
                            </w:r>
                          </w:p>
                        </w:tc>
                        <w:tc>
                          <w:tcPr>
                            <w:tcW w:w="1800" w:type="dxa"/>
                          </w:tcPr>
                          <w:p w14:paraId="0ED05CB0"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Tacoma</w:t>
                                </w:r>
                              </w:smartTag>
                            </w:smartTag>
                          </w:p>
                        </w:tc>
                        <w:tc>
                          <w:tcPr>
                            <w:tcW w:w="1422" w:type="dxa"/>
                          </w:tcPr>
                          <w:p w14:paraId="6A8074C5"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w:t>
                            </w:r>
                            <w:r>
                              <w:rPr>
                                <w:rFonts w:ascii="Helvetica" w:hAnsi="Helvetica"/>
                                <w:sz w:val="18"/>
                                <w:szCs w:val="18"/>
                              </w:rPr>
                              <w:t>76,250</w:t>
                            </w:r>
                          </w:p>
                        </w:tc>
                      </w:tr>
                      <w:tr w:rsidR="008E286D" w14:paraId="75FB2EFF" w14:textId="77777777" w:rsidTr="000F26D7">
                        <w:trPr>
                          <w:gridAfter w:val="8"/>
                          <w:wAfter w:w="6498" w:type="dxa"/>
                        </w:trPr>
                        <w:tc>
                          <w:tcPr>
                            <w:tcW w:w="1800" w:type="dxa"/>
                          </w:tcPr>
                          <w:p w14:paraId="49D11CA0"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Sacramento</w:t>
                                </w:r>
                              </w:smartTag>
                            </w:smartTag>
                          </w:p>
                        </w:tc>
                        <w:tc>
                          <w:tcPr>
                            <w:tcW w:w="1260" w:type="dxa"/>
                          </w:tcPr>
                          <w:p w14:paraId="76440BE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598,000</w:t>
                            </w:r>
                          </w:p>
                        </w:tc>
                        <w:tc>
                          <w:tcPr>
                            <w:tcW w:w="1800" w:type="dxa"/>
                          </w:tcPr>
                          <w:p w14:paraId="2B8883D7"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Reno</w:t>
                                </w:r>
                              </w:smartTag>
                            </w:smartTag>
                          </w:p>
                        </w:tc>
                        <w:tc>
                          <w:tcPr>
                            <w:tcW w:w="1080" w:type="dxa"/>
                          </w:tcPr>
                          <w:p w14:paraId="2F36A58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460,000</w:t>
                            </w:r>
                          </w:p>
                        </w:tc>
                        <w:tc>
                          <w:tcPr>
                            <w:tcW w:w="1800" w:type="dxa"/>
                          </w:tcPr>
                          <w:p w14:paraId="5E77E389"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Vancouver</w:t>
                                </w:r>
                              </w:smartTag>
                            </w:smartTag>
                          </w:p>
                        </w:tc>
                        <w:tc>
                          <w:tcPr>
                            <w:tcW w:w="1422" w:type="dxa"/>
                          </w:tcPr>
                          <w:p w14:paraId="3860D5E9" w14:textId="77777777" w:rsidR="008E286D" w:rsidRPr="00744433" w:rsidRDefault="008E286D" w:rsidP="000F26D7">
                            <w:pPr>
                              <w:spacing w:line="180" w:lineRule="atLeast"/>
                              <w:jc w:val="right"/>
                              <w:rPr>
                                <w:rFonts w:ascii="Helvetica" w:hAnsi="Helvetica"/>
                                <w:sz w:val="18"/>
                                <w:szCs w:val="18"/>
                              </w:rPr>
                            </w:pPr>
                            <w:r>
                              <w:rPr>
                                <w:rFonts w:ascii="Helvetica" w:hAnsi="Helvetica"/>
                                <w:sz w:val="18"/>
                                <w:szCs w:val="18"/>
                              </w:rPr>
                              <w:t>517,500</w:t>
                            </w:r>
                          </w:p>
                        </w:tc>
                      </w:tr>
                      <w:tr w:rsidR="008E286D" w14:paraId="274890B8" w14:textId="77777777" w:rsidTr="000F26D7">
                        <w:trPr>
                          <w:gridAfter w:val="8"/>
                          <w:wAfter w:w="6498" w:type="dxa"/>
                        </w:trPr>
                        <w:tc>
                          <w:tcPr>
                            <w:tcW w:w="1800" w:type="dxa"/>
                          </w:tcPr>
                          <w:p w14:paraId="4046E74B"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Santa Barbara</w:t>
                                </w:r>
                              </w:smartTag>
                            </w:smartTag>
                          </w:p>
                        </w:tc>
                        <w:tc>
                          <w:tcPr>
                            <w:tcW w:w="1260" w:type="dxa"/>
                          </w:tcPr>
                          <w:p w14:paraId="7B240F6B"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6</w:t>
                            </w:r>
                            <w:r>
                              <w:rPr>
                                <w:rFonts w:ascii="Helvetica" w:hAnsi="Helvetica"/>
                                <w:sz w:val="18"/>
                                <w:szCs w:val="18"/>
                              </w:rPr>
                              <w:t>60,100</w:t>
                            </w:r>
                          </w:p>
                        </w:tc>
                        <w:tc>
                          <w:tcPr>
                            <w:tcW w:w="1800" w:type="dxa"/>
                          </w:tcPr>
                          <w:p w14:paraId="317080A5"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080" w:type="dxa"/>
                          </w:tcPr>
                          <w:p w14:paraId="44040EAF" w14:textId="77777777" w:rsidR="008E286D" w:rsidRPr="00744433" w:rsidRDefault="008E286D">
                            <w:pPr>
                              <w:spacing w:line="180" w:lineRule="atLeast"/>
                              <w:jc w:val="right"/>
                              <w:rPr>
                                <w:rFonts w:ascii="Helvetica" w:hAnsi="Helvetica"/>
                                <w:sz w:val="18"/>
                                <w:szCs w:val="18"/>
                              </w:rPr>
                            </w:pPr>
                          </w:p>
                        </w:tc>
                        <w:tc>
                          <w:tcPr>
                            <w:tcW w:w="1800" w:type="dxa"/>
                          </w:tcPr>
                          <w:p w14:paraId="6AB43A1F"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ab/>
                            </w:r>
                          </w:p>
                        </w:tc>
                        <w:tc>
                          <w:tcPr>
                            <w:tcW w:w="1422" w:type="dxa"/>
                          </w:tcPr>
                          <w:p w14:paraId="1F269C58" w14:textId="77777777" w:rsidR="008E286D" w:rsidRPr="00744433" w:rsidRDefault="008E286D">
                            <w:pPr>
                              <w:spacing w:line="180" w:lineRule="atLeast"/>
                              <w:jc w:val="right"/>
                              <w:rPr>
                                <w:rFonts w:ascii="Helvetica" w:hAnsi="Helvetica"/>
                                <w:sz w:val="18"/>
                                <w:szCs w:val="18"/>
                              </w:rPr>
                            </w:pPr>
                          </w:p>
                        </w:tc>
                      </w:tr>
                      <w:tr w:rsidR="008E286D" w14:paraId="6E329B73" w14:textId="77777777" w:rsidTr="000F26D7">
                        <w:trPr>
                          <w:gridAfter w:val="8"/>
                          <w:wAfter w:w="6498" w:type="dxa"/>
                        </w:trPr>
                        <w:tc>
                          <w:tcPr>
                            <w:tcW w:w="1800" w:type="dxa"/>
                          </w:tcPr>
                          <w:p w14:paraId="25E4B7E4"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 xml:space="preserve">    </w:t>
                            </w:r>
                            <w:smartTag w:uri="urn:schemas-microsoft-com:office:smarttags" w:element="City">
                              <w:smartTag w:uri="urn:schemas-microsoft-com:office:smarttags" w:element="place">
                                <w:r w:rsidRPr="00744433">
                                  <w:rPr>
                                    <w:rFonts w:ascii="Helvetica" w:hAnsi="Helvetica" w:cs="Helvetica"/>
                                    <w:sz w:val="18"/>
                                    <w:szCs w:val="18"/>
                                  </w:rPr>
                                  <w:t>San Bernardino</w:t>
                                </w:r>
                              </w:smartTag>
                            </w:smartTag>
                          </w:p>
                        </w:tc>
                        <w:tc>
                          <w:tcPr>
                            <w:tcW w:w="1260" w:type="dxa"/>
                          </w:tcPr>
                          <w:p w14:paraId="526F5F86"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4</w:t>
                            </w:r>
                            <w:r>
                              <w:rPr>
                                <w:rFonts w:ascii="Helvetica" w:hAnsi="Helvetica"/>
                                <w:sz w:val="18"/>
                                <w:szCs w:val="18"/>
                              </w:rPr>
                              <w:t>77,250</w:t>
                            </w:r>
                          </w:p>
                        </w:tc>
                        <w:tc>
                          <w:tcPr>
                            <w:tcW w:w="1800" w:type="dxa"/>
                          </w:tcPr>
                          <w:p w14:paraId="15B06C47" w14:textId="77777777" w:rsidR="008E286D" w:rsidRPr="00744433" w:rsidRDefault="008E286D">
                            <w:pPr>
                              <w:tabs>
                                <w:tab w:val="left" w:pos="152"/>
                              </w:tabs>
                              <w:spacing w:line="180" w:lineRule="atLeast"/>
                              <w:rPr>
                                <w:rFonts w:ascii="Helvetica" w:hAnsi="Helvetica"/>
                                <w:sz w:val="18"/>
                                <w:szCs w:val="18"/>
                              </w:rPr>
                            </w:pPr>
                          </w:p>
                        </w:tc>
                        <w:tc>
                          <w:tcPr>
                            <w:tcW w:w="1080" w:type="dxa"/>
                          </w:tcPr>
                          <w:p w14:paraId="2C36960B" w14:textId="77777777" w:rsidR="008E286D" w:rsidRPr="00744433" w:rsidRDefault="008E286D">
                            <w:pPr>
                              <w:spacing w:line="180" w:lineRule="atLeast"/>
                              <w:jc w:val="right"/>
                              <w:rPr>
                                <w:rFonts w:ascii="Helvetica" w:hAnsi="Helvetica"/>
                                <w:sz w:val="18"/>
                                <w:szCs w:val="18"/>
                              </w:rPr>
                            </w:pPr>
                          </w:p>
                        </w:tc>
                        <w:tc>
                          <w:tcPr>
                            <w:tcW w:w="1800" w:type="dxa"/>
                          </w:tcPr>
                          <w:p w14:paraId="4526EAF4"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01106D02" w14:textId="77777777" w:rsidR="008E286D" w:rsidRPr="00744433" w:rsidRDefault="008E286D">
                            <w:pPr>
                              <w:spacing w:line="180" w:lineRule="atLeast"/>
                              <w:jc w:val="right"/>
                              <w:rPr>
                                <w:rFonts w:ascii="Helvetica" w:hAnsi="Helvetica"/>
                                <w:sz w:val="18"/>
                                <w:szCs w:val="18"/>
                              </w:rPr>
                            </w:pPr>
                          </w:p>
                        </w:tc>
                      </w:tr>
                      <w:tr w:rsidR="008E286D" w14:paraId="48B84DF5" w14:textId="77777777" w:rsidTr="000F26D7">
                        <w:trPr>
                          <w:gridAfter w:val="8"/>
                          <w:wAfter w:w="6498" w:type="dxa"/>
                        </w:trPr>
                        <w:tc>
                          <w:tcPr>
                            <w:tcW w:w="1800" w:type="dxa"/>
                          </w:tcPr>
                          <w:p w14:paraId="26826DB0"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Francisco</w:t>
                                </w:r>
                              </w:smartTag>
                            </w:smartTag>
                          </w:p>
                        </w:tc>
                        <w:tc>
                          <w:tcPr>
                            <w:tcW w:w="1260" w:type="dxa"/>
                          </w:tcPr>
                          <w:p w14:paraId="74B6AEF5"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1F62EBC9"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New Mexico</w:t>
                                </w:r>
                              </w:smartTag>
                            </w:smartTag>
                          </w:p>
                        </w:tc>
                        <w:tc>
                          <w:tcPr>
                            <w:tcW w:w="1080" w:type="dxa"/>
                          </w:tcPr>
                          <w:p w14:paraId="30FC3E62" w14:textId="77777777" w:rsidR="008E286D" w:rsidRPr="00744433" w:rsidRDefault="008E286D">
                            <w:pPr>
                              <w:spacing w:line="180" w:lineRule="atLeast"/>
                              <w:jc w:val="right"/>
                              <w:rPr>
                                <w:rFonts w:ascii="Helvetica" w:hAnsi="Helvetica"/>
                                <w:sz w:val="18"/>
                                <w:szCs w:val="18"/>
                              </w:rPr>
                            </w:pPr>
                          </w:p>
                        </w:tc>
                        <w:tc>
                          <w:tcPr>
                            <w:tcW w:w="1800" w:type="dxa"/>
                          </w:tcPr>
                          <w:p w14:paraId="57F21090" w14:textId="77777777" w:rsidR="008E286D" w:rsidRPr="00744433" w:rsidRDefault="008E286D">
                            <w:pPr>
                              <w:tabs>
                                <w:tab w:val="left" w:pos="152"/>
                              </w:tabs>
                              <w:spacing w:line="180" w:lineRule="atLeast"/>
                              <w:rPr>
                                <w:rFonts w:ascii="Helvetica" w:hAnsi="Helvetica"/>
                                <w:sz w:val="18"/>
                                <w:szCs w:val="18"/>
                              </w:rPr>
                            </w:pPr>
                            <w:smartTag w:uri="urn:schemas-microsoft-com:office:smarttags" w:element="State">
                              <w:smartTag w:uri="urn:schemas-microsoft-com:office:smarttags" w:element="place">
                                <w:r w:rsidRPr="00744433">
                                  <w:rPr>
                                    <w:rFonts w:ascii="Helvetica" w:hAnsi="Helvetica"/>
                                    <w:sz w:val="18"/>
                                    <w:szCs w:val="18"/>
                                  </w:rPr>
                                  <w:t>Wyoming</w:t>
                                </w:r>
                              </w:smartTag>
                            </w:smartTag>
                          </w:p>
                        </w:tc>
                        <w:tc>
                          <w:tcPr>
                            <w:tcW w:w="1422" w:type="dxa"/>
                          </w:tcPr>
                          <w:p w14:paraId="7C7251C8" w14:textId="77777777" w:rsidR="008E286D" w:rsidRPr="00744433" w:rsidRDefault="008E286D">
                            <w:pPr>
                              <w:spacing w:line="180" w:lineRule="atLeast"/>
                              <w:jc w:val="right"/>
                              <w:rPr>
                                <w:rFonts w:ascii="Helvetica" w:hAnsi="Helvetica"/>
                                <w:sz w:val="18"/>
                                <w:szCs w:val="18"/>
                              </w:rPr>
                            </w:pPr>
                          </w:p>
                        </w:tc>
                      </w:tr>
                      <w:tr w:rsidR="008E286D" w14:paraId="4B89AC13" w14:textId="77777777" w:rsidTr="000F26D7">
                        <w:trPr>
                          <w:gridAfter w:val="8"/>
                          <w:wAfter w:w="6498" w:type="dxa"/>
                        </w:trPr>
                        <w:tc>
                          <w:tcPr>
                            <w:tcW w:w="1800" w:type="dxa"/>
                          </w:tcPr>
                          <w:p w14:paraId="619383D9"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Diego</w:t>
                                </w:r>
                              </w:smartTag>
                            </w:smartTag>
                          </w:p>
                        </w:tc>
                        <w:tc>
                          <w:tcPr>
                            <w:tcW w:w="1260" w:type="dxa"/>
                          </w:tcPr>
                          <w:p w14:paraId="7335FF7C"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753,250</w:t>
                            </w:r>
                          </w:p>
                        </w:tc>
                        <w:tc>
                          <w:tcPr>
                            <w:tcW w:w="1800" w:type="dxa"/>
                          </w:tcPr>
                          <w:p w14:paraId="79972836" w14:textId="77777777" w:rsidR="008E286D" w:rsidRPr="00744433" w:rsidRDefault="008E286D">
                            <w:pPr>
                              <w:tabs>
                                <w:tab w:val="left" w:pos="152"/>
                              </w:tabs>
                              <w:spacing w:line="180" w:lineRule="atLeast"/>
                              <w:rPr>
                                <w:rFonts w:ascii="Helvetica" w:hAnsi="Helvetica" w:cs="Helvetica"/>
                                <w:sz w:val="20"/>
                                <w:szCs w:val="20"/>
                              </w:rPr>
                            </w:pPr>
                            <w:r w:rsidRPr="00744433">
                              <w:rPr>
                                <w:rFonts w:ascii="Helvetica" w:hAnsi="Helvetica"/>
                                <w:sz w:val="18"/>
                                <w:szCs w:val="18"/>
                              </w:rPr>
                              <w:tab/>
                            </w:r>
                            <w:r w:rsidRPr="00EF7BF6">
                              <w:rPr>
                                <w:rFonts w:ascii="Helvetica" w:hAnsi="Helvetica" w:cs="Helvetica"/>
                                <w:sz w:val="18"/>
                              </w:rPr>
                              <w:t>Albuquerque</w:t>
                            </w:r>
                          </w:p>
                        </w:tc>
                        <w:tc>
                          <w:tcPr>
                            <w:tcW w:w="1080" w:type="dxa"/>
                          </w:tcPr>
                          <w:p w14:paraId="36EE9CAC" w14:textId="77777777" w:rsidR="008E286D" w:rsidRPr="00744433" w:rsidRDefault="008E286D">
                            <w:pPr>
                              <w:spacing w:line="180" w:lineRule="atLeast"/>
                              <w:jc w:val="right"/>
                              <w:rPr>
                                <w:rFonts w:ascii="Helvetica" w:hAnsi="Helvetica"/>
                                <w:sz w:val="20"/>
                                <w:szCs w:val="20"/>
                              </w:rPr>
                            </w:pPr>
                            <w:r w:rsidRPr="00744433">
                              <w:rPr>
                                <w:rFonts w:ascii="Helvetica" w:hAnsi="Helvetica"/>
                                <w:sz w:val="18"/>
                                <w:szCs w:val="18"/>
                              </w:rPr>
                              <w:t>$3</w:t>
                            </w:r>
                            <w:r>
                              <w:rPr>
                                <w:rFonts w:ascii="Helvetica" w:hAnsi="Helvetica"/>
                                <w:sz w:val="18"/>
                                <w:szCs w:val="18"/>
                              </w:rPr>
                              <w:t>56,362</w:t>
                            </w:r>
                          </w:p>
                        </w:tc>
                        <w:tc>
                          <w:tcPr>
                            <w:tcW w:w="1800" w:type="dxa"/>
                          </w:tcPr>
                          <w:p w14:paraId="7AFD5277"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Jackson</w:t>
                                </w:r>
                              </w:smartTag>
                            </w:smartTag>
                          </w:p>
                        </w:tc>
                        <w:tc>
                          <w:tcPr>
                            <w:tcW w:w="1422" w:type="dxa"/>
                          </w:tcPr>
                          <w:p w14:paraId="63519338"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w:t>
                            </w:r>
                            <w:r>
                              <w:rPr>
                                <w:rFonts w:ascii="Helvetica" w:hAnsi="Helvetica"/>
                                <w:sz w:val="18"/>
                                <w:szCs w:val="18"/>
                              </w:rPr>
                              <w:t>822,375</w:t>
                            </w:r>
                          </w:p>
                        </w:tc>
                      </w:tr>
                      <w:tr w:rsidR="008E286D" w14:paraId="24F7378F" w14:textId="77777777" w:rsidTr="000F26D7">
                        <w:trPr>
                          <w:gridAfter w:val="8"/>
                          <w:wAfter w:w="6498" w:type="dxa"/>
                        </w:trPr>
                        <w:tc>
                          <w:tcPr>
                            <w:tcW w:w="1800" w:type="dxa"/>
                          </w:tcPr>
                          <w:p w14:paraId="7B9B41D8"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Jose</w:t>
                                </w:r>
                              </w:smartTag>
                            </w:smartTag>
                          </w:p>
                        </w:tc>
                        <w:tc>
                          <w:tcPr>
                            <w:tcW w:w="1260" w:type="dxa"/>
                          </w:tcPr>
                          <w:p w14:paraId="0E39FFB8"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6214003F" w14:textId="77777777" w:rsidR="008E286D" w:rsidRPr="00744433" w:rsidRDefault="008E286D">
                            <w:pPr>
                              <w:tabs>
                                <w:tab w:val="left" w:pos="152"/>
                              </w:tabs>
                              <w:spacing w:line="180" w:lineRule="atLeast"/>
                              <w:rPr>
                                <w:rFonts w:ascii="Helvetica" w:hAnsi="Helvetica"/>
                                <w:sz w:val="18"/>
                                <w:szCs w:val="18"/>
                              </w:rPr>
                            </w:pPr>
                            <w:r w:rsidRPr="00744433">
                              <w:rPr>
                                <w:rFonts w:ascii="Helvetica" w:hAnsi="Helvetica"/>
                                <w:sz w:val="20"/>
                                <w:szCs w:val="20"/>
                              </w:rPr>
                              <w:t xml:space="preserve">   </w:t>
                            </w:r>
                            <w:smartTag w:uri="urn:schemas-microsoft-com:office:smarttags" w:element="place">
                              <w:r w:rsidRPr="00744433">
                                <w:rPr>
                                  <w:rFonts w:ascii="Helvetica" w:hAnsi="Helvetica"/>
                                  <w:sz w:val="18"/>
                                  <w:szCs w:val="18"/>
                                </w:rPr>
                                <w:t>Los Alamos</w:t>
                              </w:r>
                            </w:smartTag>
                          </w:p>
                        </w:tc>
                        <w:tc>
                          <w:tcPr>
                            <w:tcW w:w="1080" w:type="dxa"/>
                          </w:tcPr>
                          <w:p w14:paraId="345A58E3"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4</w:t>
                            </w:r>
                            <w:r>
                              <w:rPr>
                                <w:rFonts w:ascii="Helvetica" w:hAnsi="Helvetica"/>
                                <w:sz w:val="18"/>
                                <w:szCs w:val="18"/>
                              </w:rPr>
                              <w:t>95,650</w:t>
                            </w:r>
                          </w:p>
                        </w:tc>
                        <w:tc>
                          <w:tcPr>
                            <w:tcW w:w="1800" w:type="dxa"/>
                          </w:tcPr>
                          <w:p w14:paraId="0910DACE" w14:textId="77777777" w:rsidR="008E286D" w:rsidRPr="00744433" w:rsidRDefault="008E286D" w:rsidP="000F26D7">
                            <w:pPr>
                              <w:tabs>
                                <w:tab w:val="left" w:pos="152"/>
                              </w:tabs>
                              <w:spacing w:line="180" w:lineRule="atLeast"/>
                              <w:rPr>
                                <w:rFonts w:ascii="Helvetica" w:hAnsi="Helvetica"/>
                                <w:sz w:val="18"/>
                                <w:szCs w:val="18"/>
                              </w:rPr>
                            </w:pPr>
                            <w:r w:rsidRPr="00744433">
                              <w:rPr>
                                <w:rFonts w:ascii="Helvetica" w:hAnsi="Helvetica"/>
                                <w:sz w:val="18"/>
                                <w:szCs w:val="18"/>
                              </w:rPr>
                              <w:t xml:space="preserve">    </w:t>
                            </w:r>
                            <w:smartTag w:uri="urn:schemas-microsoft-com:office:smarttags" w:element="City">
                              <w:smartTag w:uri="urn:schemas-microsoft-com:office:smarttags" w:element="place">
                                <w:r w:rsidRPr="00744433">
                                  <w:rPr>
                                    <w:rFonts w:ascii="Helvetica" w:hAnsi="Helvetica"/>
                                    <w:sz w:val="18"/>
                                    <w:szCs w:val="18"/>
                                  </w:rPr>
                                  <w:t>Rock Springs</w:t>
                                </w:r>
                              </w:smartTag>
                            </w:smartTag>
                          </w:p>
                        </w:tc>
                        <w:tc>
                          <w:tcPr>
                            <w:tcW w:w="1422" w:type="dxa"/>
                          </w:tcPr>
                          <w:p w14:paraId="66A6B83F" w14:textId="77777777" w:rsidR="008E286D" w:rsidRPr="00744433" w:rsidRDefault="008E286D" w:rsidP="000F26D7">
                            <w:pPr>
                              <w:spacing w:line="180" w:lineRule="atLeast"/>
                              <w:jc w:val="right"/>
                              <w:rPr>
                                <w:rFonts w:ascii="Helvetica" w:hAnsi="Helvetica"/>
                                <w:sz w:val="18"/>
                                <w:szCs w:val="18"/>
                              </w:rPr>
                            </w:pPr>
                            <w:r w:rsidRPr="00744433">
                              <w:rPr>
                                <w:rFonts w:ascii="Helvetica" w:hAnsi="Helvetica"/>
                                <w:sz w:val="18"/>
                                <w:szCs w:val="18"/>
                              </w:rPr>
                              <w:t>3</w:t>
                            </w:r>
                            <w:r>
                              <w:rPr>
                                <w:rFonts w:ascii="Helvetica" w:hAnsi="Helvetica"/>
                                <w:sz w:val="18"/>
                                <w:szCs w:val="18"/>
                              </w:rPr>
                              <w:t>56,362</w:t>
                            </w:r>
                          </w:p>
                        </w:tc>
                      </w:tr>
                      <w:tr w:rsidR="008E286D" w14:paraId="4FF33549" w14:textId="77777777" w:rsidTr="000F26D7">
                        <w:trPr>
                          <w:gridAfter w:val="8"/>
                          <w:wAfter w:w="6498" w:type="dxa"/>
                        </w:trPr>
                        <w:tc>
                          <w:tcPr>
                            <w:tcW w:w="1800" w:type="dxa"/>
                          </w:tcPr>
                          <w:p w14:paraId="3B1B274A" w14:textId="77777777" w:rsidR="008E286D" w:rsidRPr="00744433" w:rsidRDefault="008E286D" w:rsidP="000F26D7">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Luis Obispo</w:t>
                                </w:r>
                              </w:smartTag>
                            </w:smartTag>
                          </w:p>
                        </w:tc>
                        <w:tc>
                          <w:tcPr>
                            <w:tcW w:w="1260" w:type="dxa"/>
                          </w:tcPr>
                          <w:p w14:paraId="1BBF2085" w14:textId="77777777" w:rsidR="008E286D" w:rsidRPr="00744433" w:rsidRDefault="008E286D" w:rsidP="000F26D7">
                            <w:pPr>
                              <w:spacing w:line="180" w:lineRule="atLeast"/>
                              <w:jc w:val="right"/>
                              <w:rPr>
                                <w:rFonts w:ascii="Helvetica" w:hAnsi="Helvetica"/>
                                <w:sz w:val="18"/>
                                <w:szCs w:val="18"/>
                              </w:rPr>
                            </w:pPr>
                            <w:r>
                              <w:rPr>
                                <w:rFonts w:ascii="Helvetica" w:hAnsi="Helvetica"/>
                                <w:sz w:val="18"/>
                                <w:szCs w:val="18"/>
                              </w:rPr>
                              <w:t>701,500</w:t>
                            </w:r>
                          </w:p>
                        </w:tc>
                        <w:tc>
                          <w:tcPr>
                            <w:tcW w:w="1800" w:type="dxa"/>
                          </w:tcPr>
                          <w:p w14:paraId="0E4F519B" w14:textId="77777777" w:rsidR="008E286D" w:rsidRPr="00744433" w:rsidRDefault="008E286D">
                            <w:pPr>
                              <w:tabs>
                                <w:tab w:val="left" w:pos="152"/>
                              </w:tabs>
                              <w:spacing w:line="180" w:lineRule="atLeast"/>
                              <w:rPr>
                                <w:rFonts w:ascii="Helvetica" w:hAnsi="Helvetica"/>
                                <w:sz w:val="20"/>
                                <w:szCs w:val="20"/>
                              </w:rPr>
                            </w:pPr>
                            <w:r w:rsidRPr="00744433">
                              <w:rPr>
                                <w:rFonts w:ascii="Helvetica" w:hAnsi="Helvetica"/>
                                <w:sz w:val="18"/>
                                <w:szCs w:val="18"/>
                              </w:rPr>
                              <w:tab/>
                            </w:r>
                            <w:smartTag w:uri="urn:schemas-microsoft-com:office:smarttags" w:element="City">
                              <w:smartTag w:uri="urn:schemas-microsoft-com:office:smarttags" w:element="place">
                                <w:r w:rsidRPr="00744433">
                                  <w:rPr>
                                    <w:rFonts w:ascii="Helvetica" w:hAnsi="Helvetica"/>
                                    <w:sz w:val="18"/>
                                    <w:szCs w:val="18"/>
                                  </w:rPr>
                                  <w:t>Santa Fe</w:t>
                                </w:r>
                              </w:smartTag>
                            </w:smartTag>
                          </w:p>
                        </w:tc>
                        <w:tc>
                          <w:tcPr>
                            <w:tcW w:w="1080" w:type="dxa"/>
                          </w:tcPr>
                          <w:p w14:paraId="13FA5F22" w14:textId="77777777" w:rsidR="008E286D" w:rsidRPr="00744433" w:rsidRDefault="008E286D">
                            <w:pPr>
                              <w:spacing w:line="180" w:lineRule="atLeast"/>
                              <w:jc w:val="right"/>
                              <w:rPr>
                                <w:rFonts w:ascii="Helvetica" w:hAnsi="Helvetica"/>
                                <w:sz w:val="20"/>
                                <w:szCs w:val="20"/>
                              </w:rPr>
                            </w:pPr>
                            <w:r>
                              <w:rPr>
                                <w:rFonts w:ascii="Helvetica" w:hAnsi="Helvetica"/>
                                <w:sz w:val="18"/>
                                <w:szCs w:val="18"/>
                              </w:rPr>
                              <w:t>414,000</w:t>
                            </w:r>
                          </w:p>
                        </w:tc>
                        <w:tc>
                          <w:tcPr>
                            <w:tcW w:w="1800" w:type="dxa"/>
                          </w:tcPr>
                          <w:p w14:paraId="07205B32"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7F573758" w14:textId="77777777" w:rsidR="008E286D" w:rsidRPr="00744433" w:rsidRDefault="008E286D">
                            <w:pPr>
                              <w:spacing w:line="180" w:lineRule="atLeast"/>
                              <w:jc w:val="right"/>
                              <w:rPr>
                                <w:rFonts w:ascii="Helvetica" w:hAnsi="Helvetica"/>
                                <w:sz w:val="18"/>
                                <w:szCs w:val="18"/>
                              </w:rPr>
                            </w:pPr>
                          </w:p>
                        </w:tc>
                      </w:tr>
                      <w:tr w:rsidR="008E286D" w14:paraId="20A2FCF2" w14:textId="77777777" w:rsidTr="000F26D7">
                        <w:trPr>
                          <w:gridAfter w:val="8"/>
                          <w:wAfter w:w="6498" w:type="dxa"/>
                        </w:trPr>
                        <w:tc>
                          <w:tcPr>
                            <w:tcW w:w="1800" w:type="dxa"/>
                          </w:tcPr>
                          <w:p w14:paraId="4050175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 Mateo</w:t>
                                </w:r>
                              </w:smartTag>
                            </w:smartTag>
                          </w:p>
                        </w:tc>
                        <w:tc>
                          <w:tcPr>
                            <w:tcW w:w="1260" w:type="dxa"/>
                          </w:tcPr>
                          <w:p w14:paraId="5B9C8566"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1EB6929E" w14:textId="77777777" w:rsidR="008E286D" w:rsidRPr="00744433" w:rsidRDefault="008E286D">
                            <w:pPr>
                              <w:tabs>
                                <w:tab w:val="left" w:pos="152"/>
                              </w:tabs>
                              <w:spacing w:line="180" w:lineRule="atLeast"/>
                              <w:rPr>
                                <w:rFonts w:ascii="Helvetica" w:hAnsi="Helvetica"/>
                                <w:sz w:val="20"/>
                                <w:szCs w:val="20"/>
                              </w:rPr>
                            </w:pPr>
                          </w:p>
                        </w:tc>
                        <w:tc>
                          <w:tcPr>
                            <w:tcW w:w="1080" w:type="dxa"/>
                          </w:tcPr>
                          <w:p w14:paraId="5D2374D7" w14:textId="77777777" w:rsidR="008E286D" w:rsidRPr="00744433" w:rsidRDefault="008E286D">
                            <w:pPr>
                              <w:spacing w:line="180" w:lineRule="atLeast"/>
                              <w:jc w:val="right"/>
                              <w:rPr>
                                <w:rFonts w:ascii="Helvetica" w:hAnsi="Helvetica"/>
                                <w:sz w:val="20"/>
                                <w:szCs w:val="20"/>
                              </w:rPr>
                            </w:pPr>
                          </w:p>
                        </w:tc>
                        <w:tc>
                          <w:tcPr>
                            <w:tcW w:w="1800" w:type="dxa"/>
                          </w:tcPr>
                          <w:p w14:paraId="344633D9"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043FDA36" w14:textId="77777777" w:rsidR="008E286D" w:rsidRPr="00744433" w:rsidRDefault="008E286D">
                            <w:pPr>
                              <w:spacing w:line="180" w:lineRule="atLeast"/>
                              <w:jc w:val="right"/>
                              <w:rPr>
                                <w:rFonts w:ascii="Helvetica" w:hAnsi="Helvetica"/>
                                <w:sz w:val="18"/>
                                <w:szCs w:val="18"/>
                              </w:rPr>
                            </w:pPr>
                          </w:p>
                        </w:tc>
                      </w:tr>
                      <w:tr w:rsidR="008E286D" w14:paraId="24BC76D4" w14:textId="77777777" w:rsidTr="000F26D7">
                        <w:trPr>
                          <w:gridAfter w:val="8"/>
                          <w:wAfter w:w="6498" w:type="dxa"/>
                        </w:trPr>
                        <w:tc>
                          <w:tcPr>
                            <w:tcW w:w="1800" w:type="dxa"/>
                          </w:tcPr>
                          <w:p w14:paraId="27CE93A7"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t>Santa Cruz</w:t>
                            </w:r>
                          </w:p>
                        </w:tc>
                        <w:tc>
                          <w:tcPr>
                            <w:tcW w:w="1260" w:type="dxa"/>
                          </w:tcPr>
                          <w:p w14:paraId="3B0328F0"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822,375</w:t>
                            </w:r>
                          </w:p>
                        </w:tc>
                        <w:tc>
                          <w:tcPr>
                            <w:tcW w:w="1800" w:type="dxa"/>
                          </w:tcPr>
                          <w:p w14:paraId="03464CAB" w14:textId="77777777" w:rsidR="008E286D" w:rsidRPr="00744433" w:rsidRDefault="008E286D">
                            <w:pPr>
                              <w:tabs>
                                <w:tab w:val="left" w:pos="152"/>
                              </w:tabs>
                              <w:spacing w:line="180" w:lineRule="atLeast"/>
                              <w:rPr>
                                <w:rFonts w:ascii="Helvetica" w:hAnsi="Helvetica"/>
                                <w:sz w:val="20"/>
                                <w:szCs w:val="20"/>
                              </w:rPr>
                            </w:pPr>
                            <w:smartTag w:uri="urn:schemas-microsoft-com:office:smarttags" w:element="State">
                              <w:smartTag w:uri="urn:schemas-microsoft-com:office:smarttags" w:element="place">
                                <w:r w:rsidRPr="00744433">
                                  <w:rPr>
                                    <w:rFonts w:ascii="Helvetica" w:hAnsi="Helvetica"/>
                                    <w:sz w:val="18"/>
                                    <w:szCs w:val="18"/>
                                  </w:rPr>
                                  <w:t>Oklahoma</w:t>
                                </w:r>
                              </w:smartTag>
                            </w:smartTag>
                          </w:p>
                        </w:tc>
                        <w:tc>
                          <w:tcPr>
                            <w:tcW w:w="1080" w:type="dxa"/>
                          </w:tcPr>
                          <w:p w14:paraId="3AF7E88E" w14:textId="77777777" w:rsidR="008E286D" w:rsidRPr="00744433" w:rsidRDefault="008E286D">
                            <w:pPr>
                              <w:spacing w:line="180" w:lineRule="atLeast"/>
                              <w:jc w:val="right"/>
                              <w:rPr>
                                <w:rFonts w:ascii="Helvetica" w:hAnsi="Helvetica"/>
                                <w:sz w:val="20"/>
                                <w:szCs w:val="20"/>
                              </w:rPr>
                            </w:pPr>
                          </w:p>
                        </w:tc>
                        <w:tc>
                          <w:tcPr>
                            <w:tcW w:w="1800" w:type="dxa"/>
                          </w:tcPr>
                          <w:p w14:paraId="53A15E69"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70AFD648" w14:textId="77777777" w:rsidR="008E286D" w:rsidRPr="00744433" w:rsidRDefault="008E286D">
                            <w:pPr>
                              <w:spacing w:line="180" w:lineRule="atLeast"/>
                              <w:jc w:val="right"/>
                              <w:rPr>
                                <w:rFonts w:ascii="Helvetica" w:hAnsi="Helvetica"/>
                                <w:sz w:val="18"/>
                                <w:szCs w:val="18"/>
                              </w:rPr>
                            </w:pPr>
                          </w:p>
                        </w:tc>
                      </w:tr>
                      <w:tr w:rsidR="008E286D" w14:paraId="30C944E2" w14:textId="77777777" w:rsidTr="000F26D7">
                        <w:trPr>
                          <w:gridAfter w:val="8"/>
                          <w:wAfter w:w="6498" w:type="dxa"/>
                        </w:trPr>
                        <w:tc>
                          <w:tcPr>
                            <w:tcW w:w="1800" w:type="dxa"/>
                          </w:tcPr>
                          <w:p w14:paraId="6D27616E"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Santa Rosa</w:t>
                                </w:r>
                              </w:smartTag>
                            </w:smartTag>
                          </w:p>
                        </w:tc>
                        <w:tc>
                          <w:tcPr>
                            <w:tcW w:w="1260" w:type="dxa"/>
                          </w:tcPr>
                          <w:p w14:paraId="1AD19E91"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70</w:t>
                            </w:r>
                            <w:r>
                              <w:rPr>
                                <w:rFonts w:ascii="Helvetica" w:hAnsi="Helvetica"/>
                                <w:sz w:val="18"/>
                                <w:szCs w:val="18"/>
                              </w:rPr>
                              <w:t>7,250</w:t>
                            </w:r>
                          </w:p>
                        </w:tc>
                        <w:tc>
                          <w:tcPr>
                            <w:tcW w:w="1800" w:type="dxa"/>
                          </w:tcPr>
                          <w:p w14:paraId="76BCDFD6" w14:textId="77777777" w:rsidR="008E286D" w:rsidRPr="00744433" w:rsidRDefault="008E286D">
                            <w:pPr>
                              <w:tabs>
                                <w:tab w:val="left" w:pos="152"/>
                              </w:tabs>
                              <w:spacing w:line="180" w:lineRule="atLeast"/>
                              <w:rPr>
                                <w:rFonts w:ascii="Helvetica" w:hAnsi="Helvetica"/>
                                <w:sz w:val="20"/>
                                <w:szCs w:val="20"/>
                              </w:rPr>
                            </w:pPr>
                            <w:r w:rsidRPr="00744433">
                              <w:rPr>
                                <w:rFonts w:ascii="Helvetica" w:hAnsi="Helvetica"/>
                                <w:sz w:val="18"/>
                                <w:szCs w:val="18"/>
                              </w:rPr>
                              <w:tab/>
                            </w:r>
                            <w:smartTag w:uri="urn:schemas-microsoft-com:office:smarttags" w:element="place">
                              <w:smartTag w:uri="urn:schemas-microsoft-com:office:smarttags" w:element="PlaceName">
                                <w:r w:rsidRPr="00744433">
                                  <w:rPr>
                                    <w:rFonts w:ascii="Helvetica" w:hAnsi="Helvetica"/>
                                    <w:sz w:val="18"/>
                                    <w:szCs w:val="18"/>
                                  </w:rPr>
                                  <w:t>Entire</w:t>
                                </w:r>
                              </w:smartTag>
                              <w:r w:rsidRPr="00744433">
                                <w:rPr>
                                  <w:rFonts w:ascii="Helvetica" w:hAnsi="Helvetica"/>
                                  <w:sz w:val="18"/>
                                  <w:szCs w:val="18"/>
                                </w:rPr>
                                <w:t xml:space="preserve"> </w:t>
                              </w:r>
                              <w:smartTag w:uri="urn:schemas-microsoft-com:office:smarttags" w:element="PlaceType">
                                <w:r w:rsidRPr="00744433">
                                  <w:rPr>
                                    <w:rFonts w:ascii="Helvetica" w:hAnsi="Helvetica"/>
                                    <w:sz w:val="18"/>
                                    <w:szCs w:val="18"/>
                                  </w:rPr>
                                  <w:t>State</w:t>
                                </w:r>
                              </w:smartTag>
                            </w:smartTag>
                          </w:p>
                        </w:tc>
                        <w:tc>
                          <w:tcPr>
                            <w:tcW w:w="1080" w:type="dxa"/>
                          </w:tcPr>
                          <w:p w14:paraId="46E419AA" w14:textId="77777777" w:rsidR="008E286D" w:rsidRPr="00744433" w:rsidRDefault="008E286D">
                            <w:pPr>
                              <w:spacing w:line="180" w:lineRule="atLeast"/>
                              <w:jc w:val="right"/>
                              <w:rPr>
                                <w:rFonts w:ascii="Helvetica" w:hAnsi="Helvetica"/>
                                <w:sz w:val="20"/>
                                <w:szCs w:val="20"/>
                              </w:rPr>
                            </w:pPr>
                            <w:r w:rsidRPr="00744433">
                              <w:rPr>
                                <w:rFonts w:ascii="Helvetica" w:hAnsi="Helvetica"/>
                                <w:sz w:val="18"/>
                                <w:szCs w:val="18"/>
                              </w:rPr>
                              <w:t>$</w:t>
                            </w:r>
                            <w:r w:rsidRPr="00744433">
                              <w:rPr>
                                <w:rFonts w:ascii="Helvetica" w:hAnsi="Helvetica"/>
                                <w:sz w:val="18"/>
                                <w:szCs w:val="20"/>
                              </w:rPr>
                              <w:t>3</w:t>
                            </w:r>
                            <w:r>
                              <w:rPr>
                                <w:rFonts w:ascii="Helvetica" w:hAnsi="Helvetica"/>
                                <w:sz w:val="18"/>
                                <w:szCs w:val="20"/>
                              </w:rPr>
                              <w:t>56,362</w:t>
                            </w:r>
                          </w:p>
                        </w:tc>
                        <w:tc>
                          <w:tcPr>
                            <w:tcW w:w="1800" w:type="dxa"/>
                          </w:tcPr>
                          <w:p w14:paraId="37B97197"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604777BC" w14:textId="77777777" w:rsidR="008E286D" w:rsidRPr="00744433" w:rsidRDefault="008E286D">
                            <w:pPr>
                              <w:spacing w:line="180" w:lineRule="atLeast"/>
                              <w:jc w:val="right"/>
                              <w:rPr>
                                <w:rFonts w:ascii="Helvetica" w:hAnsi="Helvetica"/>
                                <w:sz w:val="18"/>
                                <w:szCs w:val="18"/>
                              </w:rPr>
                            </w:pPr>
                          </w:p>
                        </w:tc>
                      </w:tr>
                      <w:tr w:rsidR="008E286D" w14:paraId="39628253" w14:textId="77777777" w:rsidTr="000F26D7">
                        <w:trPr>
                          <w:gridAfter w:val="8"/>
                          <w:wAfter w:w="6498" w:type="dxa"/>
                        </w:trPr>
                        <w:tc>
                          <w:tcPr>
                            <w:tcW w:w="1800" w:type="dxa"/>
                          </w:tcPr>
                          <w:p w14:paraId="346466EC"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Vallejo</w:t>
                                </w:r>
                              </w:smartTag>
                            </w:smartTag>
                          </w:p>
                        </w:tc>
                        <w:tc>
                          <w:tcPr>
                            <w:tcW w:w="1260" w:type="dxa"/>
                          </w:tcPr>
                          <w:p w14:paraId="0ACD36E4" w14:textId="77777777" w:rsidR="008E286D" w:rsidRPr="00744433" w:rsidRDefault="008E286D">
                            <w:pPr>
                              <w:spacing w:line="180" w:lineRule="atLeast"/>
                              <w:jc w:val="right"/>
                              <w:rPr>
                                <w:rFonts w:ascii="Helvetica" w:hAnsi="Helvetica"/>
                                <w:sz w:val="18"/>
                                <w:szCs w:val="18"/>
                              </w:rPr>
                            </w:pPr>
                            <w:r>
                              <w:rPr>
                                <w:rFonts w:ascii="Helvetica" w:hAnsi="Helvetica"/>
                                <w:sz w:val="18"/>
                                <w:szCs w:val="18"/>
                              </w:rPr>
                              <w:t>550,850</w:t>
                            </w:r>
                          </w:p>
                        </w:tc>
                        <w:tc>
                          <w:tcPr>
                            <w:tcW w:w="1800" w:type="dxa"/>
                          </w:tcPr>
                          <w:p w14:paraId="7DBF836B" w14:textId="77777777" w:rsidR="008E286D" w:rsidRPr="00744433" w:rsidRDefault="008E286D">
                            <w:pPr>
                              <w:tabs>
                                <w:tab w:val="left" w:pos="152"/>
                              </w:tabs>
                              <w:spacing w:line="180" w:lineRule="atLeast"/>
                              <w:rPr>
                                <w:rFonts w:ascii="Helvetica" w:hAnsi="Helvetica"/>
                                <w:sz w:val="20"/>
                                <w:szCs w:val="20"/>
                              </w:rPr>
                            </w:pPr>
                            <w:r w:rsidRPr="00744433">
                              <w:rPr>
                                <w:rFonts w:ascii="Helvetica" w:hAnsi="Helvetica"/>
                                <w:sz w:val="18"/>
                                <w:szCs w:val="18"/>
                              </w:rPr>
                              <w:tab/>
                            </w:r>
                          </w:p>
                        </w:tc>
                        <w:tc>
                          <w:tcPr>
                            <w:tcW w:w="1080" w:type="dxa"/>
                          </w:tcPr>
                          <w:p w14:paraId="3721A1B9" w14:textId="77777777" w:rsidR="008E286D" w:rsidRPr="00744433" w:rsidRDefault="008E286D">
                            <w:pPr>
                              <w:spacing w:line="180" w:lineRule="atLeast"/>
                              <w:jc w:val="right"/>
                              <w:rPr>
                                <w:rFonts w:ascii="Helvetica" w:hAnsi="Helvetica"/>
                                <w:sz w:val="20"/>
                                <w:szCs w:val="20"/>
                              </w:rPr>
                            </w:pPr>
                          </w:p>
                        </w:tc>
                        <w:tc>
                          <w:tcPr>
                            <w:tcW w:w="1800" w:type="dxa"/>
                          </w:tcPr>
                          <w:p w14:paraId="204607CE"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39A63C42" w14:textId="77777777" w:rsidR="008E286D" w:rsidRPr="00744433" w:rsidRDefault="008E286D">
                            <w:pPr>
                              <w:spacing w:line="180" w:lineRule="atLeast"/>
                              <w:jc w:val="right"/>
                              <w:rPr>
                                <w:rFonts w:ascii="Helvetica" w:hAnsi="Helvetica"/>
                                <w:sz w:val="18"/>
                                <w:szCs w:val="18"/>
                              </w:rPr>
                            </w:pPr>
                          </w:p>
                        </w:tc>
                      </w:tr>
                      <w:tr w:rsidR="008E286D" w14:paraId="06ED6E3E" w14:textId="77777777" w:rsidTr="000F26D7">
                        <w:trPr>
                          <w:gridAfter w:val="8"/>
                          <w:wAfter w:w="6498" w:type="dxa"/>
                        </w:trPr>
                        <w:tc>
                          <w:tcPr>
                            <w:tcW w:w="1800" w:type="dxa"/>
                          </w:tcPr>
                          <w:p w14:paraId="132E7589" w14:textId="77777777" w:rsidR="008E286D" w:rsidRPr="00744433" w:rsidRDefault="008E286D">
                            <w:pPr>
                              <w:tabs>
                                <w:tab w:val="left" w:pos="180"/>
                              </w:tabs>
                              <w:spacing w:line="180" w:lineRule="atLeast"/>
                              <w:rPr>
                                <w:rFonts w:ascii="Helvetica" w:hAnsi="Helvetica"/>
                                <w:sz w:val="18"/>
                                <w:szCs w:val="18"/>
                              </w:rPr>
                            </w:pPr>
                            <w:r w:rsidRPr="00744433">
                              <w:rPr>
                                <w:rFonts w:ascii="Helvetica" w:hAnsi="Helvetica" w:cs="Helvetica"/>
                                <w:sz w:val="18"/>
                                <w:szCs w:val="18"/>
                              </w:rPr>
                              <w:tab/>
                            </w:r>
                            <w:smartTag w:uri="urn:schemas-microsoft-com:office:smarttags" w:element="City">
                              <w:smartTag w:uri="urn:schemas-microsoft-com:office:smarttags" w:element="place">
                                <w:r w:rsidRPr="00744433">
                                  <w:rPr>
                                    <w:rFonts w:ascii="Helvetica" w:hAnsi="Helvetica" w:cs="Helvetica"/>
                                    <w:sz w:val="18"/>
                                    <w:szCs w:val="18"/>
                                  </w:rPr>
                                  <w:t>Ventura</w:t>
                                </w:r>
                              </w:smartTag>
                            </w:smartTag>
                          </w:p>
                        </w:tc>
                        <w:tc>
                          <w:tcPr>
                            <w:tcW w:w="1260" w:type="dxa"/>
                          </w:tcPr>
                          <w:p w14:paraId="785FB1E7" w14:textId="77777777" w:rsidR="008E286D" w:rsidRPr="00744433" w:rsidRDefault="008E286D">
                            <w:pPr>
                              <w:spacing w:line="180" w:lineRule="atLeast"/>
                              <w:jc w:val="right"/>
                              <w:rPr>
                                <w:rFonts w:ascii="Helvetica" w:hAnsi="Helvetica"/>
                                <w:sz w:val="18"/>
                                <w:szCs w:val="18"/>
                              </w:rPr>
                            </w:pPr>
                            <w:r w:rsidRPr="00744433">
                              <w:rPr>
                                <w:rFonts w:ascii="Helvetica" w:hAnsi="Helvetica"/>
                                <w:sz w:val="18"/>
                                <w:szCs w:val="18"/>
                              </w:rPr>
                              <w:t>7</w:t>
                            </w:r>
                            <w:r>
                              <w:rPr>
                                <w:rFonts w:ascii="Helvetica" w:hAnsi="Helvetica"/>
                                <w:sz w:val="18"/>
                                <w:szCs w:val="18"/>
                              </w:rPr>
                              <w:t>39,450</w:t>
                            </w:r>
                          </w:p>
                        </w:tc>
                        <w:tc>
                          <w:tcPr>
                            <w:tcW w:w="1800" w:type="dxa"/>
                          </w:tcPr>
                          <w:p w14:paraId="0A38E069" w14:textId="77777777" w:rsidR="008E286D" w:rsidRPr="00744433" w:rsidRDefault="008E286D">
                            <w:pPr>
                              <w:tabs>
                                <w:tab w:val="left" w:pos="152"/>
                              </w:tabs>
                              <w:spacing w:line="180" w:lineRule="atLeast"/>
                              <w:rPr>
                                <w:rFonts w:ascii="Helvetica" w:hAnsi="Helvetica"/>
                                <w:sz w:val="20"/>
                                <w:szCs w:val="20"/>
                              </w:rPr>
                            </w:pPr>
                          </w:p>
                        </w:tc>
                        <w:tc>
                          <w:tcPr>
                            <w:tcW w:w="1080" w:type="dxa"/>
                          </w:tcPr>
                          <w:p w14:paraId="4305C86D" w14:textId="77777777" w:rsidR="008E286D" w:rsidRPr="00744433" w:rsidRDefault="008E286D">
                            <w:pPr>
                              <w:spacing w:line="180" w:lineRule="atLeast"/>
                              <w:jc w:val="right"/>
                              <w:rPr>
                                <w:rFonts w:ascii="Helvetica" w:hAnsi="Helvetica"/>
                                <w:sz w:val="20"/>
                                <w:szCs w:val="20"/>
                              </w:rPr>
                            </w:pPr>
                          </w:p>
                        </w:tc>
                        <w:tc>
                          <w:tcPr>
                            <w:tcW w:w="1800" w:type="dxa"/>
                          </w:tcPr>
                          <w:p w14:paraId="4FE6E4D9" w14:textId="77777777" w:rsidR="008E286D" w:rsidRPr="00744433" w:rsidRDefault="008E286D">
                            <w:pPr>
                              <w:tabs>
                                <w:tab w:val="left" w:pos="152"/>
                              </w:tabs>
                              <w:spacing w:line="180" w:lineRule="atLeast"/>
                              <w:rPr>
                                <w:rFonts w:ascii="Helvetica" w:hAnsi="Helvetica"/>
                                <w:sz w:val="18"/>
                                <w:szCs w:val="18"/>
                              </w:rPr>
                            </w:pPr>
                          </w:p>
                        </w:tc>
                        <w:tc>
                          <w:tcPr>
                            <w:tcW w:w="1422" w:type="dxa"/>
                          </w:tcPr>
                          <w:p w14:paraId="67E63E35" w14:textId="77777777" w:rsidR="008E286D" w:rsidRPr="00744433" w:rsidRDefault="008E286D">
                            <w:pPr>
                              <w:spacing w:line="180" w:lineRule="atLeast"/>
                              <w:jc w:val="right"/>
                              <w:rPr>
                                <w:rFonts w:ascii="Helvetica" w:hAnsi="Helvetica"/>
                                <w:sz w:val="18"/>
                                <w:szCs w:val="18"/>
                              </w:rPr>
                            </w:pPr>
                          </w:p>
                        </w:tc>
                      </w:tr>
                      <w:tr w:rsidR="008E286D" w14:paraId="1A3FFF77" w14:textId="77777777" w:rsidTr="000F26D7">
                        <w:trPr>
                          <w:gridAfter w:val="1"/>
                          <w:wAfter w:w="360" w:type="dxa"/>
                        </w:trPr>
                        <w:tc>
                          <w:tcPr>
                            <w:tcW w:w="9162" w:type="dxa"/>
                            <w:gridSpan w:val="6"/>
                          </w:tcPr>
                          <w:p w14:paraId="5DAB0515" w14:textId="77777777" w:rsidR="008E286D" w:rsidRPr="003D4831" w:rsidRDefault="008E286D" w:rsidP="000F26D7">
                            <w:pPr>
                              <w:spacing w:before="120" w:line="200" w:lineRule="atLeast"/>
                              <w:rPr>
                                <w:rFonts w:ascii="Helvetica" w:hAnsi="Helvetica"/>
                                <w:i/>
                                <w:sz w:val="18"/>
                                <w:szCs w:val="18"/>
                              </w:rPr>
                            </w:pPr>
                            <w:bookmarkStart w:id="7" w:name="_Hlk1400993"/>
                            <w:r w:rsidRPr="003D4831">
                              <w:rPr>
                                <w:rFonts w:ascii="Helvetica" w:hAnsi="Helvetica" w:cs="Helvetica"/>
                                <w:i/>
                                <w:sz w:val="18"/>
                                <w:szCs w:val="18"/>
                              </w:rPr>
                              <w:t>Note: This chart represents a sample of major metropolitan areas designated as base and high cost areas and publishe</w:t>
                            </w:r>
                            <w:r>
                              <w:rPr>
                                <w:rFonts w:ascii="Helvetica" w:hAnsi="Helvetica" w:cs="Helvetica"/>
                                <w:i/>
                                <w:sz w:val="18"/>
                                <w:szCs w:val="18"/>
                              </w:rPr>
                              <w:t xml:space="preserve">d by FHA as of </w:t>
                            </w:r>
                            <w:r w:rsidRPr="00AB057B">
                              <w:rPr>
                                <w:rFonts w:ascii="Helvetica" w:hAnsi="Helvetica" w:cs="Helvetica"/>
                                <w:bCs/>
                                <w:i/>
                                <w:sz w:val="18"/>
                                <w:szCs w:val="18"/>
                              </w:rPr>
                              <w:t xml:space="preserve">January </w:t>
                            </w:r>
                            <w:r w:rsidRPr="00A70421">
                              <w:rPr>
                                <w:rFonts w:ascii="Helvetica" w:hAnsi="Helvetica" w:cs="Helvetica"/>
                                <w:bCs/>
                                <w:i/>
                                <w:sz w:val="18"/>
                                <w:szCs w:val="18"/>
                              </w:rPr>
                              <w:t xml:space="preserve">2021 </w:t>
                            </w:r>
                            <w:r w:rsidRPr="003D4831">
                              <w:rPr>
                                <w:rFonts w:ascii="Helvetica" w:hAnsi="Helvetica" w:cs="Helvetica"/>
                                <w:i/>
                                <w:sz w:val="18"/>
                                <w:szCs w:val="18"/>
                              </w:rPr>
                              <w:t xml:space="preserve">and may change during the year. It does not represent all areas designated by FHA. Maximum limits are 1.5% higher in Alaska, Hawaii, Guam and the Virgin Islands. </w:t>
                            </w:r>
                          </w:p>
                        </w:tc>
                        <w:tc>
                          <w:tcPr>
                            <w:tcW w:w="1098" w:type="dxa"/>
                          </w:tcPr>
                          <w:p w14:paraId="04EED831" w14:textId="77777777" w:rsidR="008E286D" w:rsidRDefault="008E286D">
                            <w:pPr>
                              <w:rPr>
                                <w:rFonts w:ascii="Helvetica" w:hAnsi="Helvetica"/>
                                <w:sz w:val="18"/>
                                <w:szCs w:val="18"/>
                              </w:rPr>
                            </w:pPr>
                          </w:p>
                        </w:tc>
                        <w:tc>
                          <w:tcPr>
                            <w:tcW w:w="1080" w:type="dxa"/>
                          </w:tcPr>
                          <w:p w14:paraId="59E86FF2" w14:textId="77777777" w:rsidR="008E286D" w:rsidRDefault="008E286D">
                            <w:pPr>
                              <w:tabs>
                                <w:tab w:val="left" w:pos="152"/>
                              </w:tabs>
                              <w:spacing w:line="180" w:lineRule="atLeast"/>
                              <w:rPr>
                                <w:rFonts w:ascii="Helvetica" w:hAnsi="Helvetica"/>
                                <w:sz w:val="20"/>
                                <w:szCs w:val="20"/>
                              </w:rPr>
                            </w:pPr>
                          </w:p>
                        </w:tc>
                        <w:tc>
                          <w:tcPr>
                            <w:tcW w:w="1080" w:type="dxa"/>
                          </w:tcPr>
                          <w:p w14:paraId="451B6DD5" w14:textId="77777777" w:rsidR="008E286D" w:rsidRDefault="008E286D">
                            <w:pPr>
                              <w:spacing w:line="180" w:lineRule="atLeast"/>
                              <w:jc w:val="right"/>
                              <w:rPr>
                                <w:rFonts w:ascii="Helvetica" w:hAnsi="Helvetica"/>
                                <w:sz w:val="20"/>
                                <w:szCs w:val="20"/>
                              </w:rPr>
                            </w:pPr>
                          </w:p>
                        </w:tc>
                        <w:tc>
                          <w:tcPr>
                            <w:tcW w:w="1440" w:type="dxa"/>
                            <w:gridSpan w:val="2"/>
                          </w:tcPr>
                          <w:p w14:paraId="485152D4"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72E36FAC" w14:textId="77777777" w:rsidR="008E286D" w:rsidRDefault="008E286D">
                            <w:pPr>
                              <w:spacing w:line="180" w:lineRule="atLeast"/>
                              <w:jc w:val="right"/>
                              <w:rPr>
                                <w:rFonts w:ascii="Helvetica" w:hAnsi="Helvetica"/>
                                <w:sz w:val="18"/>
                                <w:szCs w:val="18"/>
                              </w:rPr>
                            </w:pPr>
                          </w:p>
                        </w:tc>
                      </w:tr>
                      <w:bookmarkEnd w:id="7"/>
                      <w:tr w:rsidR="008E286D" w14:paraId="2CC5EDEA" w14:textId="77777777" w:rsidTr="000F26D7">
                        <w:trPr>
                          <w:gridAfter w:val="1"/>
                          <w:wAfter w:w="360" w:type="dxa"/>
                        </w:trPr>
                        <w:tc>
                          <w:tcPr>
                            <w:tcW w:w="9162" w:type="dxa"/>
                            <w:gridSpan w:val="6"/>
                          </w:tcPr>
                          <w:p w14:paraId="243833F3" w14:textId="77777777" w:rsidR="008E286D" w:rsidRPr="003D4831" w:rsidRDefault="008E286D" w:rsidP="000F26D7">
                            <w:pPr>
                              <w:spacing w:before="120" w:line="200" w:lineRule="atLeast"/>
                              <w:jc w:val="center"/>
                              <w:rPr>
                                <w:rFonts w:ascii="Helvetica" w:hAnsi="Helvetica"/>
                                <w:b/>
                                <w:sz w:val="20"/>
                                <w:szCs w:val="20"/>
                              </w:rPr>
                            </w:pPr>
                            <w:r w:rsidRPr="003D4831">
                              <w:rPr>
                                <w:rFonts w:ascii="Helvetica" w:hAnsi="Helvetica"/>
                                <w:b/>
                                <w:sz w:val="20"/>
                                <w:szCs w:val="20"/>
                              </w:rPr>
                              <w:t>Table 2-</w:t>
                            </w:r>
                            <w:r>
                              <w:rPr>
                                <w:rFonts w:ascii="Helvetica" w:hAnsi="Helvetica"/>
                                <w:b/>
                                <w:sz w:val="20"/>
                                <w:szCs w:val="20"/>
                              </w:rPr>
                              <w:t>6</w:t>
                            </w:r>
                            <w:r w:rsidRPr="003D4831">
                              <w:rPr>
                                <w:rFonts w:ascii="Helvetica" w:hAnsi="Helvetica"/>
                                <w:b/>
                                <w:sz w:val="20"/>
                                <w:szCs w:val="20"/>
                              </w:rPr>
                              <w:t xml:space="preserve"> (Continued)</w:t>
                            </w:r>
                          </w:p>
                        </w:tc>
                        <w:tc>
                          <w:tcPr>
                            <w:tcW w:w="1098" w:type="dxa"/>
                          </w:tcPr>
                          <w:p w14:paraId="1B2DC234" w14:textId="77777777" w:rsidR="008E286D" w:rsidRDefault="008E286D">
                            <w:pPr>
                              <w:rPr>
                                <w:rFonts w:ascii="Helvetica" w:hAnsi="Helvetica"/>
                                <w:sz w:val="18"/>
                                <w:szCs w:val="18"/>
                              </w:rPr>
                            </w:pPr>
                          </w:p>
                        </w:tc>
                        <w:tc>
                          <w:tcPr>
                            <w:tcW w:w="1080" w:type="dxa"/>
                          </w:tcPr>
                          <w:p w14:paraId="457FFEF6" w14:textId="77777777" w:rsidR="008E286D" w:rsidRDefault="008E286D">
                            <w:pPr>
                              <w:tabs>
                                <w:tab w:val="left" w:pos="152"/>
                              </w:tabs>
                              <w:spacing w:line="180" w:lineRule="atLeast"/>
                              <w:rPr>
                                <w:rFonts w:ascii="Helvetica" w:hAnsi="Helvetica"/>
                                <w:sz w:val="20"/>
                                <w:szCs w:val="20"/>
                              </w:rPr>
                            </w:pPr>
                          </w:p>
                        </w:tc>
                        <w:tc>
                          <w:tcPr>
                            <w:tcW w:w="1080" w:type="dxa"/>
                          </w:tcPr>
                          <w:p w14:paraId="5A64F470" w14:textId="77777777" w:rsidR="008E286D" w:rsidRDefault="008E286D">
                            <w:pPr>
                              <w:spacing w:line="180" w:lineRule="atLeast"/>
                              <w:jc w:val="right"/>
                              <w:rPr>
                                <w:rFonts w:ascii="Helvetica" w:hAnsi="Helvetica"/>
                                <w:sz w:val="20"/>
                                <w:szCs w:val="20"/>
                              </w:rPr>
                            </w:pPr>
                          </w:p>
                        </w:tc>
                        <w:tc>
                          <w:tcPr>
                            <w:tcW w:w="1440" w:type="dxa"/>
                            <w:gridSpan w:val="2"/>
                          </w:tcPr>
                          <w:p w14:paraId="6E025B0E"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6B6C1747" w14:textId="77777777" w:rsidR="008E286D" w:rsidRDefault="008E286D">
                            <w:pPr>
                              <w:spacing w:line="180" w:lineRule="atLeast"/>
                              <w:jc w:val="right"/>
                              <w:rPr>
                                <w:rFonts w:ascii="Helvetica" w:hAnsi="Helvetica"/>
                                <w:sz w:val="18"/>
                                <w:szCs w:val="18"/>
                              </w:rPr>
                            </w:pPr>
                          </w:p>
                        </w:tc>
                      </w:tr>
                      <w:bookmarkEnd w:id="6"/>
                      <w:tr w:rsidR="008E286D" w14:paraId="177D8703" w14:textId="77777777" w:rsidTr="000F26D7">
                        <w:trPr>
                          <w:gridAfter w:val="1"/>
                          <w:wAfter w:w="360" w:type="dxa"/>
                        </w:trPr>
                        <w:tc>
                          <w:tcPr>
                            <w:tcW w:w="9162" w:type="dxa"/>
                            <w:gridSpan w:val="6"/>
                          </w:tcPr>
                          <w:p w14:paraId="4044EBDF" w14:textId="77777777" w:rsidR="008E286D" w:rsidRPr="00DE36EC" w:rsidRDefault="008E286D">
                            <w:pPr>
                              <w:spacing w:before="120" w:line="200" w:lineRule="atLeast"/>
                              <w:jc w:val="center"/>
                              <w:rPr>
                                <w:rFonts w:ascii="Helvetica" w:hAnsi="Helvetica"/>
                                <w:b/>
                                <w:color w:val="FF0000"/>
                                <w:sz w:val="20"/>
                                <w:szCs w:val="20"/>
                              </w:rPr>
                            </w:pPr>
                          </w:p>
                        </w:tc>
                        <w:tc>
                          <w:tcPr>
                            <w:tcW w:w="1098" w:type="dxa"/>
                          </w:tcPr>
                          <w:p w14:paraId="2F1996E4" w14:textId="77777777" w:rsidR="008E286D" w:rsidRDefault="008E286D">
                            <w:pPr>
                              <w:rPr>
                                <w:rFonts w:ascii="Helvetica" w:hAnsi="Helvetica"/>
                                <w:sz w:val="18"/>
                                <w:szCs w:val="18"/>
                              </w:rPr>
                            </w:pPr>
                          </w:p>
                        </w:tc>
                        <w:tc>
                          <w:tcPr>
                            <w:tcW w:w="1080" w:type="dxa"/>
                          </w:tcPr>
                          <w:p w14:paraId="03BE6A3F" w14:textId="77777777" w:rsidR="008E286D" w:rsidRDefault="008E286D">
                            <w:pPr>
                              <w:tabs>
                                <w:tab w:val="left" w:pos="152"/>
                              </w:tabs>
                              <w:spacing w:line="180" w:lineRule="atLeast"/>
                              <w:rPr>
                                <w:rFonts w:ascii="Helvetica" w:hAnsi="Helvetica"/>
                                <w:sz w:val="20"/>
                                <w:szCs w:val="20"/>
                              </w:rPr>
                            </w:pPr>
                          </w:p>
                        </w:tc>
                        <w:tc>
                          <w:tcPr>
                            <w:tcW w:w="1080" w:type="dxa"/>
                          </w:tcPr>
                          <w:p w14:paraId="3AFE95F4" w14:textId="77777777" w:rsidR="008E286D" w:rsidRDefault="008E286D">
                            <w:pPr>
                              <w:spacing w:line="180" w:lineRule="atLeast"/>
                              <w:jc w:val="right"/>
                              <w:rPr>
                                <w:rFonts w:ascii="Helvetica" w:hAnsi="Helvetica"/>
                                <w:sz w:val="20"/>
                                <w:szCs w:val="20"/>
                              </w:rPr>
                            </w:pPr>
                          </w:p>
                        </w:tc>
                        <w:tc>
                          <w:tcPr>
                            <w:tcW w:w="1440" w:type="dxa"/>
                            <w:gridSpan w:val="2"/>
                          </w:tcPr>
                          <w:p w14:paraId="53CB8BC7"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42BE3ED7" w14:textId="77777777" w:rsidR="008E286D" w:rsidRDefault="008E286D">
                            <w:pPr>
                              <w:spacing w:line="180" w:lineRule="atLeast"/>
                              <w:jc w:val="right"/>
                              <w:rPr>
                                <w:rFonts w:ascii="Helvetica" w:hAnsi="Helvetica"/>
                                <w:sz w:val="18"/>
                                <w:szCs w:val="18"/>
                              </w:rPr>
                            </w:pPr>
                          </w:p>
                        </w:tc>
                      </w:tr>
                      <w:tr w:rsidR="008E286D" w14:paraId="004AA9A4" w14:textId="77777777" w:rsidTr="000F26D7">
                        <w:trPr>
                          <w:gridAfter w:val="1"/>
                          <w:wAfter w:w="360" w:type="dxa"/>
                        </w:trPr>
                        <w:tc>
                          <w:tcPr>
                            <w:tcW w:w="9162" w:type="dxa"/>
                            <w:gridSpan w:val="6"/>
                          </w:tcPr>
                          <w:p w14:paraId="45B14DD0" w14:textId="77777777" w:rsidR="008E286D" w:rsidRDefault="008E286D">
                            <w:pPr>
                              <w:spacing w:before="120" w:line="200" w:lineRule="atLeast"/>
                              <w:jc w:val="center"/>
                              <w:rPr>
                                <w:rFonts w:ascii="Helvetica" w:hAnsi="Helvetica"/>
                                <w:b/>
                                <w:sz w:val="20"/>
                                <w:szCs w:val="20"/>
                              </w:rPr>
                            </w:pPr>
                          </w:p>
                        </w:tc>
                        <w:tc>
                          <w:tcPr>
                            <w:tcW w:w="1098" w:type="dxa"/>
                          </w:tcPr>
                          <w:p w14:paraId="3E030898" w14:textId="77777777" w:rsidR="008E286D" w:rsidRDefault="008E286D">
                            <w:pPr>
                              <w:rPr>
                                <w:rFonts w:ascii="Helvetica" w:hAnsi="Helvetica"/>
                                <w:sz w:val="18"/>
                                <w:szCs w:val="18"/>
                              </w:rPr>
                            </w:pPr>
                          </w:p>
                        </w:tc>
                        <w:tc>
                          <w:tcPr>
                            <w:tcW w:w="1080" w:type="dxa"/>
                          </w:tcPr>
                          <w:p w14:paraId="156D7581" w14:textId="77777777" w:rsidR="008E286D" w:rsidRDefault="008E286D">
                            <w:pPr>
                              <w:tabs>
                                <w:tab w:val="left" w:pos="152"/>
                              </w:tabs>
                              <w:spacing w:line="180" w:lineRule="atLeast"/>
                              <w:rPr>
                                <w:rFonts w:ascii="Helvetica" w:hAnsi="Helvetica"/>
                                <w:sz w:val="20"/>
                                <w:szCs w:val="20"/>
                              </w:rPr>
                            </w:pPr>
                          </w:p>
                        </w:tc>
                        <w:tc>
                          <w:tcPr>
                            <w:tcW w:w="1080" w:type="dxa"/>
                          </w:tcPr>
                          <w:p w14:paraId="234197E1" w14:textId="77777777" w:rsidR="008E286D" w:rsidRDefault="008E286D">
                            <w:pPr>
                              <w:spacing w:line="180" w:lineRule="atLeast"/>
                              <w:jc w:val="right"/>
                              <w:rPr>
                                <w:rFonts w:ascii="Helvetica" w:hAnsi="Helvetica"/>
                                <w:sz w:val="20"/>
                                <w:szCs w:val="20"/>
                              </w:rPr>
                            </w:pPr>
                          </w:p>
                        </w:tc>
                        <w:tc>
                          <w:tcPr>
                            <w:tcW w:w="1440" w:type="dxa"/>
                            <w:gridSpan w:val="2"/>
                          </w:tcPr>
                          <w:p w14:paraId="266C4731"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22F3DBF9" w14:textId="77777777" w:rsidR="008E286D" w:rsidRDefault="008E286D">
                            <w:pPr>
                              <w:spacing w:line="180" w:lineRule="atLeast"/>
                              <w:jc w:val="right"/>
                              <w:rPr>
                                <w:rFonts w:ascii="Helvetica" w:hAnsi="Helvetica"/>
                                <w:sz w:val="18"/>
                                <w:szCs w:val="18"/>
                              </w:rPr>
                            </w:pPr>
                          </w:p>
                        </w:tc>
                      </w:tr>
                      <w:tr w:rsidR="008E286D" w14:paraId="75673E80" w14:textId="77777777" w:rsidTr="000F26D7">
                        <w:tc>
                          <w:tcPr>
                            <w:tcW w:w="9162" w:type="dxa"/>
                            <w:gridSpan w:val="6"/>
                          </w:tcPr>
                          <w:p w14:paraId="4B5AA54F" w14:textId="77777777" w:rsidR="008E286D" w:rsidRDefault="008E286D">
                            <w:pPr>
                              <w:spacing w:before="120" w:line="200" w:lineRule="atLeast"/>
                              <w:jc w:val="center"/>
                              <w:rPr>
                                <w:rFonts w:ascii="Helvetica" w:hAnsi="Helvetica"/>
                                <w:b/>
                                <w:sz w:val="20"/>
                                <w:szCs w:val="20"/>
                              </w:rPr>
                            </w:pPr>
                          </w:p>
                        </w:tc>
                        <w:tc>
                          <w:tcPr>
                            <w:tcW w:w="1098" w:type="dxa"/>
                          </w:tcPr>
                          <w:p w14:paraId="6F84B265" w14:textId="77777777" w:rsidR="008E286D" w:rsidRDefault="008E286D">
                            <w:pPr>
                              <w:rPr>
                                <w:rFonts w:ascii="Helvetica" w:hAnsi="Helvetica"/>
                                <w:sz w:val="18"/>
                                <w:szCs w:val="18"/>
                              </w:rPr>
                            </w:pPr>
                          </w:p>
                        </w:tc>
                        <w:tc>
                          <w:tcPr>
                            <w:tcW w:w="1080" w:type="dxa"/>
                          </w:tcPr>
                          <w:p w14:paraId="50BCCE18" w14:textId="77777777" w:rsidR="008E286D" w:rsidRDefault="008E286D">
                            <w:pPr>
                              <w:rPr>
                                <w:rFonts w:ascii="Helvetica" w:hAnsi="Helvetica"/>
                                <w:sz w:val="18"/>
                                <w:szCs w:val="18"/>
                              </w:rPr>
                            </w:pPr>
                          </w:p>
                        </w:tc>
                        <w:tc>
                          <w:tcPr>
                            <w:tcW w:w="1440" w:type="dxa"/>
                            <w:gridSpan w:val="2"/>
                          </w:tcPr>
                          <w:p w14:paraId="763B3CDE" w14:textId="77777777" w:rsidR="008E286D" w:rsidRDefault="008E286D">
                            <w:pPr>
                              <w:rPr>
                                <w:rFonts w:ascii="Helvetica" w:hAnsi="Helvetica"/>
                                <w:sz w:val="18"/>
                                <w:szCs w:val="18"/>
                              </w:rPr>
                            </w:pPr>
                          </w:p>
                        </w:tc>
                        <w:tc>
                          <w:tcPr>
                            <w:tcW w:w="1440" w:type="dxa"/>
                            <w:gridSpan w:val="2"/>
                          </w:tcPr>
                          <w:p w14:paraId="599AFBCB" w14:textId="77777777" w:rsidR="008E286D" w:rsidRDefault="008E286D">
                            <w:pPr>
                              <w:tabs>
                                <w:tab w:val="left" w:pos="152"/>
                              </w:tabs>
                              <w:spacing w:line="180" w:lineRule="atLeast"/>
                              <w:rPr>
                                <w:rFonts w:ascii="Helvetica" w:hAnsi="Helvetica"/>
                                <w:sz w:val="18"/>
                                <w:szCs w:val="18"/>
                              </w:rPr>
                            </w:pPr>
                          </w:p>
                        </w:tc>
                        <w:tc>
                          <w:tcPr>
                            <w:tcW w:w="1440" w:type="dxa"/>
                            <w:gridSpan w:val="2"/>
                          </w:tcPr>
                          <w:p w14:paraId="29BA915C" w14:textId="77777777" w:rsidR="008E286D" w:rsidRDefault="008E286D">
                            <w:pPr>
                              <w:spacing w:line="180" w:lineRule="atLeast"/>
                              <w:jc w:val="right"/>
                              <w:rPr>
                                <w:rFonts w:ascii="Helvetica" w:hAnsi="Helvetica"/>
                                <w:sz w:val="18"/>
                                <w:szCs w:val="18"/>
                              </w:rPr>
                            </w:pPr>
                          </w:p>
                        </w:tc>
                      </w:tr>
                      <w:tr w:rsidR="008E286D" w14:paraId="64010077" w14:textId="77777777" w:rsidTr="000F26D7">
                        <w:trPr>
                          <w:gridAfter w:val="8"/>
                          <w:wAfter w:w="6498" w:type="dxa"/>
                        </w:trPr>
                        <w:tc>
                          <w:tcPr>
                            <w:tcW w:w="9162" w:type="dxa"/>
                            <w:gridSpan w:val="6"/>
                          </w:tcPr>
                          <w:p w14:paraId="14D5AAAA" w14:textId="77777777" w:rsidR="008E286D" w:rsidRDefault="008E286D">
                            <w:pPr>
                              <w:spacing w:before="120" w:line="200" w:lineRule="atLeast"/>
                              <w:jc w:val="center"/>
                              <w:rPr>
                                <w:rFonts w:ascii="Helvetica" w:hAnsi="Helvetica"/>
                                <w:b/>
                                <w:sz w:val="20"/>
                                <w:szCs w:val="20"/>
                              </w:rPr>
                            </w:pPr>
                          </w:p>
                        </w:tc>
                      </w:tr>
                      <w:tr w:rsidR="008E286D" w14:paraId="4836D1D6" w14:textId="77777777" w:rsidTr="000F26D7">
                        <w:trPr>
                          <w:gridAfter w:val="8"/>
                          <w:wAfter w:w="6498" w:type="dxa"/>
                        </w:trPr>
                        <w:tc>
                          <w:tcPr>
                            <w:tcW w:w="9162" w:type="dxa"/>
                            <w:gridSpan w:val="6"/>
                          </w:tcPr>
                          <w:p w14:paraId="157BC4BA" w14:textId="77777777" w:rsidR="008E286D" w:rsidRDefault="008E286D">
                            <w:pPr>
                              <w:spacing w:before="120" w:line="200" w:lineRule="atLeast"/>
                              <w:jc w:val="center"/>
                              <w:rPr>
                                <w:rFonts w:ascii="Helvetica" w:hAnsi="Helvetica"/>
                                <w:b/>
                                <w:sz w:val="20"/>
                                <w:szCs w:val="20"/>
                              </w:rPr>
                            </w:pPr>
                          </w:p>
                        </w:tc>
                      </w:tr>
                      <w:tr w:rsidR="008E286D" w14:paraId="3F5A418D" w14:textId="77777777" w:rsidTr="000F26D7">
                        <w:trPr>
                          <w:gridAfter w:val="8"/>
                          <w:wAfter w:w="6498" w:type="dxa"/>
                        </w:trPr>
                        <w:tc>
                          <w:tcPr>
                            <w:tcW w:w="9162" w:type="dxa"/>
                            <w:gridSpan w:val="6"/>
                          </w:tcPr>
                          <w:p w14:paraId="7A1CD668" w14:textId="77777777" w:rsidR="008E286D" w:rsidRDefault="008E286D">
                            <w:pPr>
                              <w:spacing w:before="120" w:line="200" w:lineRule="atLeast"/>
                              <w:jc w:val="center"/>
                              <w:rPr>
                                <w:rFonts w:ascii="Helvetica" w:hAnsi="Helvetica"/>
                                <w:b/>
                                <w:sz w:val="20"/>
                                <w:szCs w:val="20"/>
                              </w:rPr>
                            </w:pPr>
                          </w:p>
                        </w:tc>
                      </w:tr>
                      <w:tr w:rsidR="008E286D" w14:paraId="611EA880" w14:textId="77777777" w:rsidTr="000F26D7">
                        <w:trPr>
                          <w:gridAfter w:val="8"/>
                          <w:wAfter w:w="6498" w:type="dxa"/>
                        </w:trPr>
                        <w:tc>
                          <w:tcPr>
                            <w:tcW w:w="9162" w:type="dxa"/>
                            <w:gridSpan w:val="6"/>
                          </w:tcPr>
                          <w:p w14:paraId="04919C1D" w14:textId="77777777" w:rsidR="008E286D" w:rsidRDefault="008E286D">
                            <w:pPr>
                              <w:spacing w:before="120" w:line="200" w:lineRule="atLeast"/>
                              <w:jc w:val="center"/>
                              <w:rPr>
                                <w:rFonts w:ascii="Helvetica" w:hAnsi="Helvetica"/>
                                <w:b/>
                                <w:sz w:val="20"/>
                                <w:szCs w:val="20"/>
                              </w:rPr>
                            </w:pPr>
                          </w:p>
                        </w:tc>
                      </w:tr>
                      <w:tr w:rsidR="008E286D" w14:paraId="731A9EDC" w14:textId="77777777" w:rsidTr="000F26D7">
                        <w:trPr>
                          <w:gridAfter w:val="8"/>
                          <w:wAfter w:w="6498" w:type="dxa"/>
                        </w:trPr>
                        <w:tc>
                          <w:tcPr>
                            <w:tcW w:w="9162" w:type="dxa"/>
                            <w:gridSpan w:val="6"/>
                          </w:tcPr>
                          <w:p w14:paraId="70331788" w14:textId="77777777" w:rsidR="008E286D" w:rsidRDefault="008E286D">
                            <w:pPr>
                              <w:spacing w:before="120" w:line="200" w:lineRule="atLeast"/>
                              <w:jc w:val="center"/>
                              <w:rPr>
                                <w:rFonts w:ascii="Helvetica" w:hAnsi="Helvetica"/>
                                <w:b/>
                                <w:sz w:val="20"/>
                                <w:szCs w:val="20"/>
                              </w:rPr>
                            </w:pPr>
                          </w:p>
                        </w:tc>
                      </w:tr>
                      <w:tr w:rsidR="008E286D" w14:paraId="34495895" w14:textId="77777777" w:rsidTr="000F26D7">
                        <w:trPr>
                          <w:gridAfter w:val="8"/>
                          <w:wAfter w:w="6498" w:type="dxa"/>
                        </w:trPr>
                        <w:tc>
                          <w:tcPr>
                            <w:tcW w:w="9162" w:type="dxa"/>
                            <w:gridSpan w:val="6"/>
                          </w:tcPr>
                          <w:p w14:paraId="5F4D51D6" w14:textId="77777777" w:rsidR="008E286D" w:rsidRDefault="008E286D">
                            <w:pPr>
                              <w:spacing w:before="120" w:line="200" w:lineRule="atLeast"/>
                              <w:jc w:val="center"/>
                              <w:rPr>
                                <w:rFonts w:ascii="Helvetica" w:hAnsi="Helvetica"/>
                                <w:b/>
                                <w:sz w:val="20"/>
                                <w:szCs w:val="20"/>
                              </w:rPr>
                            </w:pPr>
                          </w:p>
                        </w:tc>
                      </w:tr>
                      <w:tr w:rsidR="008E286D" w14:paraId="09FC1ADE" w14:textId="77777777" w:rsidTr="000F26D7">
                        <w:trPr>
                          <w:gridAfter w:val="8"/>
                          <w:wAfter w:w="6498" w:type="dxa"/>
                        </w:trPr>
                        <w:tc>
                          <w:tcPr>
                            <w:tcW w:w="9162" w:type="dxa"/>
                            <w:gridSpan w:val="6"/>
                          </w:tcPr>
                          <w:p w14:paraId="7CD81DCC" w14:textId="77777777" w:rsidR="008E286D" w:rsidRDefault="008E286D">
                            <w:pPr>
                              <w:spacing w:before="120" w:line="200" w:lineRule="atLeast"/>
                              <w:jc w:val="center"/>
                              <w:rPr>
                                <w:rFonts w:ascii="Helvetica" w:hAnsi="Helvetica"/>
                                <w:b/>
                                <w:sz w:val="20"/>
                                <w:szCs w:val="20"/>
                              </w:rPr>
                            </w:pPr>
                          </w:p>
                        </w:tc>
                      </w:tr>
                    </w:tbl>
                    <w:p w14:paraId="279F5E96" w14:textId="77777777" w:rsidR="008E286D" w:rsidRDefault="008E286D" w:rsidP="000F26D7">
                      <w:pPr>
                        <w:spacing w:line="200" w:lineRule="atLeast"/>
                      </w:pPr>
                    </w:p>
                  </w:txbxContent>
                </v:textbox>
                <w10:wrap anchorx="margin"/>
              </v:shape>
            </w:pict>
          </mc:Fallback>
        </mc:AlternateContent>
      </w:r>
    </w:p>
    <w:p w14:paraId="24BE2C66" w14:textId="1DC72EEA" w:rsidR="0063403F" w:rsidRDefault="0063403F" w:rsidP="0063403F">
      <w:pPr>
        <w:pStyle w:val="SectionHead1"/>
      </w:pPr>
      <w:r>
        <w:br w:type="page"/>
      </w:r>
    </w:p>
    <w:p w14:paraId="2EBA1800" w14:textId="77777777" w:rsidR="00332476" w:rsidRPr="00A32539" w:rsidRDefault="00332476" w:rsidP="005C4774">
      <w:pPr>
        <w:jc w:val="center"/>
        <w:rPr>
          <w:b/>
          <w:i/>
          <w:sz w:val="28"/>
          <w:szCs w:val="28"/>
        </w:rPr>
      </w:pPr>
      <w:r w:rsidRPr="00A32539">
        <w:rPr>
          <w:b/>
          <w:i/>
          <w:sz w:val="28"/>
          <w:szCs w:val="28"/>
        </w:rPr>
        <w:lastRenderedPageBreak/>
        <w:t>Types of transactions financed under FHA</w:t>
      </w:r>
    </w:p>
    <w:p w14:paraId="343794C3" w14:textId="77777777" w:rsidR="00332476" w:rsidRDefault="00332476">
      <w:pPr>
        <w:autoSpaceDE w:val="0"/>
        <w:autoSpaceDN w:val="0"/>
        <w:adjustRightInd w:val="0"/>
        <w:spacing w:after="115"/>
        <w:ind w:firstLine="360"/>
        <w:jc w:val="both"/>
      </w:pPr>
    </w:p>
    <w:p w14:paraId="5352D1BC" w14:textId="77777777" w:rsidR="00AA670F" w:rsidRDefault="00AA670F" w:rsidP="00AA670F">
      <w:r>
        <w:t>FHA finances the following types of transactions:</w:t>
      </w:r>
    </w:p>
    <w:p w14:paraId="2B44EB6B" w14:textId="77777777" w:rsidR="004C4B4F" w:rsidRDefault="004C4B4F" w:rsidP="00AA670F"/>
    <w:p w14:paraId="0E0844B6" w14:textId="77777777" w:rsidR="004C4B4F" w:rsidRDefault="004C4B4F" w:rsidP="00C34771">
      <w:pPr>
        <w:numPr>
          <w:ilvl w:val="0"/>
          <w:numId w:val="17"/>
        </w:numPr>
        <w:spacing w:line="280" w:lineRule="atLeast"/>
        <w:jc w:val="both"/>
      </w:pPr>
      <w:r>
        <w:rPr>
          <w:i/>
        </w:rPr>
        <w:t>Owner-occupied purchase transactions</w:t>
      </w:r>
      <w:r>
        <w:t xml:space="preserve"> (203b). The vast majority of FHA financing is for purchases of primary residences that must be occupied within 60 days of settlement. Investors cannot finance purchases through FHA and the financing of second homes is restricted to </w:t>
      </w:r>
      <w:r>
        <w:rPr>
          <w:i/>
        </w:rPr>
        <w:t>hardship</w:t>
      </w:r>
      <w:r>
        <w:t xml:space="preserve"> situations. FHA is prohibited from insuring a mortgage on a second home that is a vacation or investment property.</w:t>
      </w:r>
    </w:p>
    <w:p w14:paraId="6E40AF9D" w14:textId="77777777" w:rsidR="004C4B4F" w:rsidRDefault="004C4B4F" w:rsidP="004C4B4F">
      <w:pPr>
        <w:spacing w:line="280" w:lineRule="atLeast"/>
        <w:ind w:left="432"/>
        <w:jc w:val="both"/>
      </w:pPr>
    </w:p>
    <w:p w14:paraId="429E0E66" w14:textId="77777777" w:rsidR="004C4B4F" w:rsidRDefault="004C4B4F" w:rsidP="00C34771">
      <w:pPr>
        <w:numPr>
          <w:ilvl w:val="0"/>
          <w:numId w:val="37"/>
        </w:numPr>
        <w:spacing w:line="280" w:lineRule="atLeast"/>
        <w:jc w:val="both"/>
      </w:pPr>
      <w:r>
        <w:rPr>
          <w:i/>
        </w:rPr>
        <w:t>Owner-occupied rate reduction</w:t>
      </w:r>
      <w:r>
        <w:rPr>
          <w:rStyle w:val="FootnoteReference"/>
          <w:i/>
        </w:rPr>
        <w:footnoteReference w:id="1"/>
      </w:r>
      <w:r>
        <w:rPr>
          <w:i/>
        </w:rPr>
        <w:t xml:space="preserve"> refinance transactions (203b).</w:t>
      </w:r>
      <w:r>
        <w:t xml:space="preserve"> Homeowners can refinance their current mortgage through </w:t>
      </w:r>
      <w:r w:rsidR="00D40B74">
        <w:t>t</w:t>
      </w:r>
      <w:r>
        <w:t xml:space="preserve">he FHA program. If the homeowner currently has an FHA mortgage on the property and the new FHA mortgage will result in a lower payment, the homeowner can participate in </w:t>
      </w:r>
      <w:r>
        <w:rPr>
          <w:i/>
        </w:rPr>
        <w:t>FHA Streamline</w:t>
      </w:r>
      <w:r>
        <w:t xml:space="preserve">, or </w:t>
      </w:r>
      <w:r>
        <w:rPr>
          <w:i/>
        </w:rPr>
        <w:t>FHA Rate Reduction</w:t>
      </w:r>
      <w:r>
        <w:t xml:space="preserve">, refinance program. </w:t>
      </w:r>
    </w:p>
    <w:p w14:paraId="449B3C57" w14:textId="77777777" w:rsidR="004C4B4F" w:rsidRDefault="004C4B4F" w:rsidP="004C4B4F">
      <w:pPr>
        <w:spacing w:line="280" w:lineRule="atLeast"/>
        <w:jc w:val="both"/>
      </w:pPr>
    </w:p>
    <w:p w14:paraId="1266B4EB" w14:textId="77777777" w:rsidR="004C4B4F" w:rsidRPr="008E286D" w:rsidRDefault="004C4B4F" w:rsidP="004C4B4F">
      <w:pPr>
        <w:spacing w:line="280" w:lineRule="atLeast"/>
        <w:ind w:left="432"/>
        <w:jc w:val="both"/>
      </w:pPr>
      <w:r>
        <w:t xml:space="preserve">This program traditionally has required no income re-qualification as long as there is a good mortgage payment history, however, in 2009 FHA started requiring verification of assets and income. Appraisals are not required by FHA but may be required by the lender.  In 2011, FHA eliminated the option to include financed closing costs if an appraisal supporting the request was completed. A borrower may not receive cash back under this program except for minor adjustments that may occur at closing and these adjustments may not exceed $500.  Under the </w:t>
      </w:r>
      <w:r>
        <w:rPr>
          <w:i/>
        </w:rPr>
        <w:t>FHA Streamline Program</w:t>
      </w:r>
      <w:r>
        <w:t xml:space="preserve">, a homeowner who no longer lives in the property but has an FHA mortgage can obtain an FHA mortgage with a lower payment through a refinance. Few lenders offer this option and typically they would require a maximum 85% LTV.  FHA streamline mortgages are also required to provide a net tangible benefit to the borrower. </w:t>
      </w:r>
      <w:r w:rsidR="0031628F" w:rsidRPr="008E286D">
        <w:t xml:space="preserve">In 2017, </w:t>
      </w:r>
      <w:proofErr w:type="spellStart"/>
      <w:r w:rsidR="0031628F" w:rsidRPr="008E286D">
        <w:t>Ginnie</w:t>
      </w:r>
      <w:proofErr w:type="spellEnd"/>
      <w:r w:rsidR="0031628F" w:rsidRPr="008E286D">
        <w:t xml:space="preserve"> Mae added a requirement that the existing loan must have six payments made before refinancing.</w:t>
      </w:r>
    </w:p>
    <w:p w14:paraId="093750A6" w14:textId="77777777" w:rsidR="004C4B4F" w:rsidRDefault="004C4B4F" w:rsidP="004C4B4F">
      <w:pPr>
        <w:spacing w:line="280" w:lineRule="atLeast"/>
        <w:ind w:left="432"/>
        <w:jc w:val="both"/>
      </w:pPr>
    </w:p>
    <w:p w14:paraId="2A1DA967" w14:textId="77777777" w:rsidR="004C4B4F" w:rsidRDefault="004C4B4F" w:rsidP="004C4B4F">
      <w:pPr>
        <w:spacing w:line="280" w:lineRule="atLeast"/>
        <w:ind w:left="432"/>
        <w:jc w:val="both"/>
      </w:pPr>
      <w:r>
        <w:t xml:space="preserve">Refinancing a conventional mortgage to an FHA loan with full processing has an allowable 97.75% LTV. In late 2010, FHA added a requirement that refinances also subordinating a second lien could have a maximum combined loan-to-value (CLTV) of 97.75% as well as 125% CLTV for Streamline Refinances.  FHA also added a provision that the second lien would not be subject to geographic loan limits. </w:t>
      </w:r>
    </w:p>
    <w:p w14:paraId="4EF897A1" w14:textId="77777777" w:rsidR="00DE6C4F" w:rsidRDefault="00DE6C4F" w:rsidP="004C4B4F">
      <w:pPr>
        <w:spacing w:line="280" w:lineRule="atLeast"/>
        <w:ind w:left="432"/>
        <w:jc w:val="both"/>
      </w:pPr>
    </w:p>
    <w:p w14:paraId="31DDD2B5" w14:textId="77777777" w:rsidR="00DE6C4F" w:rsidRDefault="00DE6C4F" w:rsidP="004C4B4F">
      <w:pPr>
        <w:spacing w:line="280" w:lineRule="atLeast"/>
        <w:ind w:left="432"/>
        <w:jc w:val="both"/>
      </w:pPr>
    </w:p>
    <w:p w14:paraId="25E92DB7" w14:textId="77777777" w:rsidR="004C4B4F" w:rsidRPr="004C4B4F" w:rsidRDefault="004C4B4F">
      <w:pPr>
        <w:pStyle w:val="SectionHead2"/>
        <w:jc w:val="center"/>
        <w:rPr>
          <w:rFonts w:ascii="Times New Roman" w:hAnsi="Times New Roman"/>
          <w:iCs/>
        </w:rPr>
      </w:pPr>
      <w:r w:rsidRPr="004C4B4F">
        <w:rPr>
          <w:rFonts w:ascii="Times New Roman" w:hAnsi="Times New Roman"/>
          <w:iCs/>
        </w:rPr>
        <w:lastRenderedPageBreak/>
        <w:t>Net Tangible Benefit Chart</w:t>
      </w:r>
    </w:p>
    <w:p w14:paraId="7D8B95A6" w14:textId="77777777" w:rsidR="004C4B4F" w:rsidRDefault="004C4B4F">
      <w:pPr>
        <w:pStyle w:val="SectionHead2"/>
        <w:jc w:val="center"/>
        <w:rPr>
          <w:rFonts w:ascii="Times New Roman" w:hAnsi="Times New Roman"/>
          <w:i/>
          <w:iCs/>
        </w:rPr>
      </w:pPr>
      <w:r>
        <w:rPr>
          <w:noProof/>
        </w:rPr>
        <w:drawing>
          <wp:inline distT="0" distB="0" distL="0" distR="0" wp14:anchorId="506F721C" wp14:editId="5E797A35">
            <wp:extent cx="5936615" cy="2923540"/>
            <wp:effectExtent l="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2923540"/>
                    </a:xfrm>
                    <a:prstGeom prst="rect">
                      <a:avLst/>
                    </a:prstGeom>
                    <a:noFill/>
                    <a:ln>
                      <a:noFill/>
                    </a:ln>
                  </pic:spPr>
                </pic:pic>
              </a:graphicData>
            </a:graphic>
          </wp:inline>
        </w:drawing>
      </w:r>
    </w:p>
    <w:p w14:paraId="6EF90F24" w14:textId="77777777" w:rsidR="00187F8B" w:rsidRPr="00187F8B" w:rsidRDefault="00760279" w:rsidP="00187F8B">
      <w:pPr>
        <w:spacing w:line="280" w:lineRule="atLeast"/>
        <w:ind w:left="432"/>
        <w:jc w:val="center"/>
      </w:pPr>
      <w:r>
        <w:rPr>
          <w:rFonts w:ascii="Helvetica" w:hAnsi="Helvetica"/>
          <w:b/>
          <w:sz w:val="20"/>
          <w:szCs w:val="20"/>
        </w:rPr>
        <w:t>Table 2</w:t>
      </w:r>
    </w:p>
    <w:p w14:paraId="63C6D26F" w14:textId="77777777" w:rsidR="004C4B4F" w:rsidRDefault="004C4B4F" w:rsidP="00C34771">
      <w:pPr>
        <w:numPr>
          <w:ilvl w:val="0"/>
          <w:numId w:val="37"/>
        </w:numPr>
        <w:spacing w:line="280" w:lineRule="atLeast"/>
        <w:jc w:val="both"/>
      </w:pPr>
      <w:r>
        <w:rPr>
          <w:i/>
        </w:rPr>
        <w:t xml:space="preserve">Refinances for those behind in their payments and “under-water.” </w:t>
      </w:r>
      <w:r>
        <w:t xml:space="preserve"> In reaction to the housing crisis, in 2007 FHA introduced the FHA-Secure Program to facilitate refinances for those who were subject to increases in payments due to adjustments in the rate of their adjustable rate mortgages. This program was eliminated at the end of 2008 and replaced with the HOPE for </w:t>
      </w:r>
      <w:r w:rsidRPr="005650AA">
        <w:t>Homeowners Program</w:t>
      </w:r>
      <w:r>
        <w:t xml:space="preserve">, a broader refinance program that was available to those behind on their payments and underwater in their homes. The HOPE for Homeowners program also was not widely used because of the requirements that lenders reduce the principal of these mortgages.  In 2010, FHA added a refinance program aimed at homeowners who are in negative equity position. This program was effective until December 31, 2012 and was extended to an expiration date of December 31, 2016. Under this program, the present mortgage has to be a conventional mortgage and the maximum LTV is 97.75% with a maximum CLTV of 115%. As in earlier efforts, this program was not widely used. </w:t>
      </w:r>
    </w:p>
    <w:p w14:paraId="5D83DDFD" w14:textId="77777777" w:rsidR="004C4B4F" w:rsidRDefault="004C4B4F" w:rsidP="004C4B4F">
      <w:pPr>
        <w:spacing w:line="280" w:lineRule="atLeast"/>
        <w:ind w:left="432"/>
        <w:jc w:val="both"/>
      </w:pPr>
    </w:p>
    <w:p w14:paraId="26E821CE" w14:textId="3341E0AC" w:rsidR="004C4B4F" w:rsidRDefault="004C4B4F" w:rsidP="00C34771">
      <w:pPr>
        <w:numPr>
          <w:ilvl w:val="0"/>
          <w:numId w:val="18"/>
        </w:numPr>
        <w:spacing w:line="280" w:lineRule="atLeast"/>
        <w:jc w:val="both"/>
      </w:pPr>
      <w:r w:rsidRPr="00D40751">
        <w:rPr>
          <w:i/>
        </w:rPr>
        <w:t>Owner-occupied cash-out refinance transactions (203b).</w:t>
      </w:r>
      <w:r>
        <w:t xml:space="preserve"> An existing homeowner can refinance his/her 1-2 unit primary residence to </w:t>
      </w:r>
      <w:r w:rsidRPr="00D40751">
        <w:rPr>
          <w:i/>
        </w:rPr>
        <w:t>take cash out</w:t>
      </w:r>
      <w:r>
        <w:t xml:space="preserve"> up to </w:t>
      </w:r>
      <w:r w:rsidRPr="008E286D">
        <w:t>8</w:t>
      </w:r>
      <w:r w:rsidR="00774B8F" w:rsidRPr="008E286D">
        <w:t>0</w:t>
      </w:r>
      <w:r w:rsidRPr="008E286D">
        <w:t xml:space="preserve">% of the </w:t>
      </w:r>
      <w:r w:rsidRPr="008E286D">
        <w:rPr>
          <w:i/>
        </w:rPr>
        <w:t>appraised value</w:t>
      </w:r>
      <w:r w:rsidRPr="008E286D">
        <w:t xml:space="preserve"> of the property if the property is owned by the homeowner for at least 12 months prior to the refinance. If owned less than 12 months, the original sales price must be taken into consideration. In other words, if a homeowner had a property worth $100,000 and a present mortgage of $50,000, the homeowner could obtain a new mortgage of $8</w:t>
      </w:r>
      <w:r w:rsidR="00774B8F" w:rsidRPr="008E286D">
        <w:t>0</w:t>
      </w:r>
      <w:r w:rsidRPr="008E286D">
        <w:t xml:space="preserve">,000. </w:t>
      </w:r>
      <w:r>
        <w:t>The maximum CLTV for these mortgages are also 8</w:t>
      </w:r>
      <w:r w:rsidR="008E286D">
        <w:t>0</w:t>
      </w:r>
      <w:r>
        <w:t xml:space="preserve">% and there must be no late payments on the current mortgage for the past 12 months. </w:t>
      </w:r>
    </w:p>
    <w:p w14:paraId="3265AF15" w14:textId="77777777" w:rsidR="004C4B4F" w:rsidRDefault="004C4B4F" w:rsidP="004C4B4F">
      <w:pPr>
        <w:spacing w:line="280" w:lineRule="atLeast"/>
        <w:jc w:val="both"/>
      </w:pPr>
    </w:p>
    <w:p w14:paraId="01FA8AE7" w14:textId="77777777" w:rsidR="004C4B4F" w:rsidRDefault="004C4B4F" w:rsidP="00C34771">
      <w:pPr>
        <w:numPr>
          <w:ilvl w:val="0"/>
          <w:numId w:val="18"/>
        </w:numPr>
        <w:spacing w:line="280" w:lineRule="atLeast"/>
        <w:jc w:val="both"/>
      </w:pPr>
      <w:r w:rsidRPr="00D40751">
        <w:rPr>
          <w:i/>
        </w:rPr>
        <w:t>Rehabilitation mortgages (203k).</w:t>
      </w:r>
      <w:r>
        <w:t xml:space="preserve"> These mortgages are used for the acquisition of owner-occupied properties that need repairs or</w:t>
      </w:r>
      <w:r w:rsidRPr="00D40751">
        <w:rPr>
          <w:i/>
        </w:rPr>
        <w:t xml:space="preserve"> rehabilitation</w:t>
      </w:r>
      <w:r>
        <w:t xml:space="preserve">. The cost of rehabilitation can be included in the mortgage amount with no additional down payment required. The eligible improvements must amount to at least $5,000 under this program. Minor improvements amounting to less than $5,000 are not eligible. The lender advances money to acquire the </w:t>
      </w:r>
      <w:r>
        <w:lastRenderedPageBreak/>
        <w:t>property and places the excess necessary to complete the repairs in</w:t>
      </w:r>
      <w:r w:rsidRPr="00D40751">
        <w:rPr>
          <w:i/>
        </w:rPr>
        <w:t xml:space="preserve"> escrow</w:t>
      </w:r>
      <w:r>
        <w:rPr>
          <w:rStyle w:val="FootnoteReference"/>
          <w:i/>
        </w:rPr>
        <w:footnoteReference w:id="2"/>
      </w:r>
      <w:r>
        <w:t xml:space="preserve">—the estimate of which is determined by plans submitted at the time of the loan application. The repair money is then released in increments, or draws, as the work is accomplished in stages. </w:t>
      </w:r>
    </w:p>
    <w:p w14:paraId="03AF8455" w14:textId="77777777" w:rsidR="004C4B4F" w:rsidRDefault="004C4B4F" w:rsidP="004C4B4F">
      <w:pPr>
        <w:spacing w:line="280" w:lineRule="atLeast"/>
        <w:jc w:val="both"/>
      </w:pPr>
    </w:p>
    <w:p w14:paraId="7F745E22" w14:textId="77777777" w:rsidR="004C4B4F" w:rsidRDefault="004C4B4F" w:rsidP="00C34771">
      <w:pPr>
        <w:numPr>
          <w:ilvl w:val="0"/>
          <w:numId w:val="18"/>
        </w:numPr>
        <w:spacing w:line="280" w:lineRule="atLeast"/>
        <w:jc w:val="both"/>
      </w:pPr>
      <w:r w:rsidRPr="00E47676">
        <w:rPr>
          <w:i/>
        </w:rPr>
        <w:t>Streamline K Limited Repair Program.</w:t>
      </w:r>
      <w:r>
        <w:t xml:space="preserve"> In 2005</w:t>
      </w:r>
      <w:r w:rsidRPr="00D40B74">
        <w:t>,</w:t>
      </w:r>
      <w:r>
        <w:t xml:space="preserve"> FHA introduced a program that allows inclusion of $35,000 of repairs to be financed without plans and specifications when a borrower is acquiring an FHA financed property. FHA specifies what type of repairs can be financed with this program and it excludes major remodeling. </w:t>
      </w:r>
    </w:p>
    <w:p w14:paraId="2E4C4A76" w14:textId="77777777" w:rsidR="004C4B4F" w:rsidRDefault="004C4B4F" w:rsidP="00187F8B">
      <w:pPr>
        <w:spacing w:line="280" w:lineRule="atLeast"/>
      </w:pPr>
    </w:p>
    <w:p w14:paraId="3FD14ED5" w14:textId="77777777" w:rsidR="004C4B4F" w:rsidRDefault="004C4B4F" w:rsidP="00187F8B">
      <w:pPr>
        <w:numPr>
          <w:ilvl w:val="0"/>
          <w:numId w:val="19"/>
        </w:numPr>
        <w:spacing w:line="280" w:lineRule="atLeast"/>
      </w:pPr>
      <w:r w:rsidRPr="008322B9">
        <w:rPr>
          <w:i/>
        </w:rPr>
        <w:t>Qualified veterans (203b Vet).</w:t>
      </w:r>
      <w:r>
        <w:t xml:space="preserve"> FHA financed purchases for qualified veterans. This program did not differ from any other FHA program except for a lower down payment. The program was open to all veterans, but was not for active military personnel. A </w:t>
      </w:r>
      <w:r w:rsidRPr="008322B9">
        <w:rPr>
          <w:i/>
        </w:rPr>
        <w:t>Certificate of Veterans Status</w:t>
      </w:r>
      <w:r>
        <w:t xml:space="preserve"> from the VA was required. With FHA mandating a minimum down payment of 3.5% nationally in 2008, the FHA Vet program became obsolete.</w:t>
      </w:r>
      <w:r w:rsidR="00187F8B">
        <w:br/>
      </w:r>
    </w:p>
    <w:p w14:paraId="5BCA2389" w14:textId="77777777" w:rsidR="004C4B4F" w:rsidRPr="00F80D06" w:rsidRDefault="004C4B4F" w:rsidP="00C34771">
      <w:pPr>
        <w:numPr>
          <w:ilvl w:val="0"/>
          <w:numId w:val="19"/>
        </w:numPr>
        <w:spacing w:line="280" w:lineRule="atLeast"/>
        <w:jc w:val="both"/>
      </w:pPr>
      <w:r w:rsidRPr="00F80D06">
        <w:rPr>
          <w:i/>
        </w:rPr>
        <w:t>Assumptions.</w:t>
      </w:r>
      <w:r w:rsidRPr="00F80D06">
        <w:t xml:space="preserve">  FHA mortgages are assumable at the present interest rate, including fixed rate mortgages. Assumptions require qualificat</w:t>
      </w:r>
      <w:r w:rsidR="0013370D" w:rsidRPr="00F80D06">
        <w:t>ion of the buyer and a fee of $9</w:t>
      </w:r>
      <w:r w:rsidRPr="00F80D06">
        <w:t>00</w:t>
      </w:r>
      <w:r w:rsidR="0013370D" w:rsidRPr="00F80D06">
        <w:t xml:space="preserve"> plus allowable third-party expenses</w:t>
      </w:r>
      <w:r w:rsidRPr="00F80D06">
        <w:t>. Investors cannot assume these mortgages.</w:t>
      </w:r>
    </w:p>
    <w:p w14:paraId="74C216A8" w14:textId="77777777" w:rsidR="00C30514" w:rsidRDefault="0063403F" w:rsidP="0069724E">
      <w:pPr>
        <w:pStyle w:val="SectionHead2"/>
        <w:jc w:val="center"/>
        <w:rPr>
          <w:rFonts w:ascii="Times New Roman" w:hAnsi="Times New Roman"/>
          <w:i/>
          <w:iCs/>
        </w:rPr>
      </w:pPr>
      <w:r>
        <w:rPr>
          <w:rFonts w:ascii="Times New Roman" w:hAnsi="Times New Roman"/>
          <w:i/>
          <w:iCs/>
        </w:rPr>
        <w:br/>
      </w:r>
    </w:p>
    <w:p w14:paraId="54EC2DB5" w14:textId="77777777" w:rsidR="00C30514" w:rsidRDefault="00C30514" w:rsidP="00C30514">
      <w:pPr>
        <w:pStyle w:val="SectionHead1"/>
        <w:rPr>
          <w:sz w:val="28"/>
          <w:szCs w:val="28"/>
        </w:rPr>
      </w:pPr>
      <w:r>
        <w:br w:type="page"/>
      </w:r>
    </w:p>
    <w:p w14:paraId="03A24A34" w14:textId="77777777" w:rsidR="00332476" w:rsidRDefault="00332476" w:rsidP="0069724E">
      <w:pPr>
        <w:pStyle w:val="SectionHead2"/>
        <w:jc w:val="center"/>
        <w:rPr>
          <w:rFonts w:ascii="Times New Roman" w:hAnsi="Times New Roman"/>
          <w:i/>
          <w:iCs/>
        </w:rPr>
      </w:pPr>
      <w:r>
        <w:rPr>
          <w:rFonts w:ascii="Times New Roman" w:hAnsi="Times New Roman"/>
          <w:i/>
          <w:iCs/>
        </w:rPr>
        <w:lastRenderedPageBreak/>
        <w:t>Types of properties eligible for FHA</w:t>
      </w:r>
      <w:r w:rsidR="00CF0457">
        <w:rPr>
          <w:rFonts w:ascii="Times New Roman" w:hAnsi="Times New Roman"/>
          <w:i/>
          <w:iCs/>
        </w:rPr>
        <w:br/>
      </w:r>
    </w:p>
    <w:p w14:paraId="04057161" w14:textId="77777777" w:rsidR="004C4B4F" w:rsidRDefault="004C4B4F" w:rsidP="004C4B4F">
      <w:pPr>
        <w:spacing w:after="40"/>
      </w:pPr>
      <w:r>
        <w:t xml:space="preserve">Generally, FHA programs include all properties that contain up to four units. Condominium projects must be approved by FHA for properties within the developments to obtain FHA financing. In January 2003, FHA announced it would no longer require approval of planned unit developments (PUDs).  FHA does not finance farms and the land upon which the property is located cannot exceed what is necessary for </w:t>
      </w:r>
      <w:r>
        <w:rPr>
          <w:i/>
        </w:rPr>
        <w:t>livability</w:t>
      </w:r>
      <w:r>
        <w:t xml:space="preserve">. </w:t>
      </w:r>
    </w:p>
    <w:p w14:paraId="5FDB4A76" w14:textId="77777777" w:rsidR="004C4B4F" w:rsidRDefault="004C4B4F" w:rsidP="004C4B4F">
      <w:pPr>
        <w:spacing w:after="40"/>
      </w:pPr>
    </w:p>
    <w:p w14:paraId="7AC481DB" w14:textId="77777777" w:rsidR="004C4B4F" w:rsidRDefault="004C4B4F" w:rsidP="004C4B4F">
      <w:pPr>
        <w:spacing w:after="40"/>
      </w:pPr>
      <w:r>
        <w:t xml:space="preserve">The issue of condominium project approval is the most complex property issue associated with FHA mortgages. In 2009, FHA completely revised their condominium guidelines to include the ability of lenders </w:t>
      </w:r>
      <w:r w:rsidRPr="008A20B2">
        <w:t>to approve</w:t>
      </w:r>
      <w:r>
        <w:t xml:space="preserve"> projects directly (DELRAP) and these were finalized and implemented in 2011.   FHA can still approve projects directly (HRAP). In general, condominium projects must adhere to the following rules:</w:t>
      </w:r>
    </w:p>
    <w:p w14:paraId="5FB6AB76" w14:textId="77777777" w:rsidR="004C4B4F" w:rsidRDefault="004C4B4F" w:rsidP="004C4B4F">
      <w:pPr>
        <w:spacing w:after="40"/>
      </w:pPr>
    </w:p>
    <w:p w14:paraId="7DDCC646" w14:textId="77777777" w:rsidR="004C4B4F" w:rsidRPr="009D28E7" w:rsidRDefault="004C4B4F" w:rsidP="00C34771">
      <w:pPr>
        <w:numPr>
          <w:ilvl w:val="0"/>
          <w:numId w:val="38"/>
        </w:numPr>
        <w:spacing w:after="40" w:line="280" w:lineRule="atLeast"/>
        <w:jc w:val="both"/>
      </w:pPr>
      <w:r w:rsidRPr="009D28E7">
        <w:t>Lists ineligible projects, including condo-</w:t>
      </w:r>
      <w:proofErr w:type="spellStart"/>
      <w:r w:rsidRPr="009D28E7">
        <w:t>tels</w:t>
      </w:r>
      <w:proofErr w:type="spellEnd"/>
      <w:r w:rsidRPr="009D28E7">
        <w:t>, multi-dwelling units, time shares, houseboats</w:t>
      </w:r>
      <w:r>
        <w:t xml:space="preserve">. </w:t>
      </w:r>
    </w:p>
    <w:p w14:paraId="19AF67AA" w14:textId="77777777" w:rsidR="004C4B4F" w:rsidRPr="009D28E7" w:rsidRDefault="004C4B4F" w:rsidP="00C34771">
      <w:pPr>
        <w:numPr>
          <w:ilvl w:val="0"/>
          <w:numId w:val="38"/>
        </w:numPr>
        <w:spacing w:after="40" w:line="280" w:lineRule="atLeast"/>
        <w:jc w:val="both"/>
      </w:pPr>
      <w:r>
        <w:t xml:space="preserve">Project approval not </w:t>
      </w:r>
      <w:r w:rsidRPr="009D28E7">
        <w:t>required for</w:t>
      </w:r>
      <w:r>
        <w:t xml:space="preserve"> single family detached condos but they </w:t>
      </w:r>
      <w:r w:rsidRPr="009D28E7">
        <w:t>can’t be man</w:t>
      </w:r>
      <w:r>
        <w:t xml:space="preserve">ufactured homes. </w:t>
      </w:r>
    </w:p>
    <w:p w14:paraId="79289E86" w14:textId="77777777" w:rsidR="004C4B4F" w:rsidRPr="009D28E7" w:rsidRDefault="004C4B4F" w:rsidP="00C34771">
      <w:pPr>
        <w:numPr>
          <w:ilvl w:val="0"/>
          <w:numId w:val="38"/>
        </w:numPr>
        <w:spacing w:after="40" w:line="280" w:lineRule="atLeast"/>
        <w:jc w:val="both"/>
      </w:pPr>
      <w:r w:rsidRPr="009D28E7">
        <w:t>Project approval not required for streamline refinances or HUD owned property sales</w:t>
      </w:r>
      <w:r w:rsidRPr="00DD5B94">
        <w:rPr>
          <w:color w:val="FF0000"/>
        </w:rPr>
        <w:t>.</w:t>
      </w:r>
    </w:p>
    <w:p w14:paraId="26567C9B" w14:textId="77777777" w:rsidR="004C4B4F" w:rsidRPr="009D28E7" w:rsidRDefault="004C4B4F" w:rsidP="00C34771">
      <w:pPr>
        <w:numPr>
          <w:ilvl w:val="0"/>
          <w:numId w:val="38"/>
        </w:numPr>
        <w:spacing w:after="40" w:line="280" w:lineRule="atLeast"/>
        <w:jc w:val="both"/>
      </w:pPr>
      <w:r>
        <w:t xml:space="preserve">Environmental reviews: For HUD review </w:t>
      </w:r>
      <w:r w:rsidRPr="009D28E7">
        <w:t>not required if construction is beyond stage that HUD can influence and local j</w:t>
      </w:r>
      <w:r>
        <w:t xml:space="preserve">urisdictions have approved.  For lender review is </w:t>
      </w:r>
      <w:r w:rsidRPr="009D28E7">
        <w:t>not required but if</w:t>
      </w:r>
      <w:r>
        <w:t xml:space="preserve"> appraisal i</w:t>
      </w:r>
      <w:r w:rsidRPr="009D28E7">
        <w:t>ndicate</w:t>
      </w:r>
      <w:r>
        <w:t>s</w:t>
      </w:r>
      <w:r w:rsidRPr="009D28E7">
        <w:t xml:space="preserve"> an environmental condition, it must be mitigated. </w:t>
      </w:r>
    </w:p>
    <w:p w14:paraId="5EF71EF2" w14:textId="77777777" w:rsidR="004C4B4F" w:rsidRPr="00F80D06" w:rsidRDefault="004C4B4F" w:rsidP="00C34771">
      <w:pPr>
        <w:numPr>
          <w:ilvl w:val="0"/>
          <w:numId w:val="38"/>
        </w:numPr>
        <w:spacing w:after="40" w:line="280" w:lineRule="atLeast"/>
        <w:jc w:val="both"/>
      </w:pPr>
      <w:r>
        <w:t xml:space="preserve">Project eligibility standards include </w:t>
      </w:r>
      <w:r w:rsidRPr="009D28E7">
        <w:t>no more than 25% commercial; no more than 10% owned by one i</w:t>
      </w:r>
      <w:r>
        <w:t>nvestor; no more than 15%</w:t>
      </w:r>
      <w:r w:rsidRPr="009D28E7">
        <w:t xml:space="preserve"> in arrears on dues; at least 50% of units must be presold; 50% owner-occupied on sold units; phasing allowed; </w:t>
      </w:r>
      <w:r>
        <w:rPr>
          <w:bCs/>
          <w:iCs/>
        </w:rPr>
        <w:t>no more than 5</w:t>
      </w:r>
      <w:r w:rsidRPr="009D28E7">
        <w:rPr>
          <w:bCs/>
          <w:iCs/>
        </w:rPr>
        <w:t>0% of units</w:t>
      </w:r>
      <w:r>
        <w:rPr>
          <w:bCs/>
          <w:iCs/>
        </w:rPr>
        <w:t xml:space="preserve"> in the complex can have FHA insurance (concentration); and</w:t>
      </w:r>
      <w:r w:rsidRPr="009D28E7">
        <w:rPr>
          <w:b/>
          <w:bCs/>
          <w:i/>
          <w:iCs/>
        </w:rPr>
        <w:t xml:space="preserve"> </w:t>
      </w:r>
      <w:r w:rsidRPr="009D28E7">
        <w:t>association must have adequate reserves.</w:t>
      </w:r>
      <w:r>
        <w:t xml:space="preserve">  </w:t>
      </w:r>
      <w:r w:rsidR="0013370D" w:rsidRPr="00F80D06">
        <w:t xml:space="preserve">In October of 2016, FHA issued a letter allowing exceptions to the owner-occupancy limits down to 35% under </w:t>
      </w:r>
      <w:r w:rsidRPr="00F80D06">
        <w:t xml:space="preserve"> certain conditions. </w:t>
      </w:r>
    </w:p>
    <w:p w14:paraId="496B258C" w14:textId="77777777" w:rsidR="004C4B4F" w:rsidRPr="009D28E7" w:rsidRDefault="004C4B4F" w:rsidP="00C34771">
      <w:pPr>
        <w:numPr>
          <w:ilvl w:val="0"/>
          <w:numId w:val="38"/>
        </w:numPr>
        <w:spacing w:after="40" w:line="280" w:lineRule="atLeast"/>
        <w:jc w:val="both"/>
      </w:pPr>
      <w:r>
        <w:t>The on</w:t>
      </w:r>
      <w:r w:rsidRPr="009D28E7">
        <w:t>e year w</w:t>
      </w:r>
      <w:r>
        <w:t>aiting period for conversions was</w:t>
      </w:r>
      <w:r w:rsidRPr="009D28E7">
        <w:t xml:space="preserve"> elimi</w:t>
      </w:r>
      <w:r>
        <w:t xml:space="preserve">nated. If converted from rental, the property is </w:t>
      </w:r>
      <w:r w:rsidRPr="009D28E7">
        <w:t xml:space="preserve">treated as new construction. </w:t>
      </w:r>
    </w:p>
    <w:p w14:paraId="2E8C3A76" w14:textId="77777777" w:rsidR="004C4B4F" w:rsidRDefault="004C4B4F" w:rsidP="00C34771">
      <w:pPr>
        <w:numPr>
          <w:ilvl w:val="0"/>
          <w:numId w:val="38"/>
        </w:numPr>
        <w:spacing w:after="40" w:line="280" w:lineRule="atLeast"/>
        <w:jc w:val="both"/>
      </w:pPr>
      <w:r w:rsidRPr="009D28E7">
        <w:t>Once on approval list, resubmission of project is not required. Recertification</w:t>
      </w:r>
      <w:r>
        <w:t xml:space="preserve"> is required after two years.  If previously approved</w:t>
      </w:r>
      <w:r w:rsidR="00610161">
        <w:t>,</w:t>
      </w:r>
      <w:r>
        <w:t xml:space="preserve"> a </w:t>
      </w:r>
      <w:r w:rsidRPr="009D28E7">
        <w:t>special certification by lender</w:t>
      </w:r>
      <w:r>
        <w:t xml:space="preserve"> is required.</w:t>
      </w:r>
    </w:p>
    <w:p w14:paraId="54AB8919" w14:textId="77777777" w:rsidR="00610161" w:rsidRDefault="00610161" w:rsidP="00610161">
      <w:pPr>
        <w:spacing w:after="40" w:line="280" w:lineRule="atLeast"/>
        <w:jc w:val="both"/>
      </w:pPr>
    </w:p>
    <w:p w14:paraId="53B761D1" w14:textId="77777777" w:rsidR="00610161" w:rsidRPr="00610161" w:rsidRDefault="00610161" w:rsidP="00610161">
      <w:pPr>
        <w:spacing w:after="40" w:line="280" w:lineRule="atLeast"/>
        <w:jc w:val="both"/>
        <w:rPr>
          <w:sz w:val="22"/>
          <w:szCs w:val="22"/>
        </w:rPr>
      </w:pPr>
      <w:r w:rsidRPr="00610161">
        <w:t>In November, 2015, FHA released a Mortgagee Letter which temporarily loosened its requirements for condominium project approvals. The provisions contained in this letter were made effective upon the issuance of the letter and expire one year from the date of the letter</w:t>
      </w:r>
      <w:r w:rsidR="0013370D" w:rsidRPr="00F80D06">
        <w:t>, but were extended in 2016</w:t>
      </w:r>
      <w:r w:rsidRPr="00F80D06">
        <w:t xml:space="preserve">. The letter covers three areas of leniency: revised calculations of FHA required owner-occupancy percentage, an expansion of eligible condominium </w:t>
      </w:r>
      <w:r w:rsidRPr="00610161">
        <w:t xml:space="preserve">project insurance coverage and revised requirements for obtaining condominium project recertification. This owner-occupancy standard allows the inclusion of units as owner-occupied which are not investor owned, such as units under contract to intended occupants. The project certification allows submissions within six months after certification expires and only documentation that varies from the original submission needs to be submitted. </w:t>
      </w:r>
    </w:p>
    <w:p w14:paraId="3D3071AF" w14:textId="77777777" w:rsidR="00610161" w:rsidRDefault="00610161" w:rsidP="00610161">
      <w:pPr>
        <w:spacing w:after="40" w:line="280" w:lineRule="atLeast"/>
        <w:jc w:val="both"/>
      </w:pPr>
    </w:p>
    <w:p w14:paraId="0A186B28" w14:textId="77777777" w:rsidR="00632C10" w:rsidRPr="008E286D" w:rsidRDefault="00632C10" w:rsidP="004C4B4F">
      <w:pPr>
        <w:spacing w:after="40"/>
      </w:pPr>
      <w:r w:rsidRPr="008E286D">
        <w:lastRenderedPageBreak/>
        <w:t>In 2019, FHA released a Mortgagee Letter which extended the ability to achieve single unit approval in projects which are not FHA approved.  The applicant must receive an accept in the TOTAL system or the maximum LTV is 90%.  The project must have an owner-occupancy percentage of 50% and there are additional restrictions as well.</w:t>
      </w:r>
    </w:p>
    <w:p w14:paraId="032C2BD9" w14:textId="77777777" w:rsidR="00632C10" w:rsidRDefault="00632C10" w:rsidP="004C4B4F">
      <w:pPr>
        <w:spacing w:after="40"/>
      </w:pPr>
    </w:p>
    <w:p w14:paraId="0686097D" w14:textId="65D3A34A" w:rsidR="004C4B4F" w:rsidRDefault="004C4B4F" w:rsidP="004C4B4F">
      <w:pPr>
        <w:spacing w:after="40"/>
      </w:pPr>
      <w:r>
        <w:t xml:space="preserve">FHA appraisals traditionally were called </w:t>
      </w:r>
      <w:r>
        <w:rPr>
          <w:i/>
        </w:rPr>
        <w:t>conditional commitments</w:t>
      </w:r>
      <w:r>
        <w:t xml:space="preserve">.  These appraisals were valid for six months and approvals issued were called </w:t>
      </w:r>
      <w:r>
        <w:rPr>
          <w:i/>
        </w:rPr>
        <w:t>firm commitments</w:t>
      </w:r>
      <w:r>
        <w:t xml:space="preserve">, which expired when the </w:t>
      </w:r>
      <w:r>
        <w:rPr>
          <w:i/>
        </w:rPr>
        <w:t>conditional commitments</w:t>
      </w:r>
      <w:r>
        <w:t xml:space="preserve"> expired. A blanket appraisal could be accomplished for a new subdivision and this was called a </w:t>
      </w:r>
      <w:r>
        <w:rPr>
          <w:i/>
        </w:rPr>
        <w:t>master conditional commitment</w:t>
      </w:r>
      <w:r>
        <w:t xml:space="preserve">, or </w:t>
      </w:r>
      <w:r>
        <w:rPr>
          <w:i/>
        </w:rPr>
        <w:t>MCC</w:t>
      </w:r>
      <w:r>
        <w:t xml:space="preserve">. These were later re-named, </w:t>
      </w:r>
      <w:r>
        <w:rPr>
          <w:i/>
        </w:rPr>
        <w:t xml:space="preserve">master appraisal reports (MARs) </w:t>
      </w:r>
      <w:r>
        <w:t>and</w:t>
      </w:r>
      <w:r w:rsidRPr="009E214E">
        <w:t xml:space="preserve"> were valid for one year.</w:t>
      </w:r>
      <w:r>
        <w:rPr>
          <w:i/>
        </w:rPr>
        <w:t xml:space="preserve"> </w:t>
      </w:r>
      <w:r>
        <w:t xml:space="preserve">The use of MARs was eliminated in 2011 because in 2009 FHA shortened the validity period of appraisals to 120 days.  </w:t>
      </w:r>
    </w:p>
    <w:p w14:paraId="5F26BBC0" w14:textId="77777777" w:rsidR="004C4B4F" w:rsidRDefault="004C4B4F" w:rsidP="004C4B4F">
      <w:pPr>
        <w:spacing w:after="40"/>
      </w:pPr>
    </w:p>
    <w:p w14:paraId="6BFDAF8E" w14:textId="77777777" w:rsidR="004C4B4F" w:rsidRDefault="004C4B4F" w:rsidP="004C4B4F">
      <w:pPr>
        <w:spacing w:after="40"/>
      </w:pPr>
      <w:r>
        <w:t>In 2005, FHA issued a mortgagee letter that as of January 1, 2006</w:t>
      </w:r>
      <w:r w:rsidR="009321E2">
        <w:t>,</w:t>
      </w:r>
      <w:r>
        <w:t xml:space="preserve"> adopted the use of Fannie Mae appraisal forms</w:t>
      </w:r>
      <w:r>
        <w:rPr>
          <w:i/>
        </w:rPr>
        <w:t xml:space="preserve">. </w:t>
      </w:r>
      <w:r>
        <w:t xml:space="preserve">This same letter ended the use of the VC Form for required repairs and a subsequent letter specified that FHA was no longer requiring minor repairs such as replacing loose handrails.  In late 2009, FHA also issued guidelines similar to the Home Valuation Code of Conduct (HVCC) that limited the ability of production personnel to select appraisers and have direct interaction with appraisers in order to limit undo pressure with regard to the achievement of certain targeted values.  </w:t>
      </w:r>
    </w:p>
    <w:p w14:paraId="7E44CF9F" w14:textId="77777777" w:rsidR="004C4B4F" w:rsidRDefault="004C4B4F" w:rsidP="004C4B4F">
      <w:pPr>
        <w:spacing w:after="40"/>
      </w:pPr>
    </w:p>
    <w:p w14:paraId="30DDFC7A" w14:textId="77777777" w:rsidR="004C4B4F" w:rsidRPr="004C4B4F" w:rsidRDefault="004C4B4F" w:rsidP="00CF0457">
      <w:pPr>
        <w:pStyle w:val="BodyText1"/>
        <w:ind w:firstLine="0"/>
      </w:pPr>
      <w:r w:rsidRPr="00843138">
        <w:rPr>
          <w:sz w:val="24"/>
        </w:rPr>
        <w:t xml:space="preserve">If the lender is </w:t>
      </w:r>
      <w:r w:rsidRPr="00843138">
        <w:rPr>
          <w:i/>
          <w:sz w:val="24"/>
        </w:rPr>
        <w:t>Direct Endorsement</w:t>
      </w:r>
      <w:r w:rsidRPr="00843138">
        <w:rPr>
          <w:sz w:val="24"/>
        </w:rPr>
        <w:t xml:space="preserve"> (the lender approves FHA mortgages without sending the mortgage to FHA), the designated appraiser sends the appraisal directly to the lender and the lender issues the appraisal. Appraisers approved by FHA are said to be on the HUD Appraisal Roster. In 2009, FHA added a requirement that all HUD appraisers had to hold state licenses.</w:t>
      </w:r>
    </w:p>
    <w:p w14:paraId="4F2B9595" w14:textId="77777777" w:rsidR="00C30514" w:rsidRDefault="00C30514">
      <w:pPr>
        <w:rPr>
          <w:b/>
          <w:bCs/>
          <w:i/>
          <w:iCs/>
          <w:sz w:val="28"/>
          <w:szCs w:val="28"/>
        </w:rPr>
      </w:pPr>
      <w:r>
        <w:rPr>
          <w:i/>
          <w:iCs/>
        </w:rPr>
        <w:br w:type="page"/>
      </w:r>
    </w:p>
    <w:p w14:paraId="561656FC" w14:textId="77777777" w:rsidR="00843138" w:rsidRDefault="00332476" w:rsidP="0069724E">
      <w:pPr>
        <w:pStyle w:val="SectionHead2"/>
        <w:spacing w:after="120"/>
        <w:jc w:val="center"/>
        <w:rPr>
          <w:rFonts w:ascii="Times New Roman" w:hAnsi="Times New Roman"/>
          <w:i/>
          <w:iCs/>
        </w:rPr>
      </w:pPr>
      <w:r>
        <w:rPr>
          <w:rFonts w:ascii="Times New Roman" w:hAnsi="Times New Roman"/>
          <w:i/>
          <w:iCs/>
        </w:rPr>
        <w:lastRenderedPageBreak/>
        <w:t>Mortgage types offered under FHA</w:t>
      </w:r>
    </w:p>
    <w:p w14:paraId="3213E3EE" w14:textId="77777777" w:rsidR="00CF0457" w:rsidRPr="00CF0457" w:rsidRDefault="00CF0457" w:rsidP="00CF0457">
      <w:pPr>
        <w:pStyle w:val="BodyText1"/>
      </w:pPr>
    </w:p>
    <w:p w14:paraId="401BE7E5" w14:textId="77777777" w:rsidR="00843138" w:rsidRDefault="00843138" w:rsidP="00843138">
      <w:r>
        <w:t>FHA Mortgage Program offers several types of mortgage instruments:</w:t>
      </w:r>
    </w:p>
    <w:p w14:paraId="099C0C25" w14:textId="77777777" w:rsidR="00843138" w:rsidRDefault="00843138" w:rsidP="00843138"/>
    <w:p w14:paraId="428A93A6" w14:textId="77777777" w:rsidR="00843138" w:rsidRDefault="00843138" w:rsidP="00C34771">
      <w:pPr>
        <w:numPr>
          <w:ilvl w:val="0"/>
          <w:numId w:val="16"/>
        </w:numPr>
        <w:spacing w:line="280" w:lineRule="atLeast"/>
        <w:jc w:val="both"/>
      </w:pPr>
      <w:r>
        <w:rPr>
          <w:i/>
        </w:rPr>
        <w:t>Fixed rate mortgages.</w:t>
      </w:r>
      <w:r>
        <w:t xml:space="preserve"> FHA will insure fixed rate mortgages that carry anywhere from a 15 to 30 year term. It is typical for FHA fixed rate mortgage pools to be securitized and sold through </w:t>
      </w:r>
      <w:proofErr w:type="spellStart"/>
      <w:r>
        <w:t>Ginnie</w:t>
      </w:r>
      <w:proofErr w:type="spellEnd"/>
      <w:r>
        <w:t xml:space="preserve"> Mae, which is also a Division of HUD. Until November 30, 1983, FHA published an interest rate ceiling that was set in tandem with VA's maximum interest rate. On that date, FHA deregulated the interest rate and the rate and discount points became negotiable between the borrower and the lender. For the first time the borrower was eligible to pay discount points.</w:t>
      </w:r>
    </w:p>
    <w:p w14:paraId="594F2796" w14:textId="77777777" w:rsidR="00843138" w:rsidRDefault="00843138" w:rsidP="00843138">
      <w:pPr>
        <w:spacing w:line="280" w:lineRule="atLeast"/>
        <w:jc w:val="both"/>
      </w:pPr>
    </w:p>
    <w:p w14:paraId="4CAE8EFE" w14:textId="77777777" w:rsidR="00843138" w:rsidRDefault="00843138" w:rsidP="00C34771">
      <w:pPr>
        <w:numPr>
          <w:ilvl w:val="0"/>
          <w:numId w:val="16"/>
        </w:numPr>
        <w:spacing w:line="280" w:lineRule="atLeast"/>
        <w:jc w:val="both"/>
      </w:pPr>
      <w:r>
        <w:rPr>
          <w:i/>
        </w:rPr>
        <w:t>Fixed rate buydowns.</w:t>
      </w:r>
      <w:r>
        <w:t xml:space="preserve"> FHA allows the temporary buydown of FHA fixed rate mortgages. As of July of 2004, qualification must be at the note rate of the mortgage.  Increases are limited to no more than 1.0% each year. Because of </w:t>
      </w:r>
      <w:proofErr w:type="spellStart"/>
      <w:r>
        <w:t>Ginnie</w:t>
      </w:r>
      <w:proofErr w:type="spellEnd"/>
      <w:r>
        <w:t xml:space="preserve"> Mae securitization requirements for these types of loans, the price of an FHA mortgage with a buydown may be greater than a comparable FHA fixed rate mortgage, even with the cost of the buydown taken into consideration.  </w:t>
      </w:r>
    </w:p>
    <w:p w14:paraId="5FB07685" w14:textId="77777777" w:rsidR="00843138" w:rsidRDefault="00843138" w:rsidP="00843138">
      <w:pPr>
        <w:spacing w:line="280" w:lineRule="atLeast"/>
        <w:jc w:val="both"/>
      </w:pPr>
    </w:p>
    <w:p w14:paraId="0FBFBAC4" w14:textId="77777777" w:rsidR="00843138" w:rsidRPr="00F80D06" w:rsidRDefault="00843138" w:rsidP="00C34771">
      <w:pPr>
        <w:numPr>
          <w:ilvl w:val="0"/>
          <w:numId w:val="16"/>
        </w:numPr>
        <w:spacing w:line="280" w:lineRule="atLeast"/>
        <w:jc w:val="both"/>
      </w:pPr>
      <w:r>
        <w:rPr>
          <w:i/>
        </w:rPr>
        <w:t>Adjustable rate mortgages (251).</w:t>
      </w:r>
      <w:r>
        <w:t xml:space="preserve"> FHA insures adjustable rate mortgages</w:t>
      </w:r>
      <w:r w:rsidRPr="00F80D06">
        <w:t xml:space="preserve">.   The 1-year and 3/1 </w:t>
      </w:r>
      <w:r w:rsidR="009321E2" w:rsidRPr="00F80D06">
        <w:t xml:space="preserve">and 5/1 </w:t>
      </w:r>
      <w:proofErr w:type="spellStart"/>
      <w:r w:rsidRPr="00F80D06">
        <w:t>adjustables</w:t>
      </w:r>
      <w:proofErr w:type="spellEnd"/>
      <w:r w:rsidRPr="00F80D06">
        <w:t xml:space="preserve"> have caps of 1.0% each year and 5.0% over the life of the mortgage. The </w:t>
      </w:r>
      <w:r w:rsidR="009321E2" w:rsidRPr="00F80D06">
        <w:t xml:space="preserve">7/1, and 10/1 </w:t>
      </w:r>
      <w:proofErr w:type="spellStart"/>
      <w:r w:rsidR="009321E2" w:rsidRPr="00F80D06">
        <w:t>adjustables</w:t>
      </w:r>
      <w:proofErr w:type="spellEnd"/>
      <w:r w:rsidR="009321E2" w:rsidRPr="00F80D06">
        <w:t xml:space="preserve"> have 2.0% annual caps and 6.0% life caps.  The 5/1 was originally restricted to a 1.0% annual ca</w:t>
      </w:r>
      <w:r w:rsidR="00A61D2F" w:rsidRPr="00F80D06">
        <w:t>p</w:t>
      </w:r>
      <w:r w:rsidR="009321E2" w:rsidRPr="00F80D06">
        <w:t xml:space="preserve"> and 5% life cap, however subsequently </w:t>
      </w:r>
      <w:r w:rsidR="009321E2" w:rsidRPr="00F80D06">
        <w:br/>
        <w:t>Congress authoriz</w:t>
      </w:r>
      <w:r w:rsidR="00AA138B" w:rsidRPr="00F80D06">
        <w:t>e</w:t>
      </w:r>
      <w:r w:rsidR="009321E2" w:rsidRPr="00F80D06">
        <w:t xml:space="preserve">d 2.0% annual caps and a 6.0% life cap to allow for easier securitization.  Lenders may offer either option.  The </w:t>
      </w:r>
      <w:r w:rsidRPr="00F80D06">
        <w:t xml:space="preserve">down payment and qualification guidelines mirror those of FHA fixed rate programs. FHA borrowers applying for 1-year ARMs must qualify at the start rate plus 1.0% if the LTV is 95% or greater. Additional hybrid adjustable are available, including 5/1, 7/1, and 10/1 </w:t>
      </w:r>
      <w:proofErr w:type="spellStart"/>
      <w:r w:rsidRPr="00F80D06">
        <w:t>adjustables</w:t>
      </w:r>
      <w:proofErr w:type="spellEnd"/>
      <w:r w:rsidRPr="00F80D06">
        <w:t xml:space="preserve"> -- with 5.0% life caps (5/1) and 6.0% life caps (7/1 and 10/1). The 5/1 was originally restricted to 1.0% annual caps, however subsequently Congress authorized 2.0% annual caps to allow for easier securitization but lenders may offer the 1.0% cap.</w:t>
      </w:r>
      <w:r w:rsidR="009321E2" w:rsidRPr="00F80D06">
        <w:t xml:space="preserve"> (remove)</w:t>
      </w:r>
      <w:r w:rsidRPr="00F80D06">
        <w:t xml:space="preserve"> FHA </w:t>
      </w:r>
      <w:proofErr w:type="spellStart"/>
      <w:r w:rsidRPr="00F80D06">
        <w:t>adjustables</w:t>
      </w:r>
      <w:proofErr w:type="spellEnd"/>
      <w:r w:rsidRPr="00F80D06">
        <w:t xml:space="preserve"> do not allow temporary buydowns. </w:t>
      </w:r>
    </w:p>
    <w:p w14:paraId="496C9AA3" w14:textId="77777777" w:rsidR="00843138" w:rsidRPr="00F80D06" w:rsidRDefault="00843138" w:rsidP="00843138">
      <w:pPr>
        <w:spacing w:line="280" w:lineRule="atLeast"/>
        <w:jc w:val="both"/>
      </w:pPr>
    </w:p>
    <w:p w14:paraId="66754A36" w14:textId="77777777" w:rsidR="00843138" w:rsidRDefault="00843138" w:rsidP="00C34771">
      <w:pPr>
        <w:numPr>
          <w:ilvl w:val="0"/>
          <w:numId w:val="29"/>
        </w:numPr>
        <w:autoSpaceDE w:val="0"/>
        <w:autoSpaceDN w:val="0"/>
        <w:adjustRightInd w:val="0"/>
      </w:pPr>
      <w:r w:rsidRPr="004C06F3">
        <w:rPr>
          <w:i/>
        </w:rPr>
        <w:t>Reverse mortgage program (255).</w:t>
      </w:r>
      <w:r w:rsidRPr="00813EFF">
        <w:t xml:space="preserve"> Home Equity Conversion Mortgages (HECM) provide equity-rich elderly homeowners with the opportunity to convert their equity into monthly income or a line of credit to help them meet living expenses while they remain in their hom</w:t>
      </w:r>
      <w:r>
        <w:t xml:space="preserve">es (see previous section “Types of Mortgages”). In </w:t>
      </w:r>
      <w:r w:rsidRPr="00813EFF">
        <w:t>2003, FHA allowed the borrower to lock in rates at the beginning of the process rathe</w:t>
      </w:r>
      <w:r>
        <w:t xml:space="preserve">r than closing and in </w:t>
      </w:r>
      <w:r w:rsidRPr="00813EFF">
        <w:t xml:space="preserve">2006, extended the time that borrowers could lock </w:t>
      </w:r>
      <w:r>
        <w:t xml:space="preserve">up to 120 days from 60 days. </w:t>
      </w:r>
    </w:p>
    <w:p w14:paraId="3CACE225" w14:textId="77777777" w:rsidR="00843138" w:rsidRDefault="00843138" w:rsidP="00843138">
      <w:pPr>
        <w:autoSpaceDE w:val="0"/>
        <w:autoSpaceDN w:val="0"/>
        <w:adjustRightInd w:val="0"/>
        <w:ind w:left="360"/>
      </w:pPr>
    </w:p>
    <w:p w14:paraId="4F6C67D4" w14:textId="219C1960" w:rsidR="00843138" w:rsidRPr="003D1E71" w:rsidRDefault="00843138" w:rsidP="00CF0457">
      <w:pPr>
        <w:tabs>
          <w:tab w:val="left" w:pos="360"/>
        </w:tabs>
        <w:autoSpaceDE w:val="0"/>
        <w:autoSpaceDN w:val="0"/>
        <w:adjustRightInd w:val="0"/>
        <w:ind w:left="360"/>
        <w:rPr>
          <w:color w:val="FF0000"/>
        </w:rPr>
      </w:pPr>
      <w:r w:rsidRPr="00D4321D">
        <w:t xml:space="preserve">In 2008, the national loan limit for reverse mortgages was set at the conforming limit of $417,000. This limit was raised to </w:t>
      </w:r>
      <w:r w:rsidR="003D1E71" w:rsidRPr="00D4321D">
        <w:t xml:space="preserve">the high cost </w:t>
      </w:r>
      <w:r w:rsidR="003D1E71" w:rsidRPr="008E286D">
        <w:t>maximum (currently $</w:t>
      </w:r>
      <w:r w:rsidR="0014631E" w:rsidRPr="008E286D">
        <w:t>822,375</w:t>
      </w:r>
      <w:r w:rsidR="003D1E71" w:rsidRPr="008E286D">
        <w:t>)</w:t>
      </w:r>
      <w:r w:rsidRPr="008E286D">
        <w:t xml:space="preserve"> under the Economic Stimulus Act and subsequent legislation.  In late 2010, FHA introduced </w:t>
      </w:r>
      <w:r w:rsidRPr="00D4321D">
        <w:t>a “HECM Saver” mortgage that required virtually no up-front mortgage insurance premium but produces a smaller benefit to the homeowner</w:t>
      </w:r>
      <w:r w:rsidR="003D1E71" w:rsidRPr="00D4321D">
        <w:t xml:space="preserve"> (subsequently eliminated).</w:t>
      </w:r>
      <w:r w:rsidRPr="00D4321D">
        <w:t xml:space="preserve">  In 2013, FHA introduced modifications to the program which included a limitation of the amount of cash disbursement in the first year, increased mortgage insurance costs and also added a </w:t>
      </w:r>
      <w:r w:rsidRPr="00D4321D">
        <w:lastRenderedPageBreak/>
        <w:t xml:space="preserve">requirement for a financial assessment to be performed.  </w:t>
      </w:r>
      <w:r w:rsidR="003D1E71" w:rsidRPr="00D4321D">
        <w:t>In 2018, FHA began to require two appraisals for certain reverse transactions.</w:t>
      </w:r>
    </w:p>
    <w:p w14:paraId="0CD8074F" w14:textId="77777777" w:rsidR="00843138" w:rsidRDefault="00843138" w:rsidP="00843138">
      <w:pPr>
        <w:autoSpaceDE w:val="0"/>
        <w:autoSpaceDN w:val="0"/>
        <w:adjustRightInd w:val="0"/>
        <w:ind w:left="360"/>
      </w:pPr>
    </w:p>
    <w:p w14:paraId="569D2CA0" w14:textId="77777777" w:rsidR="00843138" w:rsidRDefault="00843138" w:rsidP="00843138">
      <w:pPr>
        <w:autoSpaceDE w:val="0"/>
        <w:autoSpaceDN w:val="0"/>
        <w:adjustRightInd w:val="0"/>
        <w:ind w:left="360"/>
      </w:pPr>
      <w:r>
        <w:t>For those who do not meet requirements for residual income</w:t>
      </w:r>
      <w:r w:rsidR="00F80D06">
        <w:t>,</w:t>
      </w:r>
      <w:r w:rsidR="005A4D09" w:rsidRPr="005A4D09">
        <w:rPr>
          <w:color w:val="FF0000"/>
        </w:rPr>
        <w:t xml:space="preserve"> </w:t>
      </w:r>
      <w:r>
        <w:t xml:space="preserve">the lender must implement options to either set-aside money to pay escrows or for the lender to be authorized to pay escrows directly.  Implementation of the financial assessment and escrow requirements were scheduled to be implemented in January of 2014, but were subsequently delayed by FHA and not implemented until 2015. </w:t>
      </w:r>
    </w:p>
    <w:p w14:paraId="66C5E88A" w14:textId="77777777" w:rsidR="00843138" w:rsidRPr="004C06F3" w:rsidRDefault="00843138" w:rsidP="00843138">
      <w:pPr>
        <w:autoSpaceDE w:val="0"/>
        <w:autoSpaceDN w:val="0"/>
        <w:adjustRightInd w:val="0"/>
        <w:ind w:left="360"/>
      </w:pPr>
    </w:p>
    <w:p w14:paraId="5176DDFC" w14:textId="77777777" w:rsidR="00843138" w:rsidRDefault="00843138" w:rsidP="00C34771">
      <w:pPr>
        <w:numPr>
          <w:ilvl w:val="0"/>
          <w:numId w:val="29"/>
        </w:numPr>
        <w:spacing w:line="280" w:lineRule="atLeast"/>
        <w:jc w:val="both"/>
      </w:pPr>
      <w:r w:rsidRPr="004C06F3">
        <w:rPr>
          <w:i/>
        </w:rPr>
        <w:t>Energy Efficiency Improvements.</w:t>
      </w:r>
      <w:r>
        <w:t xml:space="preserve"> Under the FHA EEM Program, a borrower can finance into the mortgage 100% of the cost of eligible energy-efficient improvements. In 2009, the maximum amount of improvements was changed to the lesser of 5% of:  </w:t>
      </w:r>
    </w:p>
    <w:p w14:paraId="582EDCF2" w14:textId="77777777" w:rsidR="00843138" w:rsidRDefault="00843138" w:rsidP="00843138">
      <w:pPr>
        <w:spacing w:line="280" w:lineRule="atLeast"/>
        <w:jc w:val="both"/>
      </w:pPr>
    </w:p>
    <w:p w14:paraId="18DF05EF" w14:textId="77777777" w:rsidR="00843138" w:rsidRDefault="00843138" w:rsidP="00C34771">
      <w:pPr>
        <w:numPr>
          <w:ilvl w:val="1"/>
          <w:numId w:val="29"/>
        </w:numPr>
        <w:spacing w:line="280" w:lineRule="atLeast"/>
        <w:ind w:left="720"/>
        <w:jc w:val="both"/>
      </w:pPr>
      <w:r>
        <w:t xml:space="preserve">The value of the property; </w:t>
      </w:r>
    </w:p>
    <w:p w14:paraId="3EF36962" w14:textId="77777777" w:rsidR="00843138" w:rsidRDefault="00843138" w:rsidP="00C34771">
      <w:pPr>
        <w:numPr>
          <w:ilvl w:val="1"/>
          <w:numId w:val="29"/>
        </w:numPr>
        <w:spacing w:line="280" w:lineRule="atLeast"/>
        <w:ind w:left="720"/>
        <w:jc w:val="both"/>
      </w:pPr>
      <w:r>
        <w:t xml:space="preserve">115% of the median area price of a single family dwelling; or </w:t>
      </w:r>
    </w:p>
    <w:p w14:paraId="1B1E99FD" w14:textId="77777777" w:rsidR="00843138" w:rsidRDefault="00843138" w:rsidP="00C34771">
      <w:pPr>
        <w:numPr>
          <w:ilvl w:val="1"/>
          <w:numId w:val="29"/>
        </w:numPr>
        <w:spacing w:line="280" w:lineRule="atLeast"/>
        <w:ind w:left="720"/>
        <w:jc w:val="both"/>
      </w:pPr>
      <w:r>
        <w:t>150% of the conforming loan limit.</w:t>
      </w:r>
    </w:p>
    <w:p w14:paraId="00063A08" w14:textId="77777777" w:rsidR="00843138" w:rsidRDefault="00843138" w:rsidP="00843138">
      <w:pPr>
        <w:spacing w:line="280" w:lineRule="atLeast"/>
        <w:ind w:left="1080"/>
        <w:jc w:val="both"/>
      </w:pPr>
    </w:p>
    <w:p w14:paraId="09ED0473" w14:textId="77777777" w:rsidR="00CF0457" w:rsidRDefault="00843138" w:rsidP="00CF0457">
      <w:pPr>
        <w:spacing w:line="280" w:lineRule="atLeast"/>
        <w:ind w:left="360"/>
        <w:jc w:val="both"/>
      </w:pPr>
      <w:r>
        <w:t xml:space="preserve">To be eligible for inclusion into the mortgage, the energy-efficient improvements must be "cost effective," i.e., the total cost of the improvements (including maintenance costs) must be less than the total present value of the energy saved over the useful life of the improvements. No additional down payment is required and the program can be used for purchases or refinances. </w:t>
      </w:r>
      <w:r w:rsidRPr="003A1AEC">
        <w:t>In September of 2015, FHA issued a Mortgagee Letter updating FHA’s EEH minimum energy efficiency standard to the most recent International Energy Conservation Code (IECC) adopted by the Department of Housing and Urban Development (HUD) for loans on new construction. The Mortgagee Letter also adds the use of the DOE’s Home Energy Score option for existing homes.</w:t>
      </w:r>
    </w:p>
    <w:p w14:paraId="64D06474" w14:textId="77777777" w:rsidR="00332476" w:rsidRDefault="00332476" w:rsidP="00CF0457">
      <w:pPr>
        <w:spacing w:line="280" w:lineRule="atLeast"/>
        <w:ind w:left="360"/>
        <w:jc w:val="both"/>
        <w:rPr>
          <w:i/>
          <w:iCs/>
        </w:rPr>
      </w:pPr>
      <w:r>
        <w:rPr>
          <w:i/>
          <w:iCs/>
        </w:rPr>
        <w:fldChar w:fldCharType="begin"/>
      </w:r>
      <w:r>
        <w:rPr>
          <w:i/>
          <w:iCs/>
        </w:rPr>
        <w:instrText>tc "Mortgage types offered under FHA "</w:instrText>
      </w:r>
      <w:r>
        <w:rPr>
          <w:i/>
          <w:iCs/>
        </w:rPr>
        <w:fldChar w:fldCharType="end"/>
      </w:r>
    </w:p>
    <w:p w14:paraId="29AA91E0" w14:textId="77777777" w:rsidR="00C30514" w:rsidRDefault="00C30514">
      <w:pPr>
        <w:rPr>
          <w:b/>
          <w:bCs/>
          <w:i/>
          <w:iCs/>
          <w:sz w:val="28"/>
          <w:szCs w:val="28"/>
        </w:rPr>
      </w:pPr>
      <w:r>
        <w:rPr>
          <w:i/>
          <w:iCs/>
        </w:rPr>
        <w:br w:type="page"/>
      </w:r>
    </w:p>
    <w:p w14:paraId="0FAAF693" w14:textId="77777777" w:rsidR="00332476" w:rsidRDefault="001D38D9" w:rsidP="0069724E">
      <w:pPr>
        <w:pStyle w:val="SectionHead2"/>
        <w:jc w:val="center"/>
        <w:rPr>
          <w:rFonts w:ascii="Times New Roman" w:hAnsi="Times New Roman"/>
          <w:i/>
          <w:iCs/>
        </w:rPr>
      </w:pPr>
      <w:r>
        <w:rPr>
          <w:rFonts w:ascii="Times New Roman" w:hAnsi="Times New Roman"/>
          <w:i/>
          <w:iCs/>
        </w:rPr>
        <w:lastRenderedPageBreak/>
        <w:t>C</w:t>
      </w:r>
      <w:r w:rsidR="00332476">
        <w:rPr>
          <w:rFonts w:ascii="Times New Roman" w:hAnsi="Times New Roman"/>
          <w:i/>
          <w:iCs/>
        </w:rPr>
        <w:t>osts to obtain an FHA mortgage</w:t>
      </w:r>
    </w:p>
    <w:p w14:paraId="2CC221B9" w14:textId="77777777" w:rsidR="00843138" w:rsidRDefault="00843138" w:rsidP="00843138">
      <w:pPr>
        <w:pStyle w:val="BodyText1"/>
      </w:pPr>
    </w:p>
    <w:p w14:paraId="2E947227" w14:textId="77777777" w:rsidR="00843138" w:rsidRDefault="00843138" w:rsidP="00843138">
      <w:r>
        <w:t>This section covers costs of obtaining an FHA mortgage that are unique to the FHA program.</w:t>
      </w:r>
    </w:p>
    <w:p w14:paraId="0FEC01A3" w14:textId="77777777" w:rsidR="00843138" w:rsidRDefault="00843138" w:rsidP="00843138"/>
    <w:p w14:paraId="6C0777EB" w14:textId="77777777" w:rsidR="00843138" w:rsidRDefault="00843138" w:rsidP="00C34771">
      <w:pPr>
        <w:numPr>
          <w:ilvl w:val="0"/>
          <w:numId w:val="25"/>
        </w:numPr>
        <w:spacing w:line="280" w:lineRule="atLeast"/>
        <w:ind w:left="432"/>
        <w:jc w:val="both"/>
      </w:pPr>
      <w:r>
        <w:t xml:space="preserve"> </w:t>
      </w:r>
      <w:r>
        <w:rPr>
          <w:i/>
        </w:rPr>
        <w:t xml:space="preserve">Down payment. </w:t>
      </w:r>
      <w:r>
        <w:t xml:space="preserve">Until December of 2008, FHA mortgages required a minimum of 1.25% to 2.85% down payment, depending upon the sales price and whether the property was in a “high-closing cost” or “low-closing cost” state. In addition, a minimum 3.0% was required to be invested in the transaction from the borrower’s funds. Effective January of 2009, Congress changed the requirement to a 3.5% down payment requirement across the board with no separate minimum investment requirement.  </w:t>
      </w:r>
      <w:r w:rsidRPr="00835D91">
        <w:t>In 2010</w:t>
      </w:r>
      <w:r w:rsidRPr="00DD5B94">
        <w:rPr>
          <w:color w:val="FF0000"/>
        </w:rPr>
        <w:t>,</w:t>
      </w:r>
      <w:r w:rsidRPr="00835D91">
        <w:t xml:space="preserve"> FHA announced that they would require a 10% down</w:t>
      </w:r>
      <w:r>
        <w:t xml:space="preserve"> </w:t>
      </w:r>
      <w:r w:rsidRPr="00835D91">
        <w:t xml:space="preserve">payment for those with a credit score below 580. </w:t>
      </w:r>
    </w:p>
    <w:p w14:paraId="75906AEE" w14:textId="77777777" w:rsidR="00843138" w:rsidRPr="00835D91" w:rsidRDefault="00843138" w:rsidP="00843138">
      <w:pPr>
        <w:spacing w:line="280" w:lineRule="atLeast"/>
        <w:ind w:left="432"/>
        <w:jc w:val="both"/>
      </w:pPr>
    </w:p>
    <w:p w14:paraId="40631057" w14:textId="77777777" w:rsidR="00843138" w:rsidRDefault="00843138" w:rsidP="00C34771">
      <w:pPr>
        <w:numPr>
          <w:ilvl w:val="0"/>
          <w:numId w:val="39"/>
        </w:numPr>
        <w:spacing w:line="280" w:lineRule="atLeast"/>
        <w:jc w:val="both"/>
      </w:pPr>
      <w:r w:rsidRPr="00471552">
        <w:rPr>
          <w:i/>
        </w:rPr>
        <w:t>FHA mortgage insurance.</w:t>
      </w:r>
      <w:r>
        <w:t xml:space="preserve"> FHA mortgage insurance, typically referred to as MIP, is the one closing cost that is unique to FHA mortgage programs. Every FHA mortgage must have mortgage insurance, regardless of the amount of the down payment. FHA collects mortgage insurance up-front and monthly.  The exemption from upfront MIP for condominiums and rehabilitation mortgages was ended effective January 1, 2006.  </w:t>
      </w:r>
    </w:p>
    <w:p w14:paraId="3376B864" w14:textId="77777777" w:rsidR="00843138" w:rsidRDefault="00843138" w:rsidP="00843138">
      <w:pPr>
        <w:spacing w:line="280" w:lineRule="atLeast"/>
        <w:ind w:left="432"/>
        <w:jc w:val="both"/>
      </w:pPr>
      <w:r>
        <w:t xml:space="preserve">      </w:t>
      </w:r>
    </w:p>
    <w:p w14:paraId="6C8CA58C" w14:textId="77777777" w:rsidR="00843138" w:rsidRDefault="00187F8B" w:rsidP="00C34771">
      <w:pPr>
        <w:numPr>
          <w:ilvl w:val="0"/>
          <w:numId w:val="39"/>
        </w:numPr>
        <w:spacing w:line="280" w:lineRule="atLeast"/>
        <w:jc w:val="both"/>
      </w:pPr>
      <w:r>
        <w:rPr>
          <w:noProof/>
        </w:rPr>
        <mc:AlternateContent>
          <mc:Choice Requires="wps">
            <w:drawing>
              <wp:anchor distT="0" distB="0" distL="114300" distR="114300" simplePos="0" relativeHeight="251668992" behindDoc="0" locked="0" layoutInCell="1" allowOverlap="1" wp14:anchorId="75521B84" wp14:editId="69F6961B">
                <wp:simplePos x="0" y="0"/>
                <wp:positionH relativeFrom="page">
                  <wp:posOffset>3524250</wp:posOffset>
                </wp:positionH>
                <wp:positionV relativeFrom="page">
                  <wp:posOffset>5534025</wp:posOffset>
                </wp:positionV>
                <wp:extent cx="3657600" cy="2562225"/>
                <wp:effectExtent l="0" t="0" r="0" b="9525"/>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37"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80"/>
                              <w:gridCol w:w="1440"/>
                              <w:gridCol w:w="2217"/>
                            </w:tblGrid>
                            <w:tr w:rsidR="008E286D" w14:paraId="5DB1B3A2" w14:textId="77777777" w:rsidTr="00CF2848">
                              <w:tc>
                                <w:tcPr>
                                  <w:tcW w:w="5637" w:type="dxa"/>
                                  <w:gridSpan w:val="3"/>
                                </w:tcPr>
                                <w:p w14:paraId="2576E812" w14:textId="77777777" w:rsidR="008E286D" w:rsidRPr="00160F0A" w:rsidRDefault="008E286D" w:rsidP="00715E98">
                                  <w:pPr>
                                    <w:spacing w:before="120" w:line="200" w:lineRule="atLeast"/>
                                    <w:jc w:val="center"/>
                                    <w:rPr>
                                      <w:rFonts w:ascii="Helvetica" w:hAnsi="Helvetica"/>
                                      <w:b/>
                                      <w:sz w:val="8"/>
                                    </w:rPr>
                                  </w:pPr>
                                  <w:r>
                                    <w:rPr>
                                      <w:rFonts w:ascii="Helvetica" w:hAnsi="Helvetica"/>
                                      <w:b/>
                                    </w:rPr>
                                    <w:t>Refunds of One Time FHA MIP</w:t>
                                  </w:r>
                                  <w:r>
                                    <w:rPr>
                                      <w:rFonts w:ascii="Helvetica" w:hAnsi="Helvetica"/>
                                      <w:b/>
                                    </w:rPr>
                                    <w:br/>
                                  </w:r>
                                </w:p>
                              </w:tc>
                            </w:tr>
                            <w:tr w:rsidR="008E286D" w14:paraId="4B6C27D0" w14:textId="77777777" w:rsidTr="00CF2848">
                              <w:tc>
                                <w:tcPr>
                                  <w:tcW w:w="5637" w:type="dxa"/>
                                  <w:gridSpan w:val="3"/>
                                </w:tcPr>
                                <w:p w14:paraId="0545376E" w14:textId="77777777" w:rsidR="008E286D" w:rsidRDefault="008E286D" w:rsidP="00715E98">
                                  <w:pPr>
                                    <w:spacing w:line="200" w:lineRule="atLeast"/>
                                    <w:rPr>
                                      <w:rFonts w:ascii="Helvetica" w:hAnsi="Helvetica"/>
                                      <w:sz w:val="18"/>
                                      <w:szCs w:val="18"/>
                                    </w:rPr>
                                  </w:pPr>
                                  <w:r>
                                    <w:rPr>
                                      <w:rFonts w:ascii="Helvetica" w:hAnsi="Helvetica"/>
                                      <w:sz w:val="18"/>
                                      <w:szCs w:val="18"/>
                                    </w:rPr>
                                    <w:t>Previously, HUD would refund unearned Mortgage Insurance Premium (MIP) if the mortgage was terminated before maturity of the mortgage. Presently, this refund will only take place for FHA-to-FHA refinances. Listed below are percentages of one-time Mortgage Insurance Premiums (MIP) refunded to FHA mortgagors when contract insurance is terminated.</w:t>
                                  </w:r>
                                </w:p>
                              </w:tc>
                            </w:tr>
                            <w:tr w:rsidR="008E286D" w14:paraId="01CE58F9" w14:textId="77777777" w:rsidTr="00CF2848">
                              <w:tc>
                                <w:tcPr>
                                  <w:tcW w:w="1980" w:type="dxa"/>
                                </w:tcPr>
                                <w:p w14:paraId="0F4040E4" w14:textId="77777777" w:rsidR="008E286D" w:rsidRDefault="008E286D">
                                  <w:pPr>
                                    <w:spacing w:line="200" w:lineRule="atLeast"/>
                                    <w:jc w:val="center"/>
                                    <w:rPr>
                                      <w:rFonts w:ascii="Helvetica" w:hAnsi="Helvetica"/>
                                      <w:b/>
                                      <w:sz w:val="18"/>
                                      <w:szCs w:val="18"/>
                                    </w:rPr>
                                  </w:pPr>
                                  <w:r>
                                    <w:rPr>
                                      <w:rFonts w:ascii="Helvetica" w:hAnsi="Helvetica"/>
                                      <w:b/>
                                      <w:sz w:val="18"/>
                                      <w:szCs w:val="18"/>
                                    </w:rPr>
                                    <w:t>Insurance</w:t>
                                  </w:r>
                                </w:p>
                                <w:p w14:paraId="2F0614A4" w14:textId="77777777" w:rsidR="008E286D" w:rsidRDefault="008E286D">
                                  <w:pPr>
                                    <w:spacing w:line="200" w:lineRule="atLeast"/>
                                    <w:jc w:val="center"/>
                                    <w:rPr>
                                      <w:rFonts w:ascii="Helvetica" w:hAnsi="Helvetica"/>
                                      <w:b/>
                                      <w:sz w:val="18"/>
                                      <w:szCs w:val="18"/>
                                    </w:rPr>
                                  </w:pPr>
                                  <w:r>
                                    <w:rPr>
                                      <w:rFonts w:ascii="Helvetica" w:hAnsi="Helvetica"/>
                                      <w:b/>
                                      <w:sz w:val="18"/>
                                      <w:szCs w:val="18"/>
                                    </w:rPr>
                                    <w:t xml:space="preserve"> Terminated at the</w:t>
                                  </w:r>
                                </w:p>
                              </w:tc>
                              <w:tc>
                                <w:tcPr>
                                  <w:tcW w:w="3657" w:type="dxa"/>
                                  <w:gridSpan w:val="2"/>
                                </w:tcPr>
                                <w:p w14:paraId="175298B2" w14:textId="77777777" w:rsidR="008E286D" w:rsidRDefault="008E286D">
                                  <w:pPr>
                                    <w:spacing w:line="200" w:lineRule="atLeast"/>
                                    <w:jc w:val="center"/>
                                    <w:rPr>
                                      <w:rFonts w:ascii="Helvetica" w:hAnsi="Helvetica"/>
                                      <w:b/>
                                      <w:sz w:val="18"/>
                                      <w:szCs w:val="18"/>
                                    </w:rPr>
                                  </w:pPr>
                                  <w:r>
                                    <w:rPr>
                                      <w:rFonts w:ascii="Helvetica" w:hAnsi="Helvetica"/>
                                      <w:b/>
                                      <w:sz w:val="18"/>
                                      <w:szCs w:val="18"/>
                                    </w:rPr>
                                    <w:t xml:space="preserve">Percentage of   </w:t>
                                  </w:r>
                                </w:p>
                                <w:p w14:paraId="56B89238" w14:textId="77777777" w:rsidR="008E286D" w:rsidRDefault="008E286D">
                                  <w:pPr>
                                    <w:spacing w:line="200" w:lineRule="atLeast"/>
                                    <w:jc w:val="center"/>
                                    <w:rPr>
                                      <w:rFonts w:ascii="Helvetica" w:hAnsi="Helvetica"/>
                                      <w:b/>
                                      <w:sz w:val="18"/>
                                      <w:szCs w:val="18"/>
                                    </w:rPr>
                                  </w:pPr>
                                  <w:r>
                                    <w:rPr>
                                      <w:rFonts w:ascii="Helvetica" w:hAnsi="Helvetica"/>
                                      <w:b/>
                                      <w:sz w:val="18"/>
                                      <w:szCs w:val="18"/>
                                    </w:rPr>
                                    <w:t>MIP Refunded</w:t>
                                  </w:r>
                                </w:p>
                              </w:tc>
                            </w:tr>
                            <w:tr w:rsidR="008E286D" w14:paraId="6E571105" w14:textId="77777777" w:rsidTr="00CF2848">
                              <w:tc>
                                <w:tcPr>
                                  <w:tcW w:w="1980" w:type="dxa"/>
                                </w:tcPr>
                                <w:p w14:paraId="6437E7C6" w14:textId="77777777" w:rsidR="008E286D" w:rsidRDefault="008E286D">
                                  <w:pPr>
                                    <w:spacing w:line="200" w:lineRule="atLeast"/>
                                    <w:jc w:val="center"/>
                                    <w:rPr>
                                      <w:rFonts w:ascii="Helvetica" w:hAnsi="Helvetica"/>
                                      <w:sz w:val="18"/>
                                      <w:szCs w:val="18"/>
                                      <w:u w:val="single"/>
                                    </w:rPr>
                                  </w:pPr>
                                  <w:r>
                                    <w:rPr>
                                      <w:rFonts w:ascii="Helvetica" w:hAnsi="Helvetica"/>
                                      <w:b/>
                                      <w:sz w:val="18"/>
                                      <w:szCs w:val="18"/>
                                      <w:u w:val="single"/>
                                    </w:rPr>
                                    <w:t>End of Policy Year</w:t>
                                  </w:r>
                                </w:p>
                              </w:tc>
                              <w:tc>
                                <w:tcPr>
                                  <w:tcW w:w="1440" w:type="dxa"/>
                                </w:tcPr>
                                <w:p w14:paraId="4FC39449" w14:textId="77777777" w:rsidR="008E286D" w:rsidRDefault="008E286D">
                                  <w:pPr>
                                    <w:spacing w:line="200" w:lineRule="atLeast"/>
                                    <w:jc w:val="center"/>
                                    <w:rPr>
                                      <w:rFonts w:ascii="Helvetica" w:hAnsi="Helvetica"/>
                                      <w:b/>
                                      <w:sz w:val="18"/>
                                      <w:szCs w:val="18"/>
                                      <w:u w:val="single"/>
                                    </w:rPr>
                                  </w:pPr>
                                </w:p>
                              </w:tc>
                              <w:tc>
                                <w:tcPr>
                                  <w:tcW w:w="2217" w:type="dxa"/>
                                </w:tcPr>
                                <w:p w14:paraId="1D1CA0F1" w14:textId="77777777" w:rsidR="008E286D" w:rsidRDefault="008E286D">
                                  <w:pPr>
                                    <w:spacing w:line="200" w:lineRule="atLeast"/>
                                    <w:rPr>
                                      <w:rFonts w:ascii="Helvetica" w:hAnsi="Helvetica"/>
                                      <w:b/>
                                      <w:sz w:val="18"/>
                                      <w:szCs w:val="18"/>
                                      <w:u w:val="single"/>
                                    </w:rPr>
                                  </w:pPr>
                                  <w:r>
                                    <w:rPr>
                                      <w:rFonts w:ascii="Helvetica" w:hAnsi="Helvetica"/>
                                      <w:b/>
                                      <w:sz w:val="18"/>
                                      <w:szCs w:val="18"/>
                                      <w:u w:val="single"/>
                                    </w:rPr>
                                    <w:t>3 Years</w:t>
                                  </w:r>
                                </w:p>
                              </w:tc>
                            </w:tr>
                            <w:tr w:rsidR="008E286D" w14:paraId="79368ADC" w14:textId="77777777" w:rsidTr="00CF2848">
                              <w:tc>
                                <w:tcPr>
                                  <w:tcW w:w="1980" w:type="dxa"/>
                                </w:tcPr>
                                <w:p w14:paraId="1D34D3FF" w14:textId="77777777" w:rsidR="008E286D" w:rsidRDefault="008E286D">
                                  <w:pPr>
                                    <w:spacing w:line="200" w:lineRule="atLeast"/>
                                    <w:jc w:val="center"/>
                                    <w:rPr>
                                      <w:rFonts w:ascii="Helvetica" w:hAnsi="Helvetica"/>
                                      <w:sz w:val="18"/>
                                      <w:szCs w:val="18"/>
                                    </w:rPr>
                                  </w:pPr>
                                  <w:r>
                                    <w:rPr>
                                      <w:rFonts w:ascii="Helvetica" w:hAnsi="Helvetica"/>
                                      <w:sz w:val="18"/>
                                      <w:szCs w:val="18"/>
                                    </w:rPr>
                                    <w:t>1</w:t>
                                  </w:r>
                                </w:p>
                              </w:tc>
                              <w:tc>
                                <w:tcPr>
                                  <w:tcW w:w="1440" w:type="dxa"/>
                                </w:tcPr>
                                <w:p w14:paraId="0EB595C3" w14:textId="77777777" w:rsidR="008E286D" w:rsidRDefault="008E286D">
                                  <w:pPr>
                                    <w:spacing w:line="200" w:lineRule="atLeast"/>
                                    <w:jc w:val="center"/>
                                    <w:rPr>
                                      <w:rFonts w:ascii="Helvetica" w:hAnsi="Helvetica"/>
                                      <w:sz w:val="18"/>
                                      <w:szCs w:val="18"/>
                                    </w:rPr>
                                  </w:pPr>
                                </w:p>
                              </w:tc>
                              <w:tc>
                                <w:tcPr>
                                  <w:tcW w:w="2217" w:type="dxa"/>
                                </w:tcPr>
                                <w:p w14:paraId="673F0F30" w14:textId="77777777" w:rsidR="008E286D" w:rsidRDefault="008E286D" w:rsidP="00715E98">
                                  <w:pPr>
                                    <w:spacing w:line="200" w:lineRule="atLeast"/>
                                    <w:rPr>
                                      <w:rFonts w:ascii="Helvetica" w:hAnsi="Helvetica"/>
                                      <w:sz w:val="18"/>
                                      <w:szCs w:val="18"/>
                                    </w:rPr>
                                  </w:pPr>
                                  <w:r>
                                    <w:rPr>
                                      <w:rFonts w:ascii="Helvetica" w:hAnsi="Helvetica"/>
                                      <w:sz w:val="18"/>
                                      <w:szCs w:val="18"/>
                                    </w:rPr>
                                    <w:t xml:space="preserve">   58%</w:t>
                                  </w:r>
                                </w:p>
                              </w:tc>
                            </w:tr>
                            <w:tr w:rsidR="008E286D" w14:paraId="4D1A216F" w14:textId="77777777" w:rsidTr="00CF2848">
                              <w:tc>
                                <w:tcPr>
                                  <w:tcW w:w="1980" w:type="dxa"/>
                                </w:tcPr>
                                <w:p w14:paraId="3C7A25BD" w14:textId="77777777" w:rsidR="008E286D" w:rsidRDefault="008E286D">
                                  <w:pPr>
                                    <w:spacing w:line="200" w:lineRule="atLeast"/>
                                    <w:jc w:val="center"/>
                                    <w:rPr>
                                      <w:rFonts w:ascii="Helvetica" w:hAnsi="Helvetica"/>
                                      <w:sz w:val="18"/>
                                      <w:szCs w:val="18"/>
                                    </w:rPr>
                                  </w:pPr>
                                  <w:r>
                                    <w:rPr>
                                      <w:rFonts w:ascii="Helvetica" w:hAnsi="Helvetica"/>
                                      <w:sz w:val="18"/>
                                      <w:szCs w:val="18"/>
                                    </w:rPr>
                                    <w:t>2</w:t>
                                  </w:r>
                                </w:p>
                              </w:tc>
                              <w:tc>
                                <w:tcPr>
                                  <w:tcW w:w="1440" w:type="dxa"/>
                                </w:tcPr>
                                <w:p w14:paraId="35069B67" w14:textId="77777777" w:rsidR="008E286D" w:rsidRDefault="008E286D" w:rsidP="00715E98">
                                  <w:pPr>
                                    <w:spacing w:line="200" w:lineRule="atLeast"/>
                                    <w:rPr>
                                      <w:rFonts w:ascii="Helvetica" w:hAnsi="Helvetica"/>
                                      <w:sz w:val="18"/>
                                      <w:szCs w:val="18"/>
                                    </w:rPr>
                                  </w:pPr>
                                </w:p>
                              </w:tc>
                              <w:tc>
                                <w:tcPr>
                                  <w:tcW w:w="2217" w:type="dxa"/>
                                </w:tcPr>
                                <w:p w14:paraId="59848CCB" w14:textId="77777777" w:rsidR="008E286D" w:rsidRDefault="008E286D" w:rsidP="00715E98">
                                  <w:pPr>
                                    <w:spacing w:line="200" w:lineRule="atLeast"/>
                                    <w:rPr>
                                      <w:rFonts w:ascii="Helvetica" w:hAnsi="Helvetica"/>
                                      <w:sz w:val="18"/>
                                      <w:szCs w:val="18"/>
                                    </w:rPr>
                                  </w:pPr>
                                  <w:r>
                                    <w:rPr>
                                      <w:rFonts w:ascii="Helvetica" w:hAnsi="Helvetica"/>
                                      <w:sz w:val="18"/>
                                      <w:szCs w:val="18"/>
                                    </w:rPr>
                                    <w:t xml:space="preserve">   34%</w:t>
                                  </w:r>
                                </w:p>
                              </w:tc>
                            </w:tr>
                            <w:tr w:rsidR="008E286D" w14:paraId="16AE454B" w14:textId="77777777" w:rsidTr="00CF2848">
                              <w:tc>
                                <w:tcPr>
                                  <w:tcW w:w="1980" w:type="dxa"/>
                                </w:tcPr>
                                <w:p w14:paraId="7E81896B" w14:textId="77777777" w:rsidR="008E286D" w:rsidRDefault="008E286D">
                                  <w:pPr>
                                    <w:spacing w:line="200" w:lineRule="atLeast"/>
                                    <w:jc w:val="center"/>
                                    <w:rPr>
                                      <w:rFonts w:ascii="Helvetica" w:hAnsi="Helvetica"/>
                                      <w:sz w:val="18"/>
                                      <w:szCs w:val="18"/>
                                    </w:rPr>
                                  </w:pPr>
                                  <w:r>
                                    <w:rPr>
                                      <w:rFonts w:ascii="Helvetica" w:hAnsi="Helvetica"/>
                                      <w:sz w:val="18"/>
                                      <w:szCs w:val="18"/>
                                    </w:rPr>
                                    <w:t>3</w:t>
                                  </w:r>
                                </w:p>
                              </w:tc>
                              <w:tc>
                                <w:tcPr>
                                  <w:tcW w:w="1440" w:type="dxa"/>
                                </w:tcPr>
                                <w:p w14:paraId="4A81D5DE" w14:textId="77777777" w:rsidR="008E286D" w:rsidRDefault="008E286D">
                                  <w:pPr>
                                    <w:spacing w:line="200" w:lineRule="atLeast"/>
                                    <w:jc w:val="center"/>
                                    <w:rPr>
                                      <w:rFonts w:ascii="Helvetica" w:hAnsi="Helvetica"/>
                                      <w:sz w:val="18"/>
                                      <w:szCs w:val="18"/>
                                    </w:rPr>
                                  </w:pPr>
                                </w:p>
                              </w:tc>
                              <w:tc>
                                <w:tcPr>
                                  <w:tcW w:w="2217" w:type="dxa"/>
                                </w:tcPr>
                                <w:p w14:paraId="71F67332" w14:textId="77777777" w:rsidR="008E286D" w:rsidRDefault="008E286D" w:rsidP="00715E98">
                                  <w:pPr>
                                    <w:spacing w:line="200" w:lineRule="atLeast"/>
                                    <w:rPr>
                                      <w:rFonts w:ascii="Helvetica" w:hAnsi="Helvetica"/>
                                      <w:sz w:val="18"/>
                                      <w:szCs w:val="18"/>
                                    </w:rPr>
                                  </w:pPr>
                                  <w:r>
                                    <w:rPr>
                                      <w:rFonts w:ascii="Helvetica" w:hAnsi="Helvetica"/>
                                      <w:sz w:val="18"/>
                                      <w:szCs w:val="18"/>
                                    </w:rPr>
                                    <w:t xml:space="preserve">   10%</w:t>
                                  </w:r>
                                </w:p>
                              </w:tc>
                            </w:tr>
                            <w:tr w:rsidR="008E286D" w14:paraId="206580BC" w14:textId="77777777" w:rsidTr="00CF2848">
                              <w:tc>
                                <w:tcPr>
                                  <w:tcW w:w="1980" w:type="dxa"/>
                                </w:tcPr>
                                <w:p w14:paraId="36A5191A" w14:textId="77777777" w:rsidR="008E286D" w:rsidRDefault="008E286D" w:rsidP="00715E98">
                                  <w:pPr>
                                    <w:spacing w:line="200" w:lineRule="atLeast"/>
                                    <w:rPr>
                                      <w:rFonts w:ascii="Helvetica" w:hAnsi="Helvetica"/>
                                      <w:sz w:val="18"/>
                                      <w:szCs w:val="18"/>
                                    </w:rPr>
                                  </w:pPr>
                                </w:p>
                              </w:tc>
                              <w:tc>
                                <w:tcPr>
                                  <w:tcW w:w="1440" w:type="dxa"/>
                                </w:tcPr>
                                <w:p w14:paraId="76C0BF87" w14:textId="77777777" w:rsidR="008E286D" w:rsidRPr="00187F8B" w:rsidRDefault="008E286D" w:rsidP="00187F8B">
                                  <w:pPr>
                                    <w:spacing w:line="280" w:lineRule="atLeast"/>
                                    <w:ind w:left="432"/>
                                    <w:jc w:val="center"/>
                                  </w:pPr>
                                  <w:r>
                                    <w:rPr>
                                      <w:rFonts w:ascii="Helvetica" w:hAnsi="Helvetica"/>
                                      <w:b/>
                                      <w:sz w:val="20"/>
                                      <w:szCs w:val="20"/>
                                    </w:rPr>
                                    <w:t>Table 3</w:t>
                                  </w:r>
                                  <w:r w:rsidRPr="00187F8B">
                                    <w:rPr>
                                      <w:rFonts w:ascii="Helvetica" w:hAnsi="Helvetica"/>
                                      <w:b/>
                                      <w:sz w:val="20"/>
                                      <w:szCs w:val="20"/>
                                    </w:rPr>
                                    <w:t xml:space="preserve"> </w:t>
                                  </w:r>
                                </w:p>
                                <w:p w14:paraId="5B808A03" w14:textId="77777777" w:rsidR="008E286D" w:rsidRPr="00ED49C0" w:rsidRDefault="008E286D" w:rsidP="00715E98">
                                  <w:pPr>
                                    <w:spacing w:line="200" w:lineRule="atLeast"/>
                                    <w:rPr>
                                      <w:rFonts w:ascii="Helvetica" w:hAnsi="Helvetica"/>
                                      <w:b/>
                                      <w:sz w:val="18"/>
                                      <w:szCs w:val="18"/>
                                    </w:rPr>
                                  </w:pPr>
                                </w:p>
                              </w:tc>
                              <w:tc>
                                <w:tcPr>
                                  <w:tcW w:w="2217" w:type="dxa"/>
                                </w:tcPr>
                                <w:p w14:paraId="6D3B8B8D" w14:textId="77777777" w:rsidR="008E286D" w:rsidRDefault="008E286D" w:rsidP="00187F8B">
                                  <w:pPr>
                                    <w:spacing w:line="200" w:lineRule="atLeast"/>
                                    <w:rPr>
                                      <w:rFonts w:ascii="Helvetica" w:hAnsi="Helvetica"/>
                                      <w:sz w:val="18"/>
                                      <w:szCs w:val="18"/>
                                    </w:rPr>
                                  </w:pPr>
                                </w:p>
                              </w:tc>
                            </w:tr>
                            <w:tr w:rsidR="008E286D" w14:paraId="7F3A0557" w14:textId="77777777" w:rsidTr="00CF2848">
                              <w:trPr>
                                <w:trHeight w:val="80"/>
                              </w:trPr>
                              <w:tc>
                                <w:tcPr>
                                  <w:tcW w:w="1980" w:type="dxa"/>
                                  <w:tcBorders>
                                    <w:bottom w:val="single" w:sz="4" w:space="0" w:color="auto"/>
                                  </w:tcBorders>
                                </w:tcPr>
                                <w:p w14:paraId="71085DF9" w14:textId="77777777" w:rsidR="008E286D" w:rsidRDefault="008E286D" w:rsidP="00715E98">
                                  <w:pPr>
                                    <w:spacing w:line="200" w:lineRule="atLeast"/>
                                    <w:rPr>
                                      <w:rFonts w:ascii="Helvetica" w:hAnsi="Helvetica"/>
                                      <w:sz w:val="18"/>
                                      <w:szCs w:val="18"/>
                                    </w:rPr>
                                  </w:pPr>
                                </w:p>
                              </w:tc>
                              <w:tc>
                                <w:tcPr>
                                  <w:tcW w:w="1440" w:type="dxa"/>
                                  <w:tcBorders>
                                    <w:bottom w:val="single" w:sz="4" w:space="0" w:color="auto"/>
                                  </w:tcBorders>
                                </w:tcPr>
                                <w:p w14:paraId="690A03B4" w14:textId="77777777" w:rsidR="008E286D" w:rsidRDefault="008E286D" w:rsidP="00715E98">
                                  <w:pPr>
                                    <w:spacing w:line="200" w:lineRule="atLeast"/>
                                    <w:rPr>
                                      <w:rFonts w:ascii="Helvetica" w:hAnsi="Helvetica"/>
                                      <w:sz w:val="18"/>
                                      <w:szCs w:val="18"/>
                                    </w:rPr>
                                  </w:pPr>
                                </w:p>
                              </w:tc>
                              <w:tc>
                                <w:tcPr>
                                  <w:tcW w:w="2217" w:type="dxa"/>
                                  <w:tcBorders>
                                    <w:bottom w:val="single" w:sz="4" w:space="0" w:color="auto"/>
                                  </w:tcBorders>
                                </w:tcPr>
                                <w:p w14:paraId="403D001C" w14:textId="77777777" w:rsidR="008E286D" w:rsidRDefault="008E286D">
                                  <w:pPr>
                                    <w:spacing w:line="200" w:lineRule="atLeast"/>
                                    <w:jc w:val="center"/>
                                    <w:rPr>
                                      <w:rFonts w:ascii="Helvetica" w:hAnsi="Helvetica"/>
                                      <w:sz w:val="18"/>
                                      <w:szCs w:val="18"/>
                                    </w:rPr>
                                  </w:pPr>
                                </w:p>
                              </w:tc>
                            </w:tr>
                            <w:tr w:rsidR="008E286D" w14:paraId="44086209" w14:textId="77777777" w:rsidTr="00CF2848">
                              <w:tc>
                                <w:tcPr>
                                  <w:tcW w:w="5637" w:type="dxa"/>
                                  <w:gridSpan w:val="3"/>
                                  <w:tcBorders>
                                    <w:top w:val="single" w:sz="4" w:space="0" w:color="auto"/>
                                    <w:left w:val="nil"/>
                                    <w:bottom w:val="nil"/>
                                    <w:right w:val="nil"/>
                                  </w:tcBorders>
                                </w:tcPr>
                                <w:p w14:paraId="6FEBCC45" w14:textId="77777777" w:rsidR="008E286D" w:rsidRDefault="008E286D" w:rsidP="00715E98">
                                  <w:pPr>
                                    <w:spacing w:before="120" w:line="200" w:lineRule="atLeast"/>
                                    <w:rPr>
                                      <w:rFonts w:ascii="Helvetica" w:hAnsi="Helvetica"/>
                                      <w:b/>
                                      <w:sz w:val="20"/>
                                      <w:szCs w:val="20"/>
                                    </w:rPr>
                                  </w:pPr>
                                </w:p>
                              </w:tc>
                            </w:tr>
                          </w:tbl>
                          <w:p w14:paraId="10A5CD90" w14:textId="77777777" w:rsidR="008E286D" w:rsidRDefault="008E286D" w:rsidP="00843138">
                            <w:pPr>
                              <w:spacing w:line="20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21B84" id="Text Box 42" o:spid="_x0000_s1028" type="#_x0000_t202" style="position:absolute;left:0;text-align:left;margin-left:277.5pt;margin-top:435.75pt;width:4in;height:201.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" filled="f" stroked="f">
                <v:textbox>
                  <w:txbxContent>
                    <w:tbl>
                      <w:tblPr>
                        <w:tblW w:w="5637"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80"/>
                        <w:gridCol w:w="1440"/>
                        <w:gridCol w:w="2217"/>
                      </w:tblGrid>
                      <w:tr w:rsidR="008E286D" w14:paraId="5DB1B3A2" w14:textId="77777777" w:rsidTr="00CF2848">
                        <w:tc>
                          <w:tcPr>
                            <w:tcW w:w="5637" w:type="dxa"/>
                            <w:gridSpan w:val="3"/>
                          </w:tcPr>
                          <w:p w14:paraId="2576E812" w14:textId="77777777" w:rsidR="008E286D" w:rsidRPr="00160F0A" w:rsidRDefault="008E286D" w:rsidP="00715E98">
                            <w:pPr>
                              <w:spacing w:before="120" w:line="200" w:lineRule="atLeast"/>
                              <w:jc w:val="center"/>
                              <w:rPr>
                                <w:rFonts w:ascii="Helvetica" w:hAnsi="Helvetica"/>
                                <w:b/>
                                <w:sz w:val="8"/>
                              </w:rPr>
                            </w:pPr>
                            <w:r>
                              <w:rPr>
                                <w:rFonts w:ascii="Helvetica" w:hAnsi="Helvetica"/>
                                <w:b/>
                              </w:rPr>
                              <w:t>Refunds of One Time FHA MIP</w:t>
                            </w:r>
                            <w:r>
                              <w:rPr>
                                <w:rFonts w:ascii="Helvetica" w:hAnsi="Helvetica"/>
                                <w:b/>
                              </w:rPr>
                              <w:br/>
                            </w:r>
                          </w:p>
                        </w:tc>
                      </w:tr>
                      <w:tr w:rsidR="008E286D" w14:paraId="4B6C27D0" w14:textId="77777777" w:rsidTr="00CF2848">
                        <w:tc>
                          <w:tcPr>
                            <w:tcW w:w="5637" w:type="dxa"/>
                            <w:gridSpan w:val="3"/>
                          </w:tcPr>
                          <w:p w14:paraId="0545376E" w14:textId="77777777" w:rsidR="008E286D" w:rsidRDefault="008E286D" w:rsidP="00715E98">
                            <w:pPr>
                              <w:spacing w:line="200" w:lineRule="atLeast"/>
                              <w:rPr>
                                <w:rFonts w:ascii="Helvetica" w:hAnsi="Helvetica"/>
                                <w:sz w:val="18"/>
                                <w:szCs w:val="18"/>
                              </w:rPr>
                            </w:pPr>
                            <w:r>
                              <w:rPr>
                                <w:rFonts w:ascii="Helvetica" w:hAnsi="Helvetica"/>
                                <w:sz w:val="18"/>
                                <w:szCs w:val="18"/>
                              </w:rPr>
                              <w:t>Previously, HUD would refund unearned Mortgage Insurance Premium (MIP) if the mortgage was terminated before maturity of the mortgage. Presently, this refund will only take place for FHA-to-FHA refinances. Listed below are percentages of one-time Mortgage Insurance Premiums (MIP) refunded to FHA mortgagors when contract insurance is terminated.</w:t>
                            </w:r>
                          </w:p>
                        </w:tc>
                      </w:tr>
                      <w:tr w:rsidR="008E286D" w14:paraId="01CE58F9" w14:textId="77777777" w:rsidTr="00CF2848">
                        <w:tc>
                          <w:tcPr>
                            <w:tcW w:w="1980" w:type="dxa"/>
                          </w:tcPr>
                          <w:p w14:paraId="0F4040E4" w14:textId="77777777" w:rsidR="008E286D" w:rsidRDefault="008E286D">
                            <w:pPr>
                              <w:spacing w:line="200" w:lineRule="atLeast"/>
                              <w:jc w:val="center"/>
                              <w:rPr>
                                <w:rFonts w:ascii="Helvetica" w:hAnsi="Helvetica"/>
                                <w:b/>
                                <w:sz w:val="18"/>
                                <w:szCs w:val="18"/>
                              </w:rPr>
                            </w:pPr>
                            <w:r>
                              <w:rPr>
                                <w:rFonts w:ascii="Helvetica" w:hAnsi="Helvetica"/>
                                <w:b/>
                                <w:sz w:val="18"/>
                                <w:szCs w:val="18"/>
                              </w:rPr>
                              <w:t>Insurance</w:t>
                            </w:r>
                          </w:p>
                          <w:p w14:paraId="2F0614A4" w14:textId="77777777" w:rsidR="008E286D" w:rsidRDefault="008E286D">
                            <w:pPr>
                              <w:spacing w:line="200" w:lineRule="atLeast"/>
                              <w:jc w:val="center"/>
                              <w:rPr>
                                <w:rFonts w:ascii="Helvetica" w:hAnsi="Helvetica"/>
                                <w:b/>
                                <w:sz w:val="18"/>
                                <w:szCs w:val="18"/>
                              </w:rPr>
                            </w:pPr>
                            <w:r>
                              <w:rPr>
                                <w:rFonts w:ascii="Helvetica" w:hAnsi="Helvetica"/>
                                <w:b/>
                                <w:sz w:val="18"/>
                                <w:szCs w:val="18"/>
                              </w:rPr>
                              <w:t xml:space="preserve"> Terminated at the</w:t>
                            </w:r>
                          </w:p>
                        </w:tc>
                        <w:tc>
                          <w:tcPr>
                            <w:tcW w:w="3657" w:type="dxa"/>
                            <w:gridSpan w:val="2"/>
                          </w:tcPr>
                          <w:p w14:paraId="175298B2" w14:textId="77777777" w:rsidR="008E286D" w:rsidRDefault="008E286D">
                            <w:pPr>
                              <w:spacing w:line="200" w:lineRule="atLeast"/>
                              <w:jc w:val="center"/>
                              <w:rPr>
                                <w:rFonts w:ascii="Helvetica" w:hAnsi="Helvetica"/>
                                <w:b/>
                                <w:sz w:val="18"/>
                                <w:szCs w:val="18"/>
                              </w:rPr>
                            </w:pPr>
                            <w:r>
                              <w:rPr>
                                <w:rFonts w:ascii="Helvetica" w:hAnsi="Helvetica"/>
                                <w:b/>
                                <w:sz w:val="18"/>
                                <w:szCs w:val="18"/>
                              </w:rPr>
                              <w:t xml:space="preserve">Percentage of   </w:t>
                            </w:r>
                          </w:p>
                          <w:p w14:paraId="56B89238" w14:textId="77777777" w:rsidR="008E286D" w:rsidRDefault="008E286D">
                            <w:pPr>
                              <w:spacing w:line="200" w:lineRule="atLeast"/>
                              <w:jc w:val="center"/>
                              <w:rPr>
                                <w:rFonts w:ascii="Helvetica" w:hAnsi="Helvetica"/>
                                <w:b/>
                                <w:sz w:val="18"/>
                                <w:szCs w:val="18"/>
                              </w:rPr>
                            </w:pPr>
                            <w:r>
                              <w:rPr>
                                <w:rFonts w:ascii="Helvetica" w:hAnsi="Helvetica"/>
                                <w:b/>
                                <w:sz w:val="18"/>
                                <w:szCs w:val="18"/>
                              </w:rPr>
                              <w:t>MIP Refunded</w:t>
                            </w:r>
                          </w:p>
                        </w:tc>
                      </w:tr>
                      <w:tr w:rsidR="008E286D" w14:paraId="6E571105" w14:textId="77777777" w:rsidTr="00CF2848">
                        <w:tc>
                          <w:tcPr>
                            <w:tcW w:w="1980" w:type="dxa"/>
                          </w:tcPr>
                          <w:p w14:paraId="6437E7C6" w14:textId="77777777" w:rsidR="008E286D" w:rsidRDefault="008E286D">
                            <w:pPr>
                              <w:spacing w:line="200" w:lineRule="atLeast"/>
                              <w:jc w:val="center"/>
                              <w:rPr>
                                <w:rFonts w:ascii="Helvetica" w:hAnsi="Helvetica"/>
                                <w:sz w:val="18"/>
                                <w:szCs w:val="18"/>
                                <w:u w:val="single"/>
                              </w:rPr>
                            </w:pPr>
                            <w:r>
                              <w:rPr>
                                <w:rFonts w:ascii="Helvetica" w:hAnsi="Helvetica"/>
                                <w:b/>
                                <w:sz w:val="18"/>
                                <w:szCs w:val="18"/>
                                <w:u w:val="single"/>
                              </w:rPr>
                              <w:t>End of Policy Year</w:t>
                            </w:r>
                          </w:p>
                        </w:tc>
                        <w:tc>
                          <w:tcPr>
                            <w:tcW w:w="1440" w:type="dxa"/>
                          </w:tcPr>
                          <w:p w14:paraId="4FC39449" w14:textId="77777777" w:rsidR="008E286D" w:rsidRDefault="008E286D">
                            <w:pPr>
                              <w:spacing w:line="200" w:lineRule="atLeast"/>
                              <w:jc w:val="center"/>
                              <w:rPr>
                                <w:rFonts w:ascii="Helvetica" w:hAnsi="Helvetica"/>
                                <w:b/>
                                <w:sz w:val="18"/>
                                <w:szCs w:val="18"/>
                                <w:u w:val="single"/>
                              </w:rPr>
                            </w:pPr>
                          </w:p>
                        </w:tc>
                        <w:tc>
                          <w:tcPr>
                            <w:tcW w:w="2217" w:type="dxa"/>
                          </w:tcPr>
                          <w:p w14:paraId="1D1CA0F1" w14:textId="77777777" w:rsidR="008E286D" w:rsidRDefault="008E286D">
                            <w:pPr>
                              <w:spacing w:line="200" w:lineRule="atLeast"/>
                              <w:rPr>
                                <w:rFonts w:ascii="Helvetica" w:hAnsi="Helvetica"/>
                                <w:b/>
                                <w:sz w:val="18"/>
                                <w:szCs w:val="18"/>
                                <w:u w:val="single"/>
                              </w:rPr>
                            </w:pPr>
                            <w:r>
                              <w:rPr>
                                <w:rFonts w:ascii="Helvetica" w:hAnsi="Helvetica"/>
                                <w:b/>
                                <w:sz w:val="18"/>
                                <w:szCs w:val="18"/>
                                <w:u w:val="single"/>
                              </w:rPr>
                              <w:t>3 Years</w:t>
                            </w:r>
                          </w:p>
                        </w:tc>
                      </w:tr>
                      <w:tr w:rsidR="008E286D" w14:paraId="79368ADC" w14:textId="77777777" w:rsidTr="00CF2848">
                        <w:tc>
                          <w:tcPr>
                            <w:tcW w:w="1980" w:type="dxa"/>
                          </w:tcPr>
                          <w:p w14:paraId="1D34D3FF" w14:textId="77777777" w:rsidR="008E286D" w:rsidRDefault="008E286D">
                            <w:pPr>
                              <w:spacing w:line="200" w:lineRule="atLeast"/>
                              <w:jc w:val="center"/>
                              <w:rPr>
                                <w:rFonts w:ascii="Helvetica" w:hAnsi="Helvetica"/>
                                <w:sz w:val="18"/>
                                <w:szCs w:val="18"/>
                              </w:rPr>
                            </w:pPr>
                            <w:r>
                              <w:rPr>
                                <w:rFonts w:ascii="Helvetica" w:hAnsi="Helvetica"/>
                                <w:sz w:val="18"/>
                                <w:szCs w:val="18"/>
                              </w:rPr>
                              <w:t>1</w:t>
                            </w:r>
                          </w:p>
                        </w:tc>
                        <w:tc>
                          <w:tcPr>
                            <w:tcW w:w="1440" w:type="dxa"/>
                          </w:tcPr>
                          <w:p w14:paraId="0EB595C3" w14:textId="77777777" w:rsidR="008E286D" w:rsidRDefault="008E286D">
                            <w:pPr>
                              <w:spacing w:line="200" w:lineRule="atLeast"/>
                              <w:jc w:val="center"/>
                              <w:rPr>
                                <w:rFonts w:ascii="Helvetica" w:hAnsi="Helvetica"/>
                                <w:sz w:val="18"/>
                                <w:szCs w:val="18"/>
                              </w:rPr>
                            </w:pPr>
                          </w:p>
                        </w:tc>
                        <w:tc>
                          <w:tcPr>
                            <w:tcW w:w="2217" w:type="dxa"/>
                          </w:tcPr>
                          <w:p w14:paraId="673F0F30" w14:textId="77777777" w:rsidR="008E286D" w:rsidRDefault="008E286D" w:rsidP="00715E98">
                            <w:pPr>
                              <w:spacing w:line="200" w:lineRule="atLeast"/>
                              <w:rPr>
                                <w:rFonts w:ascii="Helvetica" w:hAnsi="Helvetica"/>
                                <w:sz w:val="18"/>
                                <w:szCs w:val="18"/>
                              </w:rPr>
                            </w:pPr>
                            <w:r>
                              <w:rPr>
                                <w:rFonts w:ascii="Helvetica" w:hAnsi="Helvetica"/>
                                <w:sz w:val="18"/>
                                <w:szCs w:val="18"/>
                              </w:rPr>
                              <w:t xml:space="preserve">   58%</w:t>
                            </w:r>
                          </w:p>
                        </w:tc>
                      </w:tr>
                      <w:tr w:rsidR="008E286D" w14:paraId="4D1A216F" w14:textId="77777777" w:rsidTr="00CF2848">
                        <w:tc>
                          <w:tcPr>
                            <w:tcW w:w="1980" w:type="dxa"/>
                          </w:tcPr>
                          <w:p w14:paraId="3C7A25BD" w14:textId="77777777" w:rsidR="008E286D" w:rsidRDefault="008E286D">
                            <w:pPr>
                              <w:spacing w:line="200" w:lineRule="atLeast"/>
                              <w:jc w:val="center"/>
                              <w:rPr>
                                <w:rFonts w:ascii="Helvetica" w:hAnsi="Helvetica"/>
                                <w:sz w:val="18"/>
                                <w:szCs w:val="18"/>
                              </w:rPr>
                            </w:pPr>
                            <w:r>
                              <w:rPr>
                                <w:rFonts w:ascii="Helvetica" w:hAnsi="Helvetica"/>
                                <w:sz w:val="18"/>
                                <w:szCs w:val="18"/>
                              </w:rPr>
                              <w:t>2</w:t>
                            </w:r>
                          </w:p>
                        </w:tc>
                        <w:tc>
                          <w:tcPr>
                            <w:tcW w:w="1440" w:type="dxa"/>
                          </w:tcPr>
                          <w:p w14:paraId="35069B67" w14:textId="77777777" w:rsidR="008E286D" w:rsidRDefault="008E286D" w:rsidP="00715E98">
                            <w:pPr>
                              <w:spacing w:line="200" w:lineRule="atLeast"/>
                              <w:rPr>
                                <w:rFonts w:ascii="Helvetica" w:hAnsi="Helvetica"/>
                                <w:sz w:val="18"/>
                                <w:szCs w:val="18"/>
                              </w:rPr>
                            </w:pPr>
                          </w:p>
                        </w:tc>
                        <w:tc>
                          <w:tcPr>
                            <w:tcW w:w="2217" w:type="dxa"/>
                          </w:tcPr>
                          <w:p w14:paraId="59848CCB" w14:textId="77777777" w:rsidR="008E286D" w:rsidRDefault="008E286D" w:rsidP="00715E98">
                            <w:pPr>
                              <w:spacing w:line="200" w:lineRule="atLeast"/>
                              <w:rPr>
                                <w:rFonts w:ascii="Helvetica" w:hAnsi="Helvetica"/>
                                <w:sz w:val="18"/>
                                <w:szCs w:val="18"/>
                              </w:rPr>
                            </w:pPr>
                            <w:r>
                              <w:rPr>
                                <w:rFonts w:ascii="Helvetica" w:hAnsi="Helvetica"/>
                                <w:sz w:val="18"/>
                                <w:szCs w:val="18"/>
                              </w:rPr>
                              <w:t xml:space="preserve">   34%</w:t>
                            </w:r>
                          </w:p>
                        </w:tc>
                      </w:tr>
                      <w:tr w:rsidR="008E286D" w14:paraId="16AE454B" w14:textId="77777777" w:rsidTr="00CF2848">
                        <w:tc>
                          <w:tcPr>
                            <w:tcW w:w="1980" w:type="dxa"/>
                          </w:tcPr>
                          <w:p w14:paraId="7E81896B" w14:textId="77777777" w:rsidR="008E286D" w:rsidRDefault="008E286D">
                            <w:pPr>
                              <w:spacing w:line="200" w:lineRule="atLeast"/>
                              <w:jc w:val="center"/>
                              <w:rPr>
                                <w:rFonts w:ascii="Helvetica" w:hAnsi="Helvetica"/>
                                <w:sz w:val="18"/>
                                <w:szCs w:val="18"/>
                              </w:rPr>
                            </w:pPr>
                            <w:r>
                              <w:rPr>
                                <w:rFonts w:ascii="Helvetica" w:hAnsi="Helvetica"/>
                                <w:sz w:val="18"/>
                                <w:szCs w:val="18"/>
                              </w:rPr>
                              <w:t>3</w:t>
                            </w:r>
                          </w:p>
                        </w:tc>
                        <w:tc>
                          <w:tcPr>
                            <w:tcW w:w="1440" w:type="dxa"/>
                          </w:tcPr>
                          <w:p w14:paraId="4A81D5DE" w14:textId="77777777" w:rsidR="008E286D" w:rsidRDefault="008E286D">
                            <w:pPr>
                              <w:spacing w:line="200" w:lineRule="atLeast"/>
                              <w:jc w:val="center"/>
                              <w:rPr>
                                <w:rFonts w:ascii="Helvetica" w:hAnsi="Helvetica"/>
                                <w:sz w:val="18"/>
                                <w:szCs w:val="18"/>
                              </w:rPr>
                            </w:pPr>
                          </w:p>
                        </w:tc>
                        <w:tc>
                          <w:tcPr>
                            <w:tcW w:w="2217" w:type="dxa"/>
                          </w:tcPr>
                          <w:p w14:paraId="71F67332" w14:textId="77777777" w:rsidR="008E286D" w:rsidRDefault="008E286D" w:rsidP="00715E98">
                            <w:pPr>
                              <w:spacing w:line="200" w:lineRule="atLeast"/>
                              <w:rPr>
                                <w:rFonts w:ascii="Helvetica" w:hAnsi="Helvetica"/>
                                <w:sz w:val="18"/>
                                <w:szCs w:val="18"/>
                              </w:rPr>
                            </w:pPr>
                            <w:r>
                              <w:rPr>
                                <w:rFonts w:ascii="Helvetica" w:hAnsi="Helvetica"/>
                                <w:sz w:val="18"/>
                                <w:szCs w:val="18"/>
                              </w:rPr>
                              <w:t xml:space="preserve">   10%</w:t>
                            </w:r>
                          </w:p>
                        </w:tc>
                      </w:tr>
                      <w:tr w:rsidR="008E286D" w14:paraId="206580BC" w14:textId="77777777" w:rsidTr="00CF2848">
                        <w:tc>
                          <w:tcPr>
                            <w:tcW w:w="1980" w:type="dxa"/>
                          </w:tcPr>
                          <w:p w14:paraId="36A5191A" w14:textId="77777777" w:rsidR="008E286D" w:rsidRDefault="008E286D" w:rsidP="00715E98">
                            <w:pPr>
                              <w:spacing w:line="200" w:lineRule="atLeast"/>
                              <w:rPr>
                                <w:rFonts w:ascii="Helvetica" w:hAnsi="Helvetica"/>
                                <w:sz w:val="18"/>
                                <w:szCs w:val="18"/>
                              </w:rPr>
                            </w:pPr>
                          </w:p>
                        </w:tc>
                        <w:tc>
                          <w:tcPr>
                            <w:tcW w:w="1440" w:type="dxa"/>
                          </w:tcPr>
                          <w:p w14:paraId="76C0BF87" w14:textId="77777777" w:rsidR="008E286D" w:rsidRPr="00187F8B" w:rsidRDefault="008E286D" w:rsidP="00187F8B">
                            <w:pPr>
                              <w:spacing w:line="280" w:lineRule="atLeast"/>
                              <w:ind w:left="432"/>
                              <w:jc w:val="center"/>
                            </w:pPr>
                            <w:r>
                              <w:rPr>
                                <w:rFonts w:ascii="Helvetica" w:hAnsi="Helvetica"/>
                                <w:b/>
                                <w:sz w:val="20"/>
                                <w:szCs w:val="20"/>
                              </w:rPr>
                              <w:t>Table 3</w:t>
                            </w:r>
                            <w:r w:rsidRPr="00187F8B">
                              <w:rPr>
                                <w:rFonts w:ascii="Helvetica" w:hAnsi="Helvetica"/>
                                <w:b/>
                                <w:sz w:val="20"/>
                                <w:szCs w:val="20"/>
                              </w:rPr>
                              <w:t xml:space="preserve"> </w:t>
                            </w:r>
                          </w:p>
                          <w:p w14:paraId="5B808A03" w14:textId="77777777" w:rsidR="008E286D" w:rsidRPr="00ED49C0" w:rsidRDefault="008E286D" w:rsidP="00715E98">
                            <w:pPr>
                              <w:spacing w:line="200" w:lineRule="atLeast"/>
                              <w:rPr>
                                <w:rFonts w:ascii="Helvetica" w:hAnsi="Helvetica"/>
                                <w:b/>
                                <w:sz w:val="18"/>
                                <w:szCs w:val="18"/>
                              </w:rPr>
                            </w:pPr>
                          </w:p>
                        </w:tc>
                        <w:tc>
                          <w:tcPr>
                            <w:tcW w:w="2217" w:type="dxa"/>
                          </w:tcPr>
                          <w:p w14:paraId="6D3B8B8D" w14:textId="77777777" w:rsidR="008E286D" w:rsidRDefault="008E286D" w:rsidP="00187F8B">
                            <w:pPr>
                              <w:spacing w:line="200" w:lineRule="atLeast"/>
                              <w:rPr>
                                <w:rFonts w:ascii="Helvetica" w:hAnsi="Helvetica"/>
                                <w:sz w:val="18"/>
                                <w:szCs w:val="18"/>
                              </w:rPr>
                            </w:pPr>
                          </w:p>
                        </w:tc>
                      </w:tr>
                      <w:tr w:rsidR="008E286D" w14:paraId="7F3A0557" w14:textId="77777777" w:rsidTr="00CF2848">
                        <w:trPr>
                          <w:trHeight w:val="80"/>
                        </w:trPr>
                        <w:tc>
                          <w:tcPr>
                            <w:tcW w:w="1980" w:type="dxa"/>
                            <w:tcBorders>
                              <w:bottom w:val="single" w:sz="4" w:space="0" w:color="auto"/>
                            </w:tcBorders>
                          </w:tcPr>
                          <w:p w14:paraId="71085DF9" w14:textId="77777777" w:rsidR="008E286D" w:rsidRDefault="008E286D" w:rsidP="00715E98">
                            <w:pPr>
                              <w:spacing w:line="200" w:lineRule="atLeast"/>
                              <w:rPr>
                                <w:rFonts w:ascii="Helvetica" w:hAnsi="Helvetica"/>
                                <w:sz w:val="18"/>
                                <w:szCs w:val="18"/>
                              </w:rPr>
                            </w:pPr>
                          </w:p>
                        </w:tc>
                        <w:tc>
                          <w:tcPr>
                            <w:tcW w:w="1440" w:type="dxa"/>
                            <w:tcBorders>
                              <w:bottom w:val="single" w:sz="4" w:space="0" w:color="auto"/>
                            </w:tcBorders>
                          </w:tcPr>
                          <w:p w14:paraId="690A03B4" w14:textId="77777777" w:rsidR="008E286D" w:rsidRDefault="008E286D" w:rsidP="00715E98">
                            <w:pPr>
                              <w:spacing w:line="200" w:lineRule="atLeast"/>
                              <w:rPr>
                                <w:rFonts w:ascii="Helvetica" w:hAnsi="Helvetica"/>
                                <w:sz w:val="18"/>
                                <w:szCs w:val="18"/>
                              </w:rPr>
                            </w:pPr>
                          </w:p>
                        </w:tc>
                        <w:tc>
                          <w:tcPr>
                            <w:tcW w:w="2217" w:type="dxa"/>
                            <w:tcBorders>
                              <w:bottom w:val="single" w:sz="4" w:space="0" w:color="auto"/>
                            </w:tcBorders>
                          </w:tcPr>
                          <w:p w14:paraId="403D001C" w14:textId="77777777" w:rsidR="008E286D" w:rsidRDefault="008E286D">
                            <w:pPr>
                              <w:spacing w:line="200" w:lineRule="atLeast"/>
                              <w:jc w:val="center"/>
                              <w:rPr>
                                <w:rFonts w:ascii="Helvetica" w:hAnsi="Helvetica"/>
                                <w:sz w:val="18"/>
                                <w:szCs w:val="18"/>
                              </w:rPr>
                            </w:pPr>
                          </w:p>
                        </w:tc>
                      </w:tr>
                      <w:tr w:rsidR="008E286D" w14:paraId="44086209" w14:textId="77777777" w:rsidTr="00CF2848">
                        <w:tc>
                          <w:tcPr>
                            <w:tcW w:w="5637" w:type="dxa"/>
                            <w:gridSpan w:val="3"/>
                            <w:tcBorders>
                              <w:top w:val="single" w:sz="4" w:space="0" w:color="auto"/>
                              <w:left w:val="nil"/>
                              <w:bottom w:val="nil"/>
                              <w:right w:val="nil"/>
                            </w:tcBorders>
                          </w:tcPr>
                          <w:p w14:paraId="6FEBCC45" w14:textId="77777777" w:rsidR="008E286D" w:rsidRDefault="008E286D" w:rsidP="00715E98">
                            <w:pPr>
                              <w:spacing w:before="120" w:line="200" w:lineRule="atLeast"/>
                              <w:rPr>
                                <w:rFonts w:ascii="Helvetica" w:hAnsi="Helvetica"/>
                                <w:b/>
                                <w:sz w:val="20"/>
                                <w:szCs w:val="20"/>
                              </w:rPr>
                            </w:pPr>
                          </w:p>
                        </w:tc>
                      </w:tr>
                    </w:tbl>
                    <w:p w14:paraId="10A5CD90" w14:textId="77777777" w:rsidR="008E286D" w:rsidRDefault="008E286D" w:rsidP="00843138">
                      <w:pPr>
                        <w:spacing w:line="200" w:lineRule="atLeast"/>
                      </w:pPr>
                    </w:p>
                  </w:txbxContent>
                </v:textbox>
                <w10:wrap type="square" anchorx="page" anchory="page"/>
              </v:shape>
            </w:pict>
          </mc:Fallback>
        </mc:AlternateContent>
      </w:r>
      <w:r w:rsidR="00843138" w:rsidRPr="00471552">
        <w:rPr>
          <w:i/>
        </w:rPr>
        <w:t>Changes in Premiums.</w:t>
      </w:r>
      <w:r w:rsidR="00843138" w:rsidRPr="00471552">
        <w:t xml:space="preserve"> In mid-2008, FHA implemented a risk-based premium table for up-front and monthly MIP, with variations for LTV and credit scores. Congress passed a moratorium on this strategy for one year starting October 1, 2008</w:t>
      </w:r>
      <w:r w:rsidR="00843138">
        <w:t xml:space="preserve"> and</w:t>
      </w:r>
      <w:r w:rsidR="00843138" w:rsidRPr="00471552">
        <w:t xml:space="preserve"> it was never reenacted.  There have been many changes in the mortgage insurance premiums since that time and these are summarized </w:t>
      </w:r>
      <w:r w:rsidR="00F80D06" w:rsidRPr="00F80D06">
        <w:t>in Table 5.</w:t>
      </w:r>
      <w:r w:rsidR="00843138" w:rsidRPr="00F80D06">
        <w:t xml:space="preserve"> </w:t>
      </w:r>
      <w:r w:rsidR="00843138" w:rsidRPr="00471552">
        <w:t>which contains a history from 2008 to the present.  This</w:t>
      </w:r>
      <w:r w:rsidR="00843138">
        <w:t xml:space="preserve"> history</w:t>
      </w:r>
      <w:r w:rsidR="00843138" w:rsidRPr="00471552">
        <w:t xml:space="preserve"> has included several increases </w:t>
      </w:r>
      <w:r w:rsidR="00843138">
        <w:t>in up-front</w:t>
      </w:r>
      <w:r w:rsidR="00843138" w:rsidRPr="00471552">
        <w:t xml:space="preserve"> and annual </w:t>
      </w:r>
      <w:r w:rsidR="00843138">
        <w:t xml:space="preserve">premiums </w:t>
      </w:r>
      <w:r w:rsidR="00843138" w:rsidRPr="00471552">
        <w:t>starting in 2010 which were designed</w:t>
      </w:r>
      <w:r w:rsidR="00843138">
        <w:t xml:space="preserve"> to strengthen FHA’s finances with a reduction in January of 2015 for mortgages with longer than a 15 year term. </w:t>
      </w:r>
    </w:p>
    <w:p w14:paraId="6AB7E82A" w14:textId="77777777" w:rsidR="00843138" w:rsidRPr="00471552" w:rsidRDefault="00843138" w:rsidP="00843138">
      <w:pPr>
        <w:spacing w:line="280" w:lineRule="atLeast"/>
        <w:jc w:val="both"/>
      </w:pPr>
    </w:p>
    <w:p w14:paraId="2C527A49" w14:textId="77777777" w:rsidR="00843138" w:rsidRDefault="00843138" w:rsidP="00906F83">
      <w:pPr>
        <w:numPr>
          <w:ilvl w:val="0"/>
          <w:numId w:val="39"/>
        </w:numPr>
        <w:tabs>
          <w:tab w:val="left" w:pos="450"/>
        </w:tabs>
        <w:spacing w:line="280" w:lineRule="atLeast"/>
        <w:ind w:left="90" w:firstLine="0"/>
      </w:pPr>
      <w:r w:rsidRPr="00ED49C0">
        <w:rPr>
          <w:i/>
        </w:rPr>
        <w:t>Up-front premium.</w:t>
      </w:r>
      <w:r w:rsidRPr="00471552">
        <w:t xml:space="preserve"> The entire amount of this MIP can be financed into the loan amount</w:t>
      </w:r>
      <w:r>
        <w:t>…</w:t>
      </w:r>
    </w:p>
    <w:p w14:paraId="732A12FD" w14:textId="77777777" w:rsidR="00843138" w:rsidRDefault="00843138" w:rsidP="00843138">
      <w:pPr>
        <w:ind w:left="432"/>
      </w:pPr>
    </w:p>
    <w:p w14:paraId="30277743" w14:textId="77777777" w:rsidR="00843138" w:rsidRDefault="00843138" w:rsidP="00CF0457">
      <w:pPr>
        <w:numPr>
          <w:ilvl w:val="0"/>
          <w:numId w:val="40"/>
        </w:numPr>
        <w:spacing w:line="280" w:lineRule="atLeast"/>
        <w:ind w:left="810"/>
      </w:pPr>
      <w:r>
        <w:t xml:space="preserve">If the FHA loan amount is $100,000 </w:t>
      </w:r>
      <w:r>
        <w:rPr>
          <w:i/>
        </w:rPr>
        <w:t>(base mortgage amount)</w:t>
      </w:r>
      <w:r>
        <w:t>;</w:t>
      </w:r>
    </w:p>
    <w:p w14:paraId="751708D9" w14:textId="77777777" w:rsidR="00843138" w:rsidRDefault="00843138" w:rsidP="00CF0457">
      <w:pPr>
        <w:numPr>
          <w:ilvl w:val="0"/>
          <w:numId w:val="40"/>
        </w:numPr>
        <w:spacing w:line="280" w:lineRule="atLeast"/>
        <w:ind w:left="810"/>
      </w:pPr>
      <w:r>
        <w:t xml:space="preserve">The mortgage insurance premium would be </w:t>
      </w:r>
      <w:r w:rsidRPr="00096D9C">
        <w:t>$1,750</w:t>
      </w:r>
      <w:r>
        <w:rPr>
          <w:i/>
        </w:rPr>
        <w:t xml:space="preserve"> </w:t>
      </w:r>
      <w:r>
        <w:t>($100,000 x 1.75%);</w:t>
      </w:r>
    </w:p>
    <w:p w14:paraId="0FBB5FED" w14:textId="77777777" w:rsidR="00843138" w:rsidRDefault="00843138" w:rsidP="00CF0457">
      <w:pPr>
        <w:numPr>
          <w:ilvl w:val="0"/>
          <w:numId w:val="40"/>
        </w:numPr>
        <w:spacing w:line="280" w:lineRule="atLeast"/>
        <w:ind w:left="810"/>
      </w:pPr>
      <w:r>
        <w:t xml:space="preserve">The mortgage amount including MIP would be </w:t>
      </w:r>
      <w:r w:rsidRPr="00096D9C">
        <w:t>$101,750</w:t>
      </w:r>
      <w:r>
        <w:rPr>
          <w:i/>
        </w:rPr>
        <w:t xml:space="preserve"> </w:t>
      </w:r>
      <w:r>
        <w:t xml:space="preserve"> ($100,000 + $1,750)</w:t>
      </w:r>
    </w:p>
    <w:p w14:paraId="225BBA93" w14:textId="77777777" w:rsidR="00843138" w:rsidRPr="00016FAD" w:rsidRDefault="00843138" w:rsidP="00843138">
      <w:pPr>
        <w:ind w:left="1080"/>
      </w:pPr>
    </w:p>
    <w:p w14:paraId="34116B13" w14:textId="77777777" w:rsidR="00843138" w:rsidRDefault="00843138" w:rsidP="00843138">
      <w:pPr>
        <w:ind w:left="468" w:hanging="36"/>
      </w:pPr>
      <w:r>
        <w:t xml:space="preserve">What really happens during an FHA mortgage transaction is that the borrower owes FHA a lump sum mortgage insurance premium. The lender making the FHA mortgage will actually lend the money for the premium to the borrower and send the money to FHA so that the mortgage will be insured. FHA issues a </w:t>
      </w:r>
      <w:r>
        <w:rPr>
          <w:i/>
        </w:rPr>
        <w:t>mortgage insurance certificate</w:t>
      </w:r>
      <w:r>
        <w:t xml:space="preserve">, or </w:t>
      </w:r>
      <w:r>
        <w:rPr>
          <w:i/>
        </w:rPr>
        <w:t>MIC</w:t>
      </w:r>
      <w:r>
        <w:t xml:space="preserve">, to the </w:t>
      </w:r>
      <w:r>
        <w:lastRenderedPageBreak/>
        <w:t xml:space="preserve">lender that must be sent to </w:t>
      </w:r>
      <w:proofErr w:type="spellStart"/>
      <w:r>
        <w:t>Ginnie</w:t>
      </w:r>
      <w:proofErr w:type="spellEnd"/>
      <w:r>
        <w:t xml:space="preserve"> Mae as proof of insurance so the mortgage can be included with other mortgages in a </w:t>
      </w:r>
      <w:r>
        <w:rPr>
          <w:i/>
        </w:rPr>
        <w:t>pooled mortgage security sale.</w:t>
      </w:r>
      <w:r>
        <w:t xml:space="preserve"> FHA will now refund the unused up-front MIP</w:t>
      </w:r>
      <w:r>
        <w:rPr>
          <w:rStyle w:val="FootnoteReference"/>
        </w:rPr>
        <w:footnoteReference w:id="3"/>
      </w:r>
      <w:r>
        <w:t xml:space="preserve"> for FHA-to-FHA refinances only under a 3-year schedule (See Table</w:t>
      </w:r>
      <w:r w:rsidR="004A5A8C">
        <w:t xml:space="preserve"> </w:t>
      </w:r>
      <w:r w:rsidR="004A5A8C" w:rsidRPr="00C859FE">
        <w:t>3</w:t>
      </w:r>
      <w:r w:rsidRPr="00C859FE">
        <w:t>).</w:t>
      </w:r>
      <w:r w:rsidRPr="00F80D06">
        <w:t xml:space="preserve"> </w:t>
      </w:r>
    </w:p>
    <w:p w14:paraId="1B45914B" w14:textId="77777777" w:rsidR="00843138" w:rsidRDefault="00843138" w:rsidP="00843138">
      <w:pPr>
        <w:ind w:left="468" w:hanging="36"/>
      </w:pPr>
    </w:p>
    <w:p w14:paraId="56E3B878" w14:textId="77777777" w:rsidR="00843138" w:rsidRPr="00ED49C0" w:rsidRDefault="00843138" w:rsidP="00C34771">
      <w:pPr>
        <w:numPr>
          <w:ilvl w:val="0"/>
          <w:numId w:val="23"/>
        </w:numPr>
        <w:spacing w:line="280" w:lineRule="atLeast"/>
        <w:jc w:val="both"/>
        <w:rPr>
          <w:i/>
          <w:sz w:val="10"/>
        </w:rPr>
      </w:pPr>
      <w:r w:rsidRPr="00ED49C0">
        <w:rPr>
          <w:i/>
        </w:rPr>
        <w:t>Monthly mortgage insurance.</w:t>
      </w:r>
      <w:r>
        <w:t xml:space="preserve"> The amount of monthly MIP depends upon the amount of the down payment -- or the loan-to-value (LTV) -- and type of mortgage</w:t>
      </w:r>
    </w:p>
    <w:p w14:paraId="7928C5B5" w14:textId="77777777" w:rsidR="00843138" w:rsidRPr="00ED49C0" w:rsidRDefault="00843138" w:rsidP="00843138">
      <w:pPr>
        <w:ind w:left="432"/>
        <w:rPr>
          <w:i/>
          <w:sz w:val="10"/>
        </w:rPr>
      </w:pPr>
    </w:p>
    <w:p w14:paraId="2C35A319" w14:textId="77777777" w:rsidR="00843138" w:rsidRDefault="00843138" w:rsidP="00C34771">
      <w:pPr>
        <w:pStyle w:val="ListParagraph"/>
        <w:numPr>
          <w:ilvl w:val="0"/>
          <w:numId w:val="41"/>
        </w:numPr>
        <w:spacing w:line="280" w:lineRule="atLeast"/>
      </w:pPr>
      <w:r>
        <w:t xml:space="preserve">If the FHA loan amount is $100,000 </w:t>
      </w:r>
      <w:r w:rsidRPr="005F2922">
        <w:rPr>
          <w:i/>
        </w:rPr>
        <w:t>(base mortgage amount)</w:t>
      </w:r>
      <w:r>
        <w:t>;</w:t>
      </w:r>
    </w:p>
    <w:p w14:paraId="20BEB0C1" w14:textId="77777777" w:rsidR="00843138" w:rsidRDefault="00843138" w:rsidP="00C34771">
      <w:pPr>
        <w:pStyle w:val="ListParagraph"/>
        <w:numPr>
          <w:ilvl w:val="0"/>
          <w:numId w:val="41"/>
        </w:numPr>
        <w:spacing w:line="280" w:lineRule="atLeast"/>
      </w:pPr>
      <w:r>
        <w:t>The mortgage insurance premium would be 0.85%  (30 year over 95% LTV)</w:t>
      </w:r>
    </w:p>
    <w:p w14:paraId="4E8F9835" w14:textId="77777777" w:rsidR="00843138" w:rsidRDefault="00843138" w:rsidP="00C34771">
      <w:pPr>
        <w:pStyle w:val="ListParagraph"/>
        <w:numPr>
          <w:ilvl w:val="0"/>
          <w:numId w:val="41"/>
        </w:numPr>
        <w:spacing w:line="280" w:lineRule="atLeast"/>
      </w:pPr>
      <w:r>
        <w:t>The monthly co</w:t>
      </w:r>
      <w:r w:rsidR="004A5A8C">
        <w:t xml:space="preserve">st would be approximately </w:t>
      </w:r>
      <w:r w:rsidR="004A5A8C" w:rsidRPr="00D4321D">
        <w:t>$70.83</w:t>
      </w:r>
      <w:r w:rsidRPr="00F80D06">
        <w:t xml:space="preserve"> </w:t>
      </w:r>
      <w:r>
        <w:t>($100,000 x 0.85% divided by 12)</w:t>
      </w:r>
      <w:r w:rsidR="00D4321D">
        <w:t>.</w:t>
      </w:r>
    </w:p>
    <w:p w14:paraId="75CEF6A7" w14:textId="77777777" w:rsidR="00843138" w:rsidRPr="00ED49C0" w:rsidRDefault="00843138" w:rsidP="00843138">
      <w:pPr>
        <w:rPr>
          <w:i/>
          <w:sz w:val="18"/>
        </w:rPr>
      </w:pPr>
    </w:p>
    <w:p w14:paraId="1FD956DC" w14:textId="77777777" w:rsidR="00D4321D" w:rsidRDefault="00843138" w:rsidP="00C34771">
      <w:pPr>
        <w:numPr>
          <w:ilvl w:val="0"/>
          <w:numId w:val="23"/>
        </w:numPr>
        <w:spacing w:line="280" w:lineRule="atLeast"/>
        <w:jc w:val="both"/>
        <w:rPr>
          <w:i/>
        </w:rPr>
      </w:pPr>
      <w:r w:rsidRPr="00C8402C">
        <w:rPr>
          <w:i/>
        </w:rPr>
        <w:t>Cancellation of Monthly</w:t>
      </w:r>
    </w:p>
    <w:p w14:paraId="6FE608DD" w14:textId="77777777" w:rsidR="00843138" w:rsidRDefault="00843138" w:rsidP="00D4321D">
      <w:pPr>
        <w:spacing w:line="280" w:lineRule="atLeast"/>
        <w:ind w:left="432"/>
        <w:jc w:val="both"/>
        <w:rPr>
          <w:i/>
        </w:rPr>
      </w:pPr>
      <w:r w:rsidRPr="00C8402C">
        <w:rPr>
          <w:i/>
        </w:rPr>
        <w:t>Mortgage Insurance.</w:t>
      </w:r>
      <w:r>
        <w:t xml:space="preserve"> For 30-year mortgages closed after January 1, 2001, the premium is eliminated when the loan balance is 78% of the original purchase price, provided the premium has been paid for at least five years.  Loans originated after June 3, 2013 have a cancellation policy which varies in accordance with the scheduled shown in the </w:t>
      </w:r>
      <w:r w:rsidRPr="00F80D06">
        <w:t>Table</w:t>
      </w:r>
      <w:r w:rsidR="004A5A8C" w:rsidRPr="00F80D06">
        <w:t xml:space="preserve"> 4</w:t>
      </w:r>
      <w:r w:rsidRPr="00F80D06">
        <w:t>.</w:t>
      </w:r>
    </w:p>
    <w:p w14:paraId="66EF0968" w14:textId="77777777" w:rsidR="00843138" w:rsidRDefault="00843138" w:rsidP="00843138">
      <w:pPr>
        <w:spacing w:line="280" w:lineRule="atLeast"/>
        <w:ind w:left="432"/>
        <w:jc w:val="both"/>
        <w:rPr>
          <w:i/>
        </w:rPr>
      </w:pPr>
    </w:p>
    <w:p w14:paraId="7B48D62F" w14:textId="77777777" w:rsidR="00843138" w:rsidRDefault="00843138" w:rsidP="00C34771">
      <w:pPr>
        <w:pStyle w:val="ListParagraph"/>
        <w:numPr>
          <w:ilvl w:val="0"/>
          <w:numId w:val="23"/>
        </w:numPr>
      </w:pPr>
      <w:r w:rsidRPr="005F2922">
        <w:rPr>
          <w:i/>
        </w:rPr>
        <w:t>FHA streamline refinances.</w:t>
      </w:r>
      <w:r>
        <w:t xml:space="preserve"> As discussed previously, FHA streamline refinances are simplified refinances that allow the borrower to lower the rate on current FHA mortgages with minimum documentation. Any refund of the MIP due under the three-year schedule from the refinance of the old mortgage would be applied to the new MIP due. For example:</w:t>
      </w:r>
    </w:p>
    <w:p w14:paraId="344DCF7F" w14:textId="77777777" w:rsidR="00843138" w:rsidRDefault="00843138" w:rsidP="00843138"/>
    <w:p w14:paraId="281E0FE2" w14:textId="77777777" w:rsidR="00843138" w:rsidRPr="00C8402C" w:rsidRDefault="00843138" w:rsidP="00843138">
      <w:pPr>
        <w:ind w:left="1260" w:hanging="540"/>
        <w:rPr>
          <w:i/>
        </w:rPr>
      </w:pPr>
      <w:r>
        <w:t>-</w:t>
      </w:r>
      <w:r>
        <w:tab/>
        <w:t xml:space="preserve">Original Base Mortgage Amount: </w:t>
      </w:r>
      <w:r w:rsidRPr="00C8402C">
        <w:t>$100,000 ($101,000 with MIP)</w:t>
      </w:r>
    </w:p>
    <w:p w14:paraId="2454154A" w14:textId="77777777" w:rsidR="00843138" w:rsidRDefault="00843138" w:rsidP="00843138">
      <w:pPr>
        <w:ind w:left="1260" w:hanging="540"/>
      </w:pPr>
      <w:r>
        <w:t>-</w:t>
      </w:r>
      <w:r>
        <w:tab/>
        <w:t xml:space="preserve">New Base Mortgage Amount </w:t>
      </w:r>
      <w:r w:rsidRPr="00C8402C">
        <w:t>$101</w:t>
      </w:r>
      <w:r>
        <w:t>,750 w/MIP</w:t>
      </w:r>
    </w:p>
    <w:p w14:paraId="48C17699" w14:textId="77777777" w:rsidR="00843138" w:rsidRDefault="00843138" w:rsidP="00843138">
      <w:pPr>
        <w:ind w:left="1260" w:hanging="540"/>
      </w:pPr>
      <w:r>
        <w:t>-</w:t>
      </w:r>
      <w:r>
        <w:tab/>
        <w:t xml:space="preserve">MIP Refund From Previous Mortgage: </w:t>
      </w:r>
      <w:r w:rsidRPr="002E001D">
        <w:t>$500</w:t>
      </w:r>
      <w:r>
        <w:t xml:space="preserve"> (loan just over one year old)</w:t>
      </w:r>
      <w:r w:rsidRPr="00171815">
        <w:t xml:space="preserve"> </w:t>
      </w:r>
    </w:p>
    <w:p w14:paraId="40EFA6B2" w14:textId="77777777" w:rsidR="00843138" w:rsidRDefault="00843138" w:rsidP="00843138">
      <w:pPr>
        <w:ind w:firstLine="720"/>
        <w:rPr>
          <w:i/>
        </w:rPr>
      </w:pPr>
      <w:r>
        <w:t xml:space="preserve">-        New MIP: $102,000 x 1.75% = ($1,750 - $500 refund) </w:t>
      </w:r>
      <w:r w:rsidRPr="002E001D">
        <w:t>$1,250</w:t>
      </w:r>
    </w:p>
    <w:p w14:paraId="44DACFB5" w14:textId="77777777" w:rsidR="00843138" w:rsidRDefault="00843138" w:rsidP="00843138">
      <w:pPr>
        <w:rPr>
          <w:i/>
        </w:rPr>
      </w:pPr>
      <w:r>
        <w:rPr>
          <w:i/>
        </w:rPr>
        <w:t xml:space="preserve">   </w:t>
      </w:r>
    </w:p>
    <w:p w14:paraId="195F32D1" w14:textId="77777777" w:rsidR="00843138" w:rsidRDefault="00843138" w:rsidP="00F616CF">
      <w:pPr>
        <w:spacing w:line="200" w:lineRule="atLeast"/>
        <w:ind w:left="360"/>
        <w:rPr>
          <w:rFonts w:cs="Times"/>
        </w:rPr>
      </w:pPr>
      <w:r w:rsidRPr="00170E46">
        <w:rPr>
          <w:rFonts w:cs="Times"/>
        </w:rPr>
        <w:t>Note that premi</w:t>
      </w:r>
      <w:r>
        <w:rPr>
          <w:rFonts w:cs="Times"/>
        </w:rPr>
        <w:t>ums for streamline refinances for</w:t>
      </w:r>
      <w:r w:rsidRPr="00170E46">
        <w:rPr>
          <w:rFonts w:cs="Times"/>
        </w:rPr>
        <w:t xml:space="preserve"> loans closed before</w:t>
      </w:r>
      <w:r>
        <w:rPr>
          <w:rFonts w:cs="Times"/>
        </w:rPr>
        <w:t xml:space="preserve"> May 31, 2009</w:t>
      </w:r>
      <w:r w:rsidRPr="00170E46">
        <w:rPr>
          <w:rFonts w:cs="Times"/>
        </w:rPr>
        <w:t xml:space="preserve"> have reduced up-front and monthly premiums.  The up-front cost is nominal</w:t>
      </w:r>
      <w:r>
        <w:rPr>
          <w:rFonts w:cs="Times"/>
        </w:rPr>
        <w:t xml:space="preserve"> at </w:t>
      </w:r>
      <w:r w:rsidRPr="00170E46">
        <w:rPr>
          <w:rFonts w:cs="Times"/>
        </w:rPr>
        <w:t xml:space="preserve">0.01% and the annual </w:t>
      </w:r>
      <w:r>
        <w:rPr>
          <w:rFonts w:cs="Times"/>
        </w:rPr>
        <w:t xml:space="preserve">premium </w:t>
      </w:r>
      <w:r w:rsidRPr="00170E46">
        <w:rPr>
          <w:rFonts w:cs="Times"/>
        </w:rPr>
        <w:t xml:space="preserve">is 0.55%. This change was implemented in June of 2012. </w:t>
      </w:r>
      <w:r w:rsidR="004A5A8C" w:rsidRPr="00F80D06">
        <w:rPr>
          <w:rFonts w:cs="Times"/>
        </w:rPr>
        <w:t>Effective 1/27/2017, the annual premiums for these streamline refinances were lowered to 0.25% for the 15-year terms.</w:t>
      </w:r>
    </w:p>
    <w:p w14:paraId="742D2A27" w14:textId="77777777" w:rsidR="00C859FE" w:rsidRPr="00F80D06" w:rsidRDefault="00C859FE" w:rsidP="00F616CF">
      <w:pPr>
        <w:spacing w:line="200" w:lineRule="atLeast"/>
        <w:ind w:left="360"/>
        <w:rPr>
          <w:rFonts w:cs="Times"/>
        </w:rPr>
      </w:pPr>
    </w:p>
    <w:p w14:paraId="03B71D26" w14:textId="77777777" w:rsidR="00EA4ADD" w:rsidRDefault="00EA4ADD" w:rsidP="00843138">
      <w:pPr>
        <w:spacing w:line="200" w:lineRule="atLeast"/>
        <w:rPr>
          <w:rFonts w:cs="Times"/>
        </w:rPr>
      </w:pPr>
    </w:p>
    <w:p w14:paraId="22E5DB67" w14:textId="77777777" w:rsidR="00C30514" w:rsidRDefault="00C30514" w:rsidP="00666978">
      <w:pPr>
        <w:pStyle w:val="BodyText1"/>
        <w:ind w:left="360" w:firstLine="0"/>
        <w:jc w:val="center"/>
        <w:rPr>
          <w:rFonts w:ascii="Helvetica" w:hAnsi="Helvetica" w:cs="Helvetica"/>
          <w:b/>
          <w:sz w:val="24"/>
        </w:rPr>
      </w:pPr>
    </w:p>
    <w:p w14:paraId="671EB26B" w14:textId="77777777" w:rsidR="00C30514" w:rsidRDefault="00C30514" w:rsidP="00666978">
      <w:pPr>
        <w:pStyle w:val="BodyText1"/>
        <w:ind w:left="360" w:firstLine="0"/>
        <w:jc w:val="center"/>
        <w:rPr>
          <w:rFonts w:ascii="Helvetica" w:hAnsi="Helvetica" w:cs="Helvetica"/>
          <w:b/>
          <w:sz w:val="24"/>
        </w:rPr>
      </w:pPr>
    </w:p>
    <w:p w14:paraId="1FAF8EF6" w14:textId="77777777" w:rsidR="00C30514" w:rsidRDefault="00C30514" w:rsidP="00666978">
      <w:pPr>
        <w:pStyle w:val="BodyText1"/>
        <w:ind w:left="360" w:firstLine="0"/>
        <w:jc w:val="center"/>
        <w:rPr>
          <w:rFonts w:ascii="Helvetica" w:hAnsi="Helvetica" w:cs="Helvetica"/>
          <w:b/>
          <w:sz w:val="24"/>
        </w:rPr>
      </w:pPr>
    </w:p>
    <w:p w14:paraId="2D0C2FE9" w14:textId="77777777" w:rsidR="00C30514" w:rsidRDefault="00C30514" w:rsidP="00666978">
      <w:pPr>
        <w:pStyle w:val="BodyText1"/>
        <w:ind w:left="360" w:firstLine="0"/>
        <w:jc w:val="center"/>
        <w:rPr>
          <w:rFonts w:ascii="Helvetica" w:hAnsi="Helvetica" w:cs="Helvetica"/>
          <w:b/>
          <w:sz w:val="24"/>
        </w:rPr>
      </w:pPr>
    </w:p>
    <w:p w14:paraId="4796CE7E" w14:textId="77777777" w:rsidR="00C30514" w:rsidRDefault="00C30514" w:rsidP="00666978">
      <w:pPr>
        <w:pStyle w:val="BodyText1"/>
        <w:ind w:left="360" w:firstLine="0"/>
        <w:jc w:val="center"/>
        <w:rPr>
          <w:rFonts w:ascii="Helvetica" w:hAnsi="Helvetica" w:cs="Helvetica"/>
          <w:b/>
          <w:sz w:val="24"/>
        </w:rPr>
      </w:pPr>
    </w:p>
    <w:p w14:paraId="7F7C913C" w14:textId="77777777" w:rsidR="00C30514" w:rsidRDefault="00C30514" w:rsidP="00666978">
      <w:pPr>
        <w:pStyle w:val="BodyText1"/>
        <w:ind w:left="360" w:firstLine="0"/>
        <w:jc w:val="center"/>
        <w:rPr>
          <w:rFonts w:ascii="Helvetica" w:hAnsi="Helvetica" w:cs="Helvetica"/>
          <w:b/>
          <w:sz w:val="24"/>
        </w:rPr>
      </w:pPr>
    </w:p>
    <w:p w14:paraId="68DCA65A" w14:textId="77777777" w:rsidR="00C30514" w:rsidRDefault="00C30514" w:rsidP="00666978">
      <w:pPr>
        <w:pStyle w:val="BodyText1"/>
        <w:ind w:left="360" w:firstLine="0"/>
        <w:jc w:val="center"/>
        <w:rPr>
          <w:rFonts w:ascii="Helvetica" w:hAnsi="Helvetica" w:cs="Helvetica"/>
          <w:b/>
          <w:sz w:val="24"/>
        </w:rPr>
      </w:pPr>
    </w:p>
    <w:p w14:paraId="73E6B8C3" w14:textId="77777777" w:rsidR="00666978" w:rsidRDefault="00666978" w:rsidP="00666978">
      <w:pPr>
        <w:pStyle w:val="BodyText1"/>
        <w:ind w:left="360" w:firstLine="0"/>
        <w:jc w:val="center"/>
        <w:rPr>
          <w:rFonts w:ascii="Helvetica" w:hAnsi="Helvetica" w:cs="Helvetica"/>
          <w:b/>
          <w:sz w:val="24"/>
        </w:rPr>
      </w:pPr>
      <w:r w:rsidRPr="00843138">
        <w:rPr>
          <w:rFonts w:ascii="Helvetica" w:hAnsi="Helvetica" w:cs="Helvetica"/>
          <w:b/>
          <w:sz w:val="24"/>
        </w:rPr>
        <w:lastRenderedPageBreak/>
        <w:t>FHA MORTGAGE INSURANCE CANCELLATION POLICIES</w:t>
      </w:r>
    </w:p>
    <w:p w14:paraId="754B0A85" w14:textId="77777777" w:rsidR="00666978" w:rsidRDefault="00666978" w:rsidP="00666978">
      <w:pPr>
        <w:pStyle w:val="BodyText1"/>
        <w:ind w:left="360" w:firstLine="0"/>
        <w:jc w:val="center"/>
        <w:rPr>
          <w:rFonts w:ascii="Helvetica" w:hAnsi="Helvetica" w:cs="Helvetica"/>
          <w:b/>
          <w:sz w:val="24"/>
        </w:rPr>
      </w:pPr>
      <w:r w:rsidRPr="00650D0F">
        <w:rPr>
          <w:b/>
          <w:noProof/>
        </w:rPr>
        <w:drawing>
          <wp:inline distT="0" distB="0" distL="0" distR="0" wp14:anchorId="33E96D17" wp14:editId="1D0AD8AF">
            <wp:extent cx="5243830" cy="15468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3830" cy="1546860"/>
                    </a:xfrm>
                    <a:prstGeom prst="rect">
                      <a:avLst/>
                    </a:prstGeom>
                    <a:noFill/>
                    <a:ln>
                      <a:noFill/>
                    </a:ln>
                  </pic:spPr>
                </pic:pic>
              </a:graphicData>
            </a:graphic>
          </wp:inline>
        </w:drawing>
      </w:r>
    </w:p>
    <w:p w14:paraId="5ADF8FEB" w14:textId="77777777" w:rsidR="00187F8B" w:rsidRPr="00187F8B" w:rsidRDefault="00760279" w:rsidP="00187F8B">
      <w:pPr>
        <w:spacing w:line="280" w:lineRule="atLeast"/>
        <w:ind w:left="432"/>
        <w:jc w:val="center"/>
      </w:pPr>
      <w:r>
        <w:rPr>
          <w:rFonts w:ascii="Helvetica" w:hAnsi="Helvetica"/>
          <w:b/>
          <w:sz w:val="20"/>
          <w:szCs w:val="20"/>
        </w:rPr>
        <w:t>Table 4</w:t>
      </w:r>
    </w:p>
    <w:p w14:paraId="4DA11119" w14:textId="77777777" w:rsidR="00666978" w:rsidRDefault="00666978" w:rsidP="00666978">
      <w:pPr>
        <w:pStyle w:val="BodyText1"/>
        <w:ind w:left="360" w:firstLine="0"/>
        <w:jc w:val="center"/>
        <w:rPr>
          <w:rFonts w:ascii="Helvetica" w:hAnsi="Helvetica" w:cs="Helvetica"/>
          <w:b/>
          <w:sz w:val="24"/>
        </w:rPr>
      </w:pPr>
    </w:p>
    <w:p w14:paraId="3719C70C" w14:textId="77777777" w:rsidR="00C859FE" w:rsidRDefault="00C859FE" w:rsidP="00666978">
      <w:pPr>
        <w:jc w:val="center"/>
        <w:rPr>
          <w:rFonts w:ascii="Helvetica" w:hAnsi="Helvetica" w:cs="Helvetica"/>
          <w:b/>
          <w:sz w:val="22"/>
          <w:szCs w:val="22"/>
        </w:rPr>
      </w:pPr>
    </w:p>
    <w:p w14:paraId="72F5DE77" w14:textId="77777777" w:rsidR="00C859FE" w:rsidRDefault="00C859FE" w:rsidP="00666978">
      <w:pPr>
        <w:jc w:val="center"/>
        <w:rPr>
          <w:rFonts w:ascii="Helvetica" w:hAnsi="Helvetica" w:cs="Helvetica"/>
          <w:b/>
          <w:sz w:val="22"/>
          <w:szCs w:val="22"/>
        </w:rPr>
      </w:pPr>
    </w:p>
    <w:p w14:paraId="5D646387" w14:textId="77777777" w:rsidR="00666978" w:rsidRPr="00615FD1" w:rsidRDefault="00666978" w:rsidP="00666978">
      <w:pPr>
        <w:jc w:val="center"/>
        <w:rPr>
          <w:rFonts w:ascii="Helvetica" w:hAnsi="Helvetica" w:cs="Helvetica"/>
          <w:b/>
          <w:sz w:val="22"/>
          <w:szCs w:val="22"/>
        </w:rPr>
      </w:pPr>
      <w:r w:rsidRPr="00615FD1">
        <w:rPr>
          <w:rFonts w:ascii="Helvetica" w:hAnsi="Helvetica" w:cs="Helvetica"/>
          <w:b/>
          <w:sz w:val="22"/>
          <w:szCs w:val="22"/>
        </w:rPr>
        <w:t>HISTORY OF FHA MORTGAGE INSURANCE CHART</w:t>
      </w:r>
      <w:r>
        <w:rPr>
          <w:rFonts w:ascii="Helvetica" w:hAnsi="Helvetica" w:cs="Helvetica"/>
          <w:b/>
          <w:sz w:val="22"/>
          <w:szCs w:val="2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86" w:type="dxa"/>
          <w:bottom w:w="14" w:type="dxa"/>
          <w:right w:w="86" w:type="dxa"/>
        </w:tblCellMar>
        <w:tblLook w:val="0620" w:firstRow="1" w:lastRow="0" w:firstColumn="0" w:lastColumn="0" w:noHBand="1" w:noVBand="1"/>
      </w:tblPr>
      <w:tblGrid>
        <w:gridCol w:w="2407"/>
        <w:gridCol w:w="1550"/>
        <w:gridCol w:w="1473"/>
        <w:gridCol w:w="1362"/>
        <w:gridCol w:w="1340"/>
      </w:tblGrid>
      <w:tr w:rsidR="00666978" w:rsidRPr="009967F0" w14:paraId="31ED76E8" w14:textId="77777777" w:rsidTr="00715E98">
        <w:trPr>
          <w:trHeight w:val="360"/>
          <w:jc w:val="center"/>
        </w:trPr>
        <w:tc>
          <w:tcPr>
            <w:tcW w:w="0" w:type="auto"/>
            <w:gridSpan w:val="5"/>
          </w:tcPr>
          <w:p w14:paraId="6F4B2C40" w14:textId="77777777" w:rsidR="00666978" w:rsidRPr="009967F0" w:rsidRDefault="00666978" w:rsidP="00715E98">
            <w:pPr>
              <w:rPr>
                <w:b/>
              </w:rPr>
            </w:pPr>
            <w:r w:rsidRPr="009967F0">
              <w:t xml:space="preserve">                                             </w:t>
            </w:r>
            <w:r w:rsidRPr="009967F0">
              <w:rPr>
                <w:b/>
              </w:rPr>
              <w:t>LOAN-TO-VALUES</w:t>
            </w:r>
          </w:p>
        </w:tc>
      </w:tr>
      <w:tr w:rsidR="00666978" w:rsidRPr="009967F0" w14:paraId="089BD9F3" w14:textId="77777777" w:rsidTr="00715E98">
        <w:trPr>
          <w:trHeight w:val="360"/>
          <w:jc w:val="center"/>
        </w:trPr>
        <w:tc>
          <w:tcPr>
            <w:tcW w:w="0" w:type="auto"/>
          </w:tcPr>
          <w:p w14:paraId="7DF76C3B" w14:textId="77777777" w:rsidR="00666978" w:rsidRPr="009967F0" w:rsidRDefault="00666978" w:rsidP="00715E98">
            <w:pPr>
              <w:spacing w:line="200" w:lineRule="atLeast"/>
              <w:jc w:val="center"/>
              <w:rPr>
                <w:rFonts w:ascii="Helvetica" w:hAnsi="Helvetica"/>
                <w:b/>
                <w:sz w:val="20"/>
                <w:szCs w:val="20"/>
              </w:rPr>
            </w:pPr>
            <w:r w:rsidRPr="009967F0">
              <w:rPr>
                <w:rFonts w:ascii="Helvetica" w:hAnsi="Helvetica"/>
                <w:b/>
                <w:sz w:val="20"/>
                <w:szCs w:val="20"/>
              </w:rPr>
              <w:t>YEARS</w:t>
            </w:r>
          </w:p>
        </w:tc>
        <w:tc>
          <w:tcPr>
            <w:tcW w:w="0" w:type="auto"/>
          </w:tcPr>
          <w:p w14:paraId="18001E5A" w14:textId="77777777" w:rsidR="00666978" w:rsidRPr="009967F0" w:rsidRDefault="00666978" w:rsidP="00715E98">
            <w:pPr>
              <w:spacing w:line="200" w:lineRule="atLeast"/>
              <w:rPr>
                <w:rFonts w:ascii="Helvetica" w:hAnsi="Helvetica"/>
                <w:b/>
                <w:sz w:val="20"/>
                <w:szCs w:val="20"/>
              </w:rPr>
            </w:pPr>
            <w:r w:rsidRPr="009967F0">
              <w:rPr>
                <w:rFonts w:ascii="Helvetica" w:hAnsi="Helvetica"/>
                <w:b/>
                <w:sz w:val="20"/>
                <w:szCs w:val="20"/>
              </w:rPr>
              <w:t>UPFRONT MIP</w:t>
            </w:r>
          </w:p>
        </w:tc>
        <w:tc>
          <w:tcPr>
            <w:tcW w:w="0" w:type="auto"/>
          </w:tcPr>
          <w:p w14:paraId="5799338B" w14:textId="77777777" w:rsidR="00666978" w:rsidRPr="009967F0" w:rsidRDefault="00666978" w:rsidP="00715E98">
            <w:pPr>
              <w:spacing w:line="200" w:lineRule="atLeast"/>
              <w:rPr>
                <w:rFonts w:ascii="Helvetica" w:hAnsi="Helvetica"/>
                <w:b/>
                <w:sz w:val="20"/>
                <w:szCs w:val="20"/>
              </w:rPr>
            </w:pPr>
            <w:r w:rsidRPr="009967F0">
              <w:rPr>
                <w:rFonts w:ascii="Helvetica" w:hAnsi="Helvetica"/>
                <w:b/>
                <w:sz w:val="20"/>
                <w:szCs w:val="20"/>
              </w:rPr>
              <w:t>90% or Below</w:t>
            </w:r>
          </w:p>
        </w:tc>
        <w:tc>
          <w:tcPr>
            <w:tcW w:w="0" w:type="auto"/>
          </w:tcPr>
          <w:p w14:paraId="2B5B34F6" w14:textId="77777777" w:rsidR="00666978" w:rsidRPr="009967F0" w:rsidRDefault="00666978" w:rsidP="00715E98">
            <w:pPr>
              <w:spacing w:line="200" w:lineRule="atLeast"/>
              <w:rPr>
                <w:rFonts w:ascii="Helvetica" w:hAnsi="Helvetica"/>
                <w:b/>
                <w:sz w:val="20"/>
                <w:szCs w:val="20"/>
              </w:rPr>
            </w:pPr>
            <w:r w:rsidRPr="009967F0">
              <w:rPr>
                <w:rFonts w:ascii="Helvetica" w:hAnsi="Helvetica"/>
                <w:b/>
                <w:sz w:val="20"/>
                <w:szCs w:val="20"/>
              </w:rPr>
              <w:t>90% TO 95%</w:t>
            </w:r>
          </w:p>
        </w:tc>
        <w:tc>
          <w:tcPr>
            <w:tcW w:w="0" w:type="auto"/>
          </w:tcPr>
          <w:p w14:paraId="650B968F" w14:textId="77777777" w:rsidR="00666978" w:rsidRPr="009967F0" w:rsidRDefault="00666978" w:rsidP="00715E98">
            <w:pPr>
              <w:spacing w:line="200" w:lineRule="atLeast"/>
              <w:rPr>
                <w:rFonts w:ascii="Helvetica" w:hAnsi="Helvetica"/>
                <w:b/>
                <w:sz w:val="20"/>
                <w:szCs w:val="20"/>
              </w:rPr>
            </w:pPr>
            <w:r w:rsidRPr="009967F0">
              <w:rPr>
                <w:rFonts w:ascii="Helvetica" w:hAnsi="Helvetica"/>
                <w:b/>
                <w:sz w:val="20"/>
                <w:szCs w:val="20"/>
              </w:rPr>
              <w:t>ABOVE 95%</w:t>
            </w:r>
          </w:p>
        </w:tc>
      </w:tr>
      <w:tr w:rsidR="00666978" w:rsidRPr="009967F0" w14:paraId="10C3CC6A" w14:textId="77777777" w:rsidTr="00715E98">
        <w:trPr>
          <w:trHeight w:val="360"/>
          <w:jc w:val="center"/>
        </w:trPr>
        <w:tc>
          <w:tcPr>
            <w:tcW w:w="0" w:type="auto"/>
          </w:tcPr>
          <w:p w14:paraId="5E04E544" w14:textId="77777777" w:rsidR="00666978" w:rsidRPr="009967F0" w:rsidRDefault="00666978" w:rsidP="00715E98">
            <w:pPr>
              <w:spacing w:line="200" w:lineRule="atLeast"/>
              <w:rPr>
                <w:rFonts w:ascii="Helvetica" w:hAnsi="Helvetica"/>
                <w:sz w:val="20"/>
                <w:szCs w:val="20"/>
              </w:rPr>
            </w:pPr>
            <w:r w:rsidRPr="009967F0">
              <w:rPr>
                <w:rFonts w:ascii="Helvetica" w:hAnsi="Helvetica"/>
                <w:sz w:val="20"/>
                <w:szCs w:val="20"/>
              </w:rPr>
              <w:t xml:space="preserve">4/5/2010  </w:t>
            </w:r>
            <w:r>
              <w:rPr>
                <w:rFonts w:ascii="Helvetica" w:hAnsi="Helvetica"/>
                <w:sz w:val="20"/>
                <w:szCs w:val="20"/>
              </w:rPr>
              <w:t>and after: 30</w:t>
            </w:r>
            <w:r w:rsidRPr="009967F0">
              <w:rPr>
                <w:rFonts w:ascii="Helvetica" w:hAnsi="Helvetica"/>
                <w:sz w:val="20"/>
                <w:szCs w:val="20"/>
              </w:rPr>
              <w:t>yr</w:t>
            </w:r>
          </w:p>
        </w:tc>
        <w:tc>
          <w:tcPr>
            <w:tcW w:w="0" w:type="auto"/>
          </w:tcPr>
          <w:p w14:paraId="7CDC3F0F"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2.25%</w:t>
            </w:r>
          </w:p>
        </w:tc>
        <w:tc>
          <w:tcPr>
            <w:tcW w:w="0" w:type="auto"/>
          </w:tcPr>
          <w:p w14:paraId="286C2F17"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.50%</w:t>
            </w:r>
          </w:p>
        </w:tc>
        <w:tc>
          <w:tcPr>
            <w:tcW w:w="0" w:type="auto"/>
          </w:tcPr>
          <w:p w14:paraId="59575CF2"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.50%</w:t>
            </w:r>
          </w:p>
        </w:tc>
        <w:tc>
          <w:tcPr>
            <w:tcW w:w="0" w:type="auto"/>
          </w:tcPr>
          <w:p w14:paraId="079596B8"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.55%</w:t>
            </w:r>
          </w:p>
        </w:tc>
      </w:tr>
      <w:tr w:rsidR="00666978" w:rsidRPr="009967F0" w14:paraId="21CEE4F0" w14:textId="77777777" w:rsidTr="00725C4A">
        <w:trPr>
          <w:trHeight w:val="276"/>
          <w:jc w:val="center"/>
        </w:trPr>
        <w:tc>
          <w:tcPr>
            <w:tcW w:w="0" w:type="auto"/>
          </w:tcPr>
          <w:p w14:paraId="4285C17E"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4/5/2010  and after: 15</w:t>
            </w:r>
            <w:r w:rsidRPr="009967F0">
              <w:rPr>
                <w:rFonts w:ascii="Helvetica" w:hAnsi="Helvetica"/>
                <w:sz w:val="20"/>
                <w:szCs w:val="20"/>
              </w:rPr>
              <w:t>yr</w:t>
            </w:r>
          </w:p>
        </w:tc>
        <w:tc>
          <w:tcPr>
            <w:tcW w:w="0" w:type="auto"/>
          </w:tcPr>
          <w:p w14:paraId="205CE773"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2.25%</w:t>
            </w:r>
          </w:p>
        </w:tc>
        <w:tc>
          <w:tcPr>
            <w:tcW w:w="0" w:type="auto"/>
          </w:tcPr>
          <w:p w14:paraId="2727F71A"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None</w:t>
            </w:r>
          </w:p>
        </w:tc>
        <w:tc>
          <w:tcPr>
            <w:tcW w:w="0" w:type="auto"/>
          </w:tcPr>
          <w:p w14:paraId="433F6F7F"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.25%</w:t>
            </w:r>
          </w:p>
        </w:tc>
        <w:tc>
          <w:tcPr>
            <w:tcW w:w="0" w:type="auto"/>
          </w:tcPr>
          <w:p w14:paraId="73A526D0"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.25%</w:t>
            </w:r>
          </w:p>
        </w:tc>
      </w:tr>
      <w:tr w:rsidR="00666978" w:rsidRPr="009967F0" w14:paraId="36AA445B" w14:textId="77777777" w:rsidTr="00725C4A">
        <w:trPr>
          <w:trHeight w:val="312"/>
          <w:jc w:val="center"/>
        </w:trPr>
        <w:tc>
          <w:tcPr>
            <w:tcW w:w="0" w:type="auto"/>
          </w:tcPr>
          <w:p w14:paraId="193189E8"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10/4/2010 and after: 30</w:t>
            </w:r>
            <w:r w:rsidRPr="009967F0">
              <w:rPr>
                <w:rFonts w:ascii="Helvetica" w:hAnsi="Helvetica"/>
                <w:sz w:val="20"/>
                <w:szCs w:val="20"/>
              </w:rPr>
              <w:t>yr</w:t>
            </w:r>
          </w:p>
        </w:tc>
        <w:tc>
          <w:tcPr>
            <w:tcW w:w="0" w:type="auto"/>
          </w:tcPr>
          <w:p w14:paraId="1C843E09"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1.00%</w:t>
            </w:r>
          </w:p>
        </w:tc>
        <w:tc>
          <w:tcPr>
            <w:tcW w:w="0" w:type="auto"/>
          </w:tcPr>
          <w:p w14:paraId="184C8DF4"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.85%</w:t>
            </w:r>
          </w:p>
        </w:tc>
        <w:tc>
          <w:tcPr>
            <w:tcW w:w="0" w:type="auto"/>
          </w:tcPr>
          <w:p w14:paraId="4BEE8356"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.85%</w:t>
            </w:r>
          </w:p>
        </w:tc>
        <w:tc>
          <w:tcPr>
            <w:tcW w:w="0" w:type="auto"/>
          </w:tcPr>
          <w:p w14:paraId="18314ED7"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.90%</w:t>
            </w:r>
          </w:p>
        </w:tc>
      </w:tr>
      <w:tr w:rsidR="00666978" w:rsidRPr="009967F0" w14:paraId="70254582" w14:textId="77777777" w:rsidTr="00725C4A">
        <w:trPr>
          <w:trHeight w:val="258"/>
          <w:jc w:val="center"/>
        </w:trPr>
        <w:tc>
          <w:tcPr>
            <w:tcW w:w="0" w:type="auto"/>
          </w:tcPr>
          <w:p w14:paraId="3D0D1E04"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10/4/2010 and after: 15</w:t>
            </w:r>
            <w:r w:rsidRPr="009967F0">
              <w:rPr>
                <w:rFonts w:ascii="Helvetica" w:hAnsi="Helvetica"/>
                <w:sz w:val="20"/>
                <w:szCs w:val="20"/>
              </w:rPr>
              <w:t>yr</w:t>
            </w:r>
          </w:p>
        </w:tc>
        <w:tc>
          <w:tcPr>
            <w:tcW w:w="0" w:type="auto"/>
          </w:tcPr>
          <w:p w14:paraId="3B4559D1"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1.00%</w:t>
            </w:r>
          </w:p>
        </w:tc>
        <w:tc>
          <w:tcPr>
            <w:tcW w:w="0" w:type="auto"/>
          </w:tcPr>
          <w:p w14:paraId="6E938303"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None</w:t>
            </w:r>
          </w:p>
        </w:tc>
        <w:tc>
          <w:tcPr>
            <w:tcW w:w="0" w:type="auto"/>
          </w:tcPr>
          <w:p w14:paraId="2C15ECFF"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.25%</w:t>
            </w:r>
          </w:p>
        </w:tc>
        <w:tc>
          <w:tcPr>
            <w:tcW w:w="0" w:type="auto"/>
          </w:tcPr>
          <w:p w14:paraId="6031C37C"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.25%</w:t>
            </w:r>
          </w:p>
        </w:tc>
      </w:tr>
      <w:tr w:rsidR="00666978" w:rsidRPr="009967F0" w14:paraId="3A676229" w14:textId="77777777" w:rsidTr="00725C4A">
        <w:trPr>
          <w:trHeight w:val="294"/>
          <w:jc w:val="center"/>
        </w:trPr>
        <w:tc>
          <w:tcPr>
            <w:tcW w:w="0" w:type="auto"/>
          </w:tcPr>
          <w:p w14:paraId="60E887C8"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4/4/2011 and after: 30</w:t>
            </w:r>
            <w:r w:rsidRPr="009967F0">
              <w:rPr>
                <w:rFonts w:ascii="Helvetica" w:hAnsi="Helvetica"/>
                <w:sz w:val="20"/>
                <w:szCs w:val="20"/>
              </w:rPr>
              <w:t>yr</w:t>
            </w:r>
          </w:p>
        </w:tc>
        <w:tc>
          <w:tcPr>
            <w:tcW w:w="0" w:type="auto"/>
          </w:tcPr>
          <w:p w14:paraId="53ADF1BA"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1.00%</w:t>
            </w:r>
          </w:p>
        </w:tc>
        <w:tc>
          <w:tcPr>
            <w:tcW w:w="0" w:type="auto"/>
          </w:tcPr>
          <w:p w14:paraId="531F3FE4"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1.10%</w:t>
            </w:r>
          </w:p>
        </w:tc>
        <w:tc>
          <w:tcPr>
            <w:tcW w:w="0" w:type="auto"/>
          </w:tcPr>
          <w:p w14:paraId="70E2E711"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1.15%</w:t>
            </w:r>
          </w:p>
        </w:tc>
        <w:tc>
          <w:tcPr>
            <w:tcW w:w="0" w:type="auto"/>
          </w:tcPr>
          <w:p w14:paraId="4BC75DD4"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1.15%</w:t>
            </w:r>
          </w:p>
        </w:tc>
      </w:tr>
      <w:tr w:rsidR="00666978" w:rsidRPr="009967F0" w14:paraId="52EC10E5" w14:textId="77777777" w:rsidTr="00725C4A">
        <w:trPr>
          <w:trHeight w:val="330"/>
          <w:jc w:val="center"/>
        </w:trPr>
        <w:tc>
          <w:tcPr>
            <w:tcW w:w="0" w:type="auto"/>
          </w:tcPr>
          <w:p w14:paraId="2B2D9810" w14:textId="77777777" w:rsidR="00666978" w:rsidRPr="009967F0" w:rsidRDefault="00666978" w:rsidP="00715E98">
            <w:pPr>
              <w:spacing w:line="200" w:lineRule="atLeast"/>
              <w:rPr>
                <w:rFonts w:ascii="Helvetica" w:hAnsi="Helvetica"/>
                <w:sz w:val="20"/>
                <w:szCs w:val="20"/>
              </w:rPr>
            </w:pPr>
            <w:r w:rsidRPr="009967F0">
              <w:rPr>
                <w:rFonts w:ascii="Helvetica" w:hAnsi="Helvetica"/>
                <w:sz w:val="20"/>
                <w:szCs w:val="20"/>
              </w:rPr>
              <w:t>4/4/2011 and after:</w:t>
            </w:r>
            <w:r>
              <w:rPr>
                <w:rFonts w:ascii="Helvetica" w:hAnsi="Helvetica"/>
                <w:sz w:val="20"/>
                <w:szCs w:val="20"/>
              </w:rPr>
              <w:t xml:space="preserve"> 15</w:t>
            </w:r>
            <w:r w:rsidRPr="009967F0">
              <w:rPr>
                <w:rFonts w:ascii="Helvetica" w:hAnsi="Helvetica"/>
                <w:sz w:val="20"/>
                <w:szCs w:val="20"/>
              </w:rPr>
              <w:t>yr</w:t>
            </w:r>
          </w:p>
        </w:tc>
        <w:tc>
          <w:tcPr>
            <w:tcW w:w="0" w:type="auto"/>
          </w:tcPr>
          <w:p w14:paraId="0F2F5723"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1.00%</w:t>
            </w:r>
          </w:p>
        </w:tc>
        <w:tc>
          <w:tcPr>
            <w:tcW w:w="0" w:type="auto"/>
          </w:tcPr>
          <w:p w14:paraId="262E8B78"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.25%</w:t>
            </w:r>
          </w:p>
        </w:tc>
        <w:tc>
          <w:tcPr>
            <w:tcW w:w="0" w:type="auto"/>
          </w:tcPr>
          <w:p w14:paraId="62A94572"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.50%</w:t>
            </w:r>
          </w:p>
        </w:tc>
        <w:tc>
          <w:tcPr>
            <w:tcW w:w="0" w:type="auto"/>
          </w:tcPr>
          <w:p w14:paraId="12DA11DD"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.50%</w:t>
            </w:r>
          </w:p>
        </w:tc>
      </w:tr>
      <w:tr w:rsidR="00666978" w:rsidRPr="009967F0" w14:paraId="1CC9FEAB" w14:textId="77777777" w:rsidTr="00725C4A">
        <w:trPr>
          <w:trHeight w:val="276"/>
          <w:jc w:val="center"/>
        </w:trPr>
        <w:tc>
          <w:tcPr>
            <w:tcW w:w="0" w:type="auto"/>
          </w:tcPr>
          <w:p w14:paraId="4550F137"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4/9/2012 and after: 30</w:t>
            </w:r>
            <w:r w:rsidRPr="009967F0">
              <w:rPr>
                <w:rFonts w:ascii="Helvetica" w:hAnsi="Helvetica"/>
                <w:sz w:val="20"/>
                <w:szCs w:val="20"/>
              </w:rPr>
              <w:t>yr</w:t>
            </w:r>
          </w:p>
        </w:tc>
        <w:tc>
          <w:tcPr>
            <w:tcW w:w="0" w:type="auto"/>
          </w:tcPr>
          <w:p w14:paraId="4D42A485"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1.75%</w:t>
            </w:r>
          </w:p>
        </w:tc>
        <w:tc>
          <w:tcPr>
            <w:tcW w:w="0" w:type="auto"/>
          </w:tcPr>
          <w:p w14:paraId="10AE5E7B"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1.20%</w:t>
            </w:r>
          </w:p>
        </w:tc>
        <w:tc>
          <w:tcPr>
            <w:tcW w:w="0" w:type="auto"/>
          </w:tcPr>
          <w:p w14:paraId="0C6B5833"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1.25%</w:t>
            </w:r>
          </w:p>
        </w:tc>
        <w:tc>
          <w:tcPr>
            <w:tcW w:w="0" w:type="auto"/>
          </w:tcPr>
          <w:p w14:paraId="0D2342E5"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1.25%</w:t>
            </w:r>
          </w:p>
        </w:tc>
      </w:tr>
      <w:tr w:rsidR="00666978" w:rsidRPr="009967F0" w14:paraId="2D4ED6F2" w14:textId="77777777" w:rsidTr="00725C4A">
        <w:trPr>
          <w:trHeight w:val="312"/>
          <w:jc w:val="center"/>
        </w:trPr>
        <w:tc>
          <w:tcPr>
            <w:tcW w:w="0" w:type="auto"/>
          </w:tcPr>
          <w:p w14:paraId="0C3BB7CC"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4/9/2012 and after: 15</w:t>
            </w:r>
            <w:r w:rsidRPr="009967F0">
              <w:rPr>
                <w:rFonts w:ascii="Helvetica" w:hAnsi="Helvetica"/>
                <w:sz w:val="20"/>
                <w:szCs w:val="20"/>
              </w:rPr>
              <w:t>yr</w:t>
            </w:r>
          </w:p>
        </w:tc>
        <w:tc>
          <w:tcPr>
            <w:tcW w:w="0" w:type="auto"/>
          </w:tcPr>
          <w:p w14:paraId="6A06C022"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1.75%</w:t>
            </w:r>
          </w:p>
        </w:tc>
        <w:tc>
          <w:tcPr>
            <w:tcW w:w="0" w:type="auto"/>
          </w:tcPr>
          <w:p w14:paraId="2005CCF1"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.35%</w:t>
            </w:r>
          </w:p>
        </w:tc>
        <w:tc>
          <w:tcPr>
            <w:tcW w:w="0" w:type="auto"/>
          </w:tcPr>
          <w:p w14:paraId="1994054E"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.60%</w:t>
            </w:r>
          </w:p>
        </w:tc>
        <w:tc>
          <w:tcPr>
            <w:tcW w:w="0" w:type="auto"/>
          </w:tcPr>
          <w:p w14:paraId="5E9C4D50"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.60%</w:t>
            </w:r>
          </w:p>
        </w:tc>
      </w:tr>
      <w:tr w:rsidR="00666978" w:rsidRPr="009967F0" w14:paraId="6A129452" w14:textId="77777777" w:rsidTr="00725C4A">
        <w:trPr>
          <w:trHeight w:val="258"/>
          <w:jc w:val="center"/>
        </w:trPr>
        <w:tc>
          <w:tcPr>
            <w:tcW w:w="0" w:type="auto"/>
          </w:tcPr>
          <w:p w14:paraId="4498D66F"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4/1/2013 and after: 30</w:t>
            </w:r>
            <w:r w:rsidRPr="009967F0">
              <w:rPr>
                <w:rFonts w:ascii="Helvetica" w:hAnsi="Helvetica"/>
                <w:sz w:val="20"/>
                <w:szCs w:val="20"/>
              </w:rPr>
              <w:t>yr</w:t>
            </w:r>
          </w:p>
        </w:tc>
        <w:tc>
          <w:tcPr>
            <w:tcW w:w="0" w:type="auto"/>
          </w:tcPr>
          <w:p w14:paraId="366735F8"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1.75%</w:t>
            </w:r>
          </w:p>
        </w:tc>
        <w:tc>
          <w:tcPr>
            <w:tcW w:w="0" w:type="auto"/>
          </w:tcPr>
          <w:p w14:paraId="308E362C"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1.30%</w:t>
            </w:r>
          </w:p>
        </w:tc>
        <w:tc>
          <w:tcPr>
            <w:tcW w:w="0" w:type="auto"/>
          </w:tcPr>
          <w:p w14:paraId="5AC10FF9"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1.35%</w:t>
            </w:r>
          </w:p>
        </w:tc>
        <w:tc>
          <w:tcPr>
            <w:tcW w:w="0" w:type="auto"/>
          </w:tcPr>
          <w:p w14:paraId="3B8EA311"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1.35%</w:t>
            </w:r>
          </w:p>
        </w:tc>
      </w:tr>
      <w:tr w:rsidR="00666978" w:rsidRPr="009967F0" w14:paraId="24E48BB9" w14:textId="77777777" w:rsidTr="00725C4A">
        <w:trPr>
          <w:trHeight w:val="303"/>
          <w:jc w:val="center"/>
        </w:trPr>
        <w:tc>
          <w:tcPr>
            <w:tcW w:w="0" w:type="auto"/>
          </w:tcPr>
          <w:p w14:paraId="65D10320"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4/1/2013 and after 15</w:t>
            </w:r>
            <w:r w:rsidRPr="009967F0">
              <w:rPr>
                <w:rFonts w:ascii="Helvetica" w:hAnsi="Helvetica"/>
                <w:sz w:val="20"/>
                <w:szCs w:val="20"/>
              </w:rPr>
              <w:t>yr</w:t>
            </w:r>
          </w:p>
        </w:tc>
        <w:tc>
          <w:tcPr>
            <w:tcW w:w="0" w:type="auto"/>
          </w:tcPr>
          <w:p w14:paraId="1E71CDB3"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1.75%</w:t>
            </w:r>
          </w:p>
        </w:tc>
        <w:tc>
          <w:tcPr>
            <w:tcW w:w="0" w:type="auto"/>
          </w:tcPr>
          <w:p w14:paraId="0EED1529"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 xml:space="preserve">    </w:t>
            </w:r>
            <w:r w:rsidRPr="009967F0">
              <w:rPr>
                <w:rFonts w:ascii="Helvetica" w:hAnsi="Helvetica"/>
                <w:sz w:val="20"/>
                <w:szCs w:val="20"/>
              </w:rPr>
              <w:t>.45%</w:t>
            </w:r>
          </w:p>
        </w:tc>
        <w:tc>
          <w:tcPr>
            <w:tcW w:w="0" w:type="auto"/>
          </w:tcPr>
          <w:p w14:paraId="38518429"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.70%</w:t>
            </w:r>
          </w:p>
        </w:tc>
        <w:tc>
          <w:tcPr>
            <w:tcW w:w="0" w:type="auto"/>
          </w:tcPr>
          <w:p w14:paraId="2A47F090" w14:textId="77777777" w:rsidR="00666978" w:rsidRPr="009967F0" w:rsidRDefault="00666978" w:rsidP="00715E98">
            <w:pPr>
              <w:spacing w:line="200" w:lineRule="atLeast"/>
              <w:jc w:val="center"/>
              <w:rPr>
                <w:rFonts w:ascii="Helvetica" w:hAnsi="Helvetica"/>
                <w:sz w:val="20"/>
                <w:szCs w:val="20"/>
              </w:rPr>
            </w:pPr>
            <w:r w:rsidRPr="009967F0">
              <w:rPr>
                <w:rFonts w:ascii="Helvetica" w:hAnsi="Helvetica"/>
                <w:sz w:val="20"/>
                <w:szCs w:val="20"/>
              </w:rPr>
              <w:t>.70%</w:t>
            </w:r>
          </w:p>
        </w:tc>
      </w:tr>
      <w:tr w:rsidR="00666978" w:rsidRPr="009967F0" w14:paraId="0244D444" w14:textId="77777777" w:rsidTr="00725C4A">
        <w:trPr>
          <w:trHeight w:val="330"/>
          <w:jc w:val="center"/>
        </w:trPr>
        <w:tc>
          <w:tcPr>
            <w:tcW w:w="0" w:type="auto"/>
          </w:tcPr>
          <w:p w14:paraId="6ED0EFA7"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1/26/2015 and after 30yr</w:t>
            </w:r>
          </w:p>
        </w:tc>
        <w:tc>
          <w:tcPr>
            <w:tcW w:w="0" w:type="auto"/>
          </w:tcPr>
          <w:p w14:paraId="6086C364" w14:textId="77777777" w:rsidR="00666978" w:rsidRPr="009967F0" w:rsidRDefault="00666978" w:rsidP="00715E98">
            <w:pPr>
              <w:spacing w:line="200" w:lineRule="atLeast"/>
              <w:jc w:val="center"/>
              <w:rPr>
                <w:rFonts w:ascii="Helvetica" w:hAnsi="Helvetica"/>
                <w:sz w:val="20"/>
                <w:szCs w:val="20"/>
              </w:rPr>
            </w:pPr>
            <w:r>
              <w:rPr>
                <w:rFonts w:ascii="Helvetica" w:hAnsi="Helvetica"/>
                <w:sz w:val="20"/>
                <w:szCs w:val="20"/>
              </w:rPr>
              <w:t>1.75%</w:t>
            </w:r>
          </w:p>
        </w:tc>
        <w:tc>
          <w:tcPr>
            <w:tcW w:w="0" w:type="auto"/>
          </w:tcPr>
          <w:p w14:paraId="2D02B88F" w14:textId="77777777" w:rsidR="00666978" w:rsidRPr="009967F0" w:rsidRDefault="00666978" w:rsidP="00715E98">
            <w:pPr>
              <w:spacing w:line="200" w:lineRule="atLeast"/>
              <w:rPr>
                <w:rFonts w:ascii="Helvetica" w:hAnsi="Helvetica"/>
                <w:sz w:val="20"/>
                <w:szCs w:val="20"/>
              </w:rPr>
            </w:pPr>
            <w:r>
              <w:rPr>
                <w:rFonts w:ascii="Helvetica" w:hAnsi="Helvetica"/>
                <w:sz w:val="20"/>
                <w:szCs w:val="20"/>
              </w:rPr>
              <w:t xml:space="preserve">    .80%</w:t>
            </w:r>
          </w:p>
        </w:tc>
        <w:tc>
          <w:tcPr>
            <w:tcW w:w="0" w:type="auto"/>
          </w:tcPr>
          <w:p w14:paraId="5C6F08A2" w14:textId="77777777" w:rsidR="00666978" w:rsidRPr="009967F0" w:rsidRDefault="00666978" w:rsidP="00715E98">
            <w:pPr>
              <w:spacing w:line="200" w:lineRule="atLeast"/>
              <w:jc w:val="center"/>
              <w:rPr>
                <w:rFonts w:ascii="Helvetica" w:hAnsi="Helvetica"/>
                <w:sz w:val="20"/>
                <w:szCs w:val="20"/>
              </w:rPr>
            </w:pPr>
            <w:r>
              <w:rPr>
                <w:rFonts w:ascii="Helvetica" w:hAnsi="Helvetica"/>
                <w:sz w:val="20"/>
                <w:szCs w:val="20"/>
              </w:rPr>
              <w:t>.85%</w:t>
            </w:r>
          </w:p>
        </w:tc>
        <w:tc>
          <w:tcPr>
            <w:tcW w:w="0" w:type="auto"/>
          </w:tcPr>
          <w:p w14:paraId="2AAB2205" w14:textId="77777777" w:rsidR="00666978" w:rsidRPr="009967F0" w:rsidRDefault="00666978" w:rsidP="00715E98">
            <w:pPr>
              <w:spacing w:line="200" w:lineRule="atLeast"/>
              <w:jc w:val="center"/>
              <w:rPr>
                <w:rFonts w:ascii="Helvetica" w:hAnsi="Helvetica"/>
                <w:sz w:val="20"/>
                <w:szCs w:val="20"/>
              </w:rPr>
            </w:pPr>
            <w:r>
              <w:rPr>
                <w:rFonts w:ascii="Helvetica" w:hAnsi="Helvetica"/>
                <w:sz w:val="20"/>
                <w:szCs w:val="20"/>
              </w:rPr>
              <w:t>.85%</w:t>
            </w:r>
          </w:p>
        </w:tc>
      </w:tr>
    </w:tbl>
    <w:p w14:paraId="258FDBE4" w14:textId="77777777" w:rsidR="00187F8B" w:rsidRDefault="00187F8B" w:rsidP="00187F8B">
      <w:pPr>
        <w:spacing w:line="200" w:lineRule="atLeast"/>
        <w:ind w:left="432"/>
        <w:rPr>
          <w:rFonts w:ascii="Helvetica" w:hAnsi="Helvetica"/>
          <w:sz w:val="18"/>
          <w:szCs w:val="18"/>
        </w:rPr>
      </w:pPr>
    </w:p>
    <w:p w14:paraId="1AF39399" w14:textId="77777777" w:rsidR="00187F8B" w:rsidRDefault="00760279" w:rsidP="00187F8B">
      <w:pPr>
        <w:pStyle w:val="ListParagraph"/>
        <w:spacing w:line="280" w:lineRule="atLeast"/>
        <w:ind w:left="432"/>
        <w:jc w:val="center"/>
        <w:rPr>
          <w:rFonts w:ascii="Helvetica" w:hAnsi="Helvetica"/>
          <w:b/>
          <w:sz w:val="20"/>
          <w:szCs w:val="20"/>
        </w:rPr>
      </w:pPr>
      <w:r>
        <w:rPr>
          <w:rFonts w:ascii="Helvetica" w:hAnsi="Helvetica"/>
          <w:b/>
          <w:sz w:val="20"/>
          <w:szCs w:val="20"/>
        </w:rPr>
        <w:t>Table 5</w:t>
      </w:r>
    </w:p>
    <w:p w14:paraId="0D720FEE" w14:textId="77777777" w:rsidR="00187F8B" w:rsidRDefault="00187F8B" w:rsidP="00187F8B">
      <w:pPr>
        <w:spacing w:line="200" w:lineRule="atLeast"/>
        <w:ind w:left="432"/>
        <w:rPr>
          <w:rFonts w:ascii="Helvetica" w:hAnsi="Helvetica"/>
          <w:sz w:val="18"/>
          <w:szCs w:val="18"/>
        </w:rPr>
      </w:pPr>
    </w:p>
    <w:p w14:paraId="6BD9CB8A" w14:textId="77777777" w:rsidR="00666978" w:rsidRDefault="00666978" w:rsidP="00C34771">
      <w:pPr>
        <w:numPr>
          <w:ilvl w:val="0"/>
          <w:numId w:val="26"/>
        </w:numPr>
        <w:spacing w:line="200" w:lineRule="atLeast"/>
        <w:rPr>
          <w:rFonts w:ascii="Helvetica" w:hAnsi="Helvetica"/>
          <w:sz w:val="18"/>
          <w:szCs w:val="18"/>
        </w:rPr>
      </w:pPr>
      <w:r w:rsidRPr="00725C4A">
        <w:rPr>
          <w:rFonts w:ascii="Helvetica" w:hAnsi="Helvetica"/>
          <w:sz w:val="18"/>
          <w:szCs w:val="18"/>
        </w:rPr>
        <w:t>FHA Streamline refinances are the same as the schedule shown above. However, if the loan being refinanced was originated on or before May 31, 2009, the up-front cost is nominal at 0.01% and the annual premium is 0.55%. This change was implemented in June of 2012.</w:t>
      </w:r>
    </w:p>
    <w:p w14:paraId="1D62622C" w14:textId="77777777" w:rsidR="000014D7" w:rsidRPr="00C17E84" w:rsidRDefault="000014D7" w:rsidP="000014D7">
      <w:pPr>
        <w:numPr>
          <w:ilvl w:val="0"/>
          <w:numId w:val="26"/>
        </w:numPr>
        <w:spacing w:line="200" w:lineRule="atLeast"/>
        <w:rPr>
          <w:rFonts w:ascii="Helvetica" w:hAnsi="Helvetica"/>
          <w:sz w:val="18"/>
          <w:szCs w:val="18"/>
        </w:rPr>
      </w:pPr>
      <w:r w:rsidRPr="00C17E84">
        <w:rPr>
          <w:rFonts w:ascii="Helvetica" w:hAnsi="Helvetica"/>
          <w:sz w:val="18"/>
          <w:szCs w:val="18"/>
        </w:rPr>
        <w:t xml:space="preserve">The annual premium is .20% higher for 30-year mortgages above $625,500.  The annual premium is .25% higher for 15-year mortgages above $625,500 above 90% LTV.  The annual premium is .25% lower for 15-year mortgages below 78% LTV for any loan size. </w:t>
      </w:r>
    </w:p>
    <w:p w14:paraId="625D0155" w14:textId="77777777" w:rsidR="000014D7" w:rsidRDefault="000014D7" w:rsidP="00593E2D">
      <w:pPr>
        <w:spacing w:line="200" w:lineRule="atLeast"/>
        <w:ind w:left="432"/>
        <w:rPr>
          <w:rFonts w:ascii="Helvetica" w:hAnsi="Helvetica"/>
          <w:sz w:val="18"/>
          <w:szCs w:val="18"/>
        </w:rPr>
      </w:pPr>
    </w:p>
    <w:p w14:paraId="2509016F" w14:textId="77777777" w:rsidR="00593E2D" w:rsidRPr="00725C4A" w:rsidRDefault="00593E2D" w:rsidP="00593E2D">
      <w:pPr>
        <w:spacing w:line="200" w:lineRule="atLeast"/>
        <w:ind w:left="432"/>
        <w:rPr>
          <w:rFonts w:ascii="Helvetica" w:hAnsi="Helvetica"/>
          <w:sz w:val="18"/>
          <w:szCs w:val="18"/>
        </w:rPr>
      </w:pPr>
    </w:p>
    <w:p w14:paraId="6588B3D9" w14:textId="77777777" w:rsidR="00666978" w:rsidRDefault="00666978" w:rsidP="00666978">
      <w:pPr>
        <w:pStyle w:val="BodyText1"/>
        <w:ind w:left="360" w:firstLine="0"/>
        <w:jc w:val="center"/>
        <w:rPr>
          <w:rFonts w:ascii="Helvetica" w:hAnsi="Helvetica" w:cs="Helvetica"/>
          <w:b/>
          <w:sz w:val="22"/>
          <w:szCs w:val="22"/>
        </w:rPr>
      </w:pPr>
    </w:p>
    <w:p w14:paraId="48687255" w14:textId="77777777" w:rsidR="00C30514" w:rsidRDefault="00C30514" w:rsidP="00666978">
      <w:pPr>
        <w:pStyle w:val="BodyText1"/>
        <w:ind w:left="360" w:firstLine="0"/>
        <w:jc w:val="center"/>
        <w:rPr>
          <w:b/>
          <w:sz w:val="22"/>
          <w:szCs w:val="22"/>
        </w:rPr>
      </w:pPr>
    </w:p>
    <w:p w14:paraId="69F7134C" w14:textId="77777777" w:rsidR="000014D7" w:rsidRDefault="000014D7" w:rsidP="00666978">
      <w:pPr>
        <w:pStyle w:val="BodyText1"/>
        <w:ind w:left="360" w:firstLine="0"/>
        <w:jc w:val="center"/>
        <w:rPr>
          <w:b/>
          <w:sz w:val="22"/>
          <w:szCs w:val="22"/>
        </w:rPr>
      </w:pPr>
    </w:p>
    <w:p w14:paraId="46AC4471" w14:textId="77777777" w:rsidR="000014D7" w:rsidRDefault="000014D7" w:rsidP="00666978">
      <w:pPr>
        <w:pStyle w:val="BodyText1"/>
        <w:ind w:left="360" w:firstLine="0"/>
        <w:jc w:val="center"/>
        <w:rPr>
          <w:b/>
          <w:sz w:val="22"/>
          <w:szCs w:val="22"/>
        </w:rPr>
      </w:pPr>
    </w:p>
    <w:p w14:paraId="59CA8A3A" w14:textId="77777777" w:rsidR="00666978" w:rsidRPr="00187F8B" w:rsidRDefault="00666978" w:rsidP="00666978">
      <w:pPr>
        <w:pStyle w:val="BodyText1"/>
        <w:ind w:left="360" w:firstLine="0"/>
        <w:jc w:val="center"/>
        <w:rPr>
          <w:b/>
          <w:sz w:val="22"/>
          <w:szCs w:val="22"/>
        </w:rPr>
      </w:pPr>
      <w:r w:rsidRPr="00187F8B">
        <w:rPr>
          <w:b/>
          <w:sz w:val="22"/>
          <w:szCs w:val="22"/>
        </w:rPr>
        <w:lastRenderedPageBreak/>
        <w:t>FHA REVERSE MORTGAGE INSURANCE PREMIUMS</w:t>
      </w:r>
    </w:p>
    <w:p w14:paraId="4A25B17B" w14:textId="77777777" w:rsidR="00666978" w:rsidRDefault="00666978" w:rsidP="00666978">
      <w:pPr>
        <w:pStyle w:val="BodyText1"/>
        <w:ind w:left="360" w:firstLine="0"/>
        <w:jc w:val="center"/>
        <w:rPr>
          <w:rFonts w:ascii="Helvetica" w:hAnsi="Helvetica" w:cs="Helvetica"/>
          <w:b/>
          <w:sz w:val="22"/>
          <w:szCs w:val="22"/>
        </w:rPr>
      </w:pPr>
      <w:r w:rsidRPr="00650D0F">
        <w:rPr>
          <w:b/>
          <w:noProof/>
        </w:rPr>
        <w:drawing>
          <wp:inline distT="0" distB="0" distL="0" distR="0" wp14:anchorId="4427766F" wp14:editId="38F75764">
            <wp:extent cx="4845998" cy="14509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623" cy="1492781"/>
                    </a:xfrm>
                    <a:prstGeom prst="rect">
                      <a:avLst/>
                    </a:prstGeom>
                    <a:noFill/>
                    <a:ln>
                      <a:noFill/>
                    </a:ln>
                  </pic:spPr>
                </pic:pic>
              </a:graphicData>
            </a:graphic>
          </wp:inline>
        </w:drawing>
      </w:r>
    </w:p>
    <w:p w14:paraId="2316906E" w14:textId="77777777" w:rsidR="00760279" w:rsidRDefault="00760279" w:rsidP="00760279">
      <w:pPr>
        <w:spacing w:line="280" w:lineRule="atLeast"/>
        <w:jc w:val="center"/>
        <w:rPr>
          <w:rFonts w:ascii="Helvetica" w:hAnsi="Helvetica"/>
          <w:b/>
          <w:sz w:val="20"/>
          <w:szCs w:val="20"/>
        </w:rPr>
      </w:pPr>
      <w:r>
        <w:rPr>
          <w:rFonts w:ascii="Helvetica" w:hAnsi="Helvetica"/>
          <w:b/>
          <w:sz w:val="20"/>
          <w:szCs w:val="20"/>
        </w:rPr>
        <w:t>Table 6</w:t>
      </w:r>
    </w:p>
    <w:p w14:paraId="33AF9026" w14:textId="77777777" w:rsidR="00F616CF" w:rsidRPr="00187F8B" w:rsidRDefault="00F616CF" w:rsidP="00760279">
      <w:pPr>
        <w:spacing w:line="280" w:lineRule="atLeast"/>
        <w:jc w:val="center"/>
      </w:pPr>
    </w:p>
    <w:p w14:paraId="7139C084" w14:textId="77777777" w:rsidR="00666978" w:rsidRDefault="00666978" w:rsidP="00CF0457">
      <w:pPr>
        <w:numPr>
          <w:ilvl w:val="0"/>
          <w:numId w:val="26"/>
        </w:numPr>
        <w:tabs>
          <w:tab w:val="clear" w:pos="432"/>
          <w:tab w:val="num" w:pos="450"/>
        </w:tabs>
        <w:spacing w:line="200" w:lineRule="atLeast"/>
        <w:rPr>
          <w:rFonts w:ascii="Helvetica" w:hAnsi="Helvetica"/>
          <w:sz w:val="18"/>
          <w:szCs w:val="18"/>
        </w:rPr>
      </w:pPr>
      <w:r>
        <w:rPr>
          <w:rFonts w:ascii="Helvetica" w:hAnsi="Helvetica"/>
          <w:sz w:val="18"/>
          <w:szCs w:val="18"/>
        </w:rPr>
        <w:t>Above premium schedule effective September 30, 2013</w:t>
      </w:r>
      <w:r>
        <w:rPr>
          <w:rFonts w:ascii="Helvetica" w:hAnsi="Helvetica"/>
          <w:b/>
          <w:color w:val="FF0000"/>
          <w:sz w:val="18"/>
          <w:szCs w:val="18"/>
        </w:rPr>
        <w:t xml:space="preserve">  </w:t>
      </w:r>
    </w:p>
    <w:p w14:paraId="4F9B896E" w14:textId="77777777" w:rsidR="00666978" w:rsidRPr="00E60D43" w:rsidRDefault="00666978" w:rsidP="00CF0457">
      <w:pPr>
        <w:numPr>
          <w:ilvl w:val="0"/>
          <w:numId w:val="26"/>
        </w:numPr>
        <w:tabs>
          <w:tab w:val="clear" w:pos="432"/>
          <w:tab w:val="num" w:pos="450"/>
        </w:tabs>
        <w:spacing w:line="200" w:lineRule="atLeast"/>
        <w:rPr>
          <w:rFonts w:ascii="Helvetica" w:hAnsi="Helvetica"/>
          <w:sz w:val="18"/>
          <w:szCs w:val="18"/>
        </w:rPr>
      </w:pPr>
      <w:r>
        <w:rPr>
          <w:rFonts w:ascii="Helvetica" w:hAnsi="Helvetica"/>
          <w:sz w:val="18"/>
          <w:szCs w:val="18"/>
        </w:rPr>
        <w:t>Previously the up-front MIP</w:t>
      </w:r>
      <w:r w:rsidRPr="0029327C">
        <w:rPr>
          <w:rFonts w:ascii="Helvetica" w:hAnsi="Helvetica"/>
          <w:sz w:val="18"/>
          <w:szCs w:val="18"/>
        </w:rPr>
        <w:t xml:space="preserve"> </w:t>
      </w:r>
      <w:r>
        <w:rPr>
          <w:rFonts w:ascii="Helvetica" w:hAnsi="Helvetica"/>
          <w:sz w:val="18"/>
          <w:szCs w:val="18"/>
        </w:rPr>
        <w:t>was</w:t>
      </w:r>
      <w:r w:rsidRPr="0029327C">
        <w:rPr>
          <w:rFonts w:ascii="Helvetica" w:hAnsi="Helvetica"/>
          <w:sz w:val="18"/>
          <w:szCs w:val="18"/>
        </w:rPr>
        <w:t xml:space="preserve"> 2.0% for Reverse Mortgages</w:t>
      </w:r>
      <w:r>
        <w:rPr>
          <w:rFonts w:ascii="Helvetica" w:hAnsi="Helvetica"/>
          <w:sz w:val="18"/>
          <w:szCs w:val="18"/>
        </w:rPr>
        <w:t xml:space="preserve"> and in September 2010, the HECM or R</w:t>
      </w:r>
      <w:r w:rsidRPr="00E60D43">
        <w:rPr>
          <w:rFonts w:ascii="Helvetica" w:hAnsi="Helvetica"/>
          <w:sz w:val="18"/>
          <w:szCs w:val="18"/>
        </w:rPr>
        <w:t>ever</w:t>
      </w:r>
      <w:r>
        <w:rPr>
          <w:rFonts w:ascii="Helvetica" w:hAnsi="Helvetica"/>
          <w:sz w:val="18"/>
          <w:szCs w:val="18"/>
        </w:rPr>
        <w:t>se Mortgage “Saver” P</w:t>
      </w:r>
      <w:r w:rsidRPr="00E60D43">
        <w:rPr>
          <w:rFonts w:ascii="Helvetica" w:hAnsi="Helvetica"/>
          <w:sz w:val="18"/>
          <w:szCs w:val="18"/>
        </w:rPr>
        <w:t xml:space="preserve">rogram was introduced with an upfront premium of only 0.01%.  </w:t>
      </w:r>
    </w:p>
    <w:p w14:paraId="1CF41602" w14:textId="77777777" w:rsidR="00CF0457" w:rsidRDefault="00CF0457" w:rsidP="00C859FE">
      <w:pPr>
        <w:numPr>
          <w:ilvl w:val="0"/>
          <w:numId w:val="26"/>
        </w:numPr>
        <w:tabs>
          <w:tab w:val="clear" w:pos="432"/>
          <w:tab w:val="num" w:pos="360"/>
        </w:tabs>
        <w:spacing w:line="200" w:lineRule="atLeast"/>
        <w:ind w:left="360" w:hanging="360"/>
      </w:pPr>
      <w:r w:rsidRPr="00C859FE">
        <w:rPr>
          <w:rFonts w:ascii="Helvetica" w:hAnsi="Helvetica"/>
          <w:sz w:val="18"/>
          <w:szCs w:val="18"/>
        </w:rPr>
        <w:t xml:space="preserve"> </w:t>
      </w:r>
      <w:r w:rsidR="00666978" w:rsidRPr="00C859FE">
        <w:rPr>
          <w:rFonts w:ascii="Helvetica" w:hAnsi="Helvetica"/>
          <w:sz w:val="18"/>
          <w:szCs w:val="18"/>
        </w:rPr>
        <w:t>In September of 2013 the “Standard” and “Saver” options were consolidated into the above schedule.</w:t>
      </w:r>
    </w:p>
    <w:p w14:paraId="5AFD046C" w14:textId="77777777" w:rsidR="00F616CF" w:rsidRPr="004A5A8C" w:rsidRDefault="00F616CF" w:rsidP="00CF0457">
      <w:pPr>
        <w:jc w:val="center"/>
        <w:rPr>
          <w:b/>
          <w:color w:val="FF0000"/>
        </w:rPr>
      </w:pPr>
    </w:p>
    <w:p w14:paraId="379F77D4" w14:textId="77777777" w:rsidR="00C30514" w:rsidRDefault="00C30514">
      <w:pPr>
        <w:rPr>
          <w:b/>
          <w:i/>
          <w:sz w:val="28"/>
        </w:rPr>
      </w:pPr>
      <w:r>
        <w:rPr>
          <w:b/>
          <w:i/>
          <w:sz w:val="28"/>
        </w:rPr>
        <w:br w:type="page"/>
      </w:r>
    </w:p>
    <w:p w14:paraId="7BC4DCA0" w14:textId="77777777" w:rsidR="00F616CF" w:rsidRDefault="00B2420A" w:rsidP="005C4774">
      <w:pPr>
        <w:jc w:val="center"/>
      </w:pPr>
      <w:r>
        <w:rPr>
          <w:b/>
          <w:i/>
          <w:sz w:val="28"/>
        </w:rPr>
        <w:lastRenderedPageBreak/>
        <w:t>Additional Considerations</w:t>
      </w:r>
    </w:p>
    <w:p w14:paraId="4A50D372" w14:textId="77777777" w:rsidR="00F616CF" w:rsidRDefault="00F616CF" w:rsidP="00F616CF"/>
    <w:p w14:paraId="19CC96DB" w14:textId="77777777" w:rsidR="00F616CF" w:rsidRDefault="00F616CF" w:rsidP="00F616CF">
      <w:r>
        <w:t>While there are no other unusual costs associated with procuring an FHA mortgage, there are a few other rules that are interesting to note:</w:t>
      </w:r>
    </w:p>
    <w:p w14:paraId="58C40C40" w14:textId="77777777" w:rsidR="00F616CF" w:rsidRDefault="00F616CF" w:rsidP="00F616CF"/>
    <w:p w14:paraId="7416D208" w14:textId="77777777" w:rsidR="00F616CF" w:rsidRPr="005F2922" w:rsidRDefault="00F616CF" w:rsidP="00F616CF">
      <w:pPr>
        <w:numPr>
          <w:ilvl w:val="0"/>
          <w:numId w:val="43"/>
        </w:numPr>
        <w:spacing w:line="280" w:lineRule="atLeast"/>
        <w:jc w:val="both"/>
        <w:rPr>
          <w:b/>
        </w:rPr>
      </w:pPr>
      <w:r w:rsidRPr="000460D2">
        <w:rPr>
          <w:i/>
        </w:rPr>
        <w:t>Non-allowable FHA closing costs.</w:t>
      </w:r>
      <w:r w:rsidRPr="000460D2">
        <w:t xml:space="preserve"> In January of 2006, FHA eliminated the practice of prohibiting the borrow</w:t>
      </w:r>
      <w:r>
        <w:t>er</w:t>
      </w:r>
      <w:r w:rsidRPr="000460D2">
        <w:t xml:space="preserve"> </w:t>
      </w:r>
      <w:r>
        <w:t>from</w:t>
      </w:r>
      <w:r w:rsidRPr="000460D2">
        <w:t xml:space="preserve"> pay</w:t>
      </w:r>
      <w:r>
        <w:t>ing</w:t>
      </w:r>
      <w:r w:rsidRPr="000460D2">
        <w:t xml:space="preserve"> certain lender fees, except the tax service fee. Before this time, the seller was required to pay most miscellaneous lender fees and the fees could not be</w:t>
      </w:r>
      <w:r>
        <w:t xml:space="preserve"> charged at all on refinances. </w:t>
      </w:r>
      <w:r w:rsidRPr="000460D2">
        <w:t xml:space="preserve">Those obtaining reverse (HECM) mortgages continue to be prohibited from paying these fees.  </w:t>
      </w:r>
    </w:p>
    <w:p w14:paraId="2A84747E" w14:textId="77777777" w:rsidR="00F616CF" w:rsidRPr="00FF6255" w:rsidRDefault="00F616CF" w:rsidP="00F616CF">
      <w:pPr>
        <w:spacing w:line="280" w:lineRule="atLeast"/>
        <w:ind w:left="720"/>
        <w:jc w:val="both"/>
        <w:rPr>
          <w:b/>
        </w:rPr>
      </w:pPr>
      <w:r w:rsidRPr="000460D2">
        <w:t xml:space="preserve">             </w:t>
      </w:r>
      <w:r>
        <w:rPr>
          <w:b/>
        </w:rPr>
        <w:t xml:space="preserve">                                                                                                         </w:t>
      </w:r>
    </w:p>
    <w:p w14:paraId="3675DBB8" w14:textId="77777777" w:rsidR="00F616CF" w:rsidRDefault="00F616CF" w:rsidP="00F80D06">
      <w:pPr>
        <w:numPr>
          <w:ilvl w:val="0"/>
          <w:numId w:val="43"/>
        </w:numPr>
        <w:spacing w:line="280" w:lineRule="atLeast"/>
        <w:jc w:val="both"/>
      </w:pPr>
      <w:r w:rsidRPr="00F80D06">
        <w:rPr>
          <w:i/>
          <w:noProof/>
        </w:rPr>
        <w:t>Seller Contributions.</w:t>
      </w:r>
      <w:r>
        <w:t xml:space="preserve"> The seller is not allowed to </w:t>
      </w:r>
      <w:r w:rsidRPr="00F80D06">
        <w:rPr>
          <w:i/>
        </w:rPr>
        <w:t>contribute</w:t>
      </w:r>
      <w:r>
        <w:t xml:space="preserve"> more than 6.0% of the sales price toward the borrower's closing costs. Allowable seller </w:t>
      </w:r>
      <w:r w:rsidRPr="00F80D06">
        <w:rPr>
          <w:i/>
        </w:rPr>
        <w:t>contributions</w:t>
      </w:r>
      <w:r>
        <w:t xml:space="preserve"> include: discount points, prepaids, closing costs, and funds toward a temporary buydown. Any contribution over 6.0% increases the down payment to the purchaser. </w:t>
      </w:r>
    </w:p>
    <w:p w14:paraId="627AE26E" w14:textId="77777777" w:rsidR="00F80D06" w:rsidRDefault="00F80D06" w:rsidP="00F80D06">
      <w:pPr>
        <w:pStyle w:val="ListParagraph"/>
      </w:pPr>
    </w:p>
    <w:p w14:paraId="1F4D85D5" w14:textId="77777777" w:rsidR="00F616CF" w:rsidRDefault="00F616CF" w:rsidP="00F616CF">
      <w:pPr>
        <w:numPr>
          <w:ilvl w:val="0"/>
          <w:numId w:val="43"/>
        </w:numPr>
        <w:spacing w:line="280" w:lineRule="atLeast"/>
        <w:jc w:val="both"/>
      </w:pPr>
      <w:r w:rsidRPr="00FF6255">
        <w:rPr>
          <w:i/>
        </w:rPr>
        <w:t>Grant Programs.</w:t>
      </w:r>
      <w:r>
        <w:t xml:space="preserve"> FHA allows the down payment and closing costs to come from a grant or a loan from a local or state housing agency. Previously FHA allowed grants from non-profit agencies that were funded through the seller, but this practice was eliminated in 2008.  </w:t>
      </w:r>
    </w:p>
    <w:p w14:paraId="7C13F71F" w14:textId="77777777" w:rsidR="00F616CF" w:rsidRDefault="00F616CF" w:rsidP="00F616CF">
      <w:pPr>
        <w:spacing w:line="280" w:lineRule="atLeast"/>
        <w:jc w:val="both"/>
      </w:pPr>
    </w:p>
    <w:p w14:paraId="24FC49B0" w14:textId="77777777" w:rsidR="00F616CF" w:rsidRDefault="00F616CF" w:rsidP="00F616CF">
      <w:pPr>
        <w:numPr>
          <w:ilvl w:val="0"/>
          <w:numId w:val="43"/>
        </w:numPr>
        <w:spacing w:line="280" w:lineRule="atLeast"/>
        <w:jc w:val="both"/>
      </w:pPr>
      <w:r w:rsidRPr="00FF6255">
        <w:rPr>
          <w:i/>
        </w:rPr>
        <w:t>Lender paid closing costs.</w:t>
      </w:r>
      <w:r>
        <w:t xml:space="preserve"> The borrower may opt for a higher interest rate that will enable the lender to give a credit towards the borrower's closing costs. This does not affect the required FHA down payment in any way, unless the discount points to the seller are increased to accommodate this credit. </w:t>
      </w:r>
    </w:p>
    <w:p w14:paraId="7DA3AE4A" w14:textId="77777777" w:rsidR="00F616CF" w:rsidRDefault="00F616CF" w:rsidP="00F616CF">
      <w:pPr>
        <w:spacing w:line="280" w:lineRule="atLeast"/>
        <w:jc w:val="both"/>
      </w:pPr>
    </w:p>
    <w:p w14:paraId="0B62466C" w14:textId="77777777" w:rsidR="00F616CF" w:rsidRDefault="00F616CF" w:rsidP="00F616CF">
      <w:pPr>
        <w:numPr>
          <w:ilvl w:val="0"/>
          <w:numId w:val="43"/>
        </w:numPr>
        <w:spacing w:line="280" w:lineRule="atLeast"/>
        <w:jc w:val="both"/>
      </w:pPr>
      <w:r>
        <w:rPr>
          <w:i/>
        </w:rPr>
        <w:t>FHA prepayments.</w:t>
      </w:r>
      <w:r>
        <w:t xml:space="preserve"> For loans closed before January 25, 2015, during the payoff of an FHA mortgage, the lender has the right to collect interest to the end of the month in which the payoff occurs. This is important to note because a homeowner selling or refinancing a home with an FHA mortgage should schedule the closing towards the end of the month, but not the last day because this may not leave enough time for the closing agent to get the payoff to the present lender. If the payoff is received by the lender one day late, the lender will be entitled to charge an extra month's interest. </w:t>
      </w:r>
    </w:p>
    <w:p w14:paraId="54344253" w14:textId="77777777" w:rsidR="00C859FE" w:rsidRDefault="00C859FE" w:rsidP="005C4774">
      <w:pPr>
        <w:pStyle w:val="ListParagraph"/>
        <w:jc w:val="center"/>
      </w:pPr>
    </w:p>
    <w:p w14:paraId="73E1409E" w14:textId="77777777" w:rsidR="00C30514" w:rsidRDefault="00C30514">
      <w:pPr>
        <w:rPr>
          <w:b/>
          <w:i/>
          <w:iCs/>
          <w:sz w:val="28"/>
          <w:szCs w:val="28"/>
        </w:rPr>
      </w:pPr>
      <w:r>
        <w:rPr>
          <w:b/>
          <w:i/>
          <w:iCs/>
          <w:sz w:val="28"/>
          <w:szCs w:val="28"/>
        </w:rPr>
        <w:br w:type="page"/>
      </w:r>
    </w:p>
    <w:p w14:paraId="2378DEC4" w14:textId="77777777" w:rsidR="00332476" w:rsidRPr="00C859FE" w:rsidRDefault="00332476" w:rsidP="005C4774">
      <w:pPr>
        <w:jc w:val="center"/>
        <w:rPr>
          <w:b/>
          <w:i/>
          <w:iCs/>
          <w:sz w:val="28"/>
          <w:szCs w:val="28"/>
        </w:rPr>
      </w:pPr>
      <w:r w:rsidRPr="00C859FE">
        <w:rPr>
          <w:b/>
          <w:i/>
          <w:iCs/>
          <w:sz w:val="28"/>
          <w:szCs w:val="28"/>
        </w:rPr>
        <w:lastRenderedPageBreak/>
        <w:fldChar w:fldCharType="begin"/>
      </w:r>
      <w:r w:rsidRPr="00C859FE">
        <w:rPr>
          <w:b/>
          <w:i/>
          <w:iCs/>
          <w:sz w:val="28"/>
          <w:szCs w:val="28"/>
        </w:rPr>
        <w:instrText>tc ""</w:instrText>
      </w:r>
      <w:r w:rsidRPr="00C859FE">
        <w:rPr>
          <w:b/>
          <w:i/>
          <w:iCs/>
          <w:sz w:val="28"/>
          <w:szCs w:val="28"/>
        </w:rPr>
        <w:fldChar w:fldCharType="end"/>
      </w:r>
      <w:r w:rsidRPr="00C859FE">
        <w:rPr>
          <w:b/>
          <w:i/>
          <w:iCs/>
          <w:sz w:val="28"/>
          <w:szCs w:val="28"/>
        </w:rPr>
        <w:t xml:space="preserve">FHA </w:t>
      </w:r>
      <w:r w:rsidR="00126BD3" w:rsidRPr="00C859FE">
        <w:rPr>
          <w:b/>
          <w:i/>
          <w:iCs/>
          <w:sz w:val="28"/>
          <w:szCs w:val="28"/>
        </w:rPr>
        <w:t>Q</w:t>
      </w:r>
      <w:r w:rsidRPr="00C859FE">
        <w:rPr>
          <w:b/>
          <w:i/>
          <w:iCs/>
          <w:sz w:val="28"/>
          <w:szCs w:val="28"/>
        </w:rPr>
        <w:t xml:space="preserve">ualification </w:t>
      </w:r>
      <w:r w:rsidR="00126BD3" w:rsidRPr="00C859FE">
        <w:rPr>
          <w:b/>
          <w:i/>
          <w:iCs/>
          <w:sz w:val="28"/>
          <w:szCs w:val="28"/>
        </w:rPr>
        <w:t>R</w:t>
      </w:r>
      <w:r w:rsidRPr="00C859FE">
        <w:rPr>
          <w:b/>
          <w:i/>
          <w:iCs/>
          <w:sz w:val="28"/>
          <w:szCs w:val="28"/>
        </w:rPr>
        <w:t>equirements</w:t>
      </w:r>
    </w:p>
    <w:p w14:paraId="6F06D84C" w14:textId="77777777" w:rsidR="00EA4ADD" w:rsidRDefault="00EA4ADD" w:rsidP="00EA4ADD">
      <w:pPr>
        <w:pStyle w:val="BodyText1"/>
      </w:pPr>
    </w:p>
    <w:p w14:paraId="74A4C64E" w14:textId="77777777" w:rsidR="00EA4ADD" w:rsidRDefault="00EA4ADD" w:rsidP="00F616CF">
      <w:pPr>
        <w:jc w:val="both"/>
      </w:pPr>
      <w:r w:rsidRPr="00B05B59">
        <w:t>The qualification requirements for FHA mortgages are less stringent than comparable conventional mortgages. The following differences highlight the extent of this leniency:</w:t>
      </w:r>
    </w:p>
    <w:p w14:paraId="70589159" w14:textId="77777777" w:rsidR="00EA4ADD" w:rsidRPr="00B05B59" w:rsidRDefault="00EA4ADD" w:rsidP="00EA4ADD"/>
    <w:p w14:paraId="10CCFCA5" w14:textId="77777777" w:rsidR="00EA4ADD" w:rsidRDefault="00EA4ADD" w:rsidP="00C34771">
      <w:pPr>
        <w:numPr>
          <w:ilvl w:val="0"/>
          <w:numId w:val="20"/>
        </w:numPr>
        <w:spacing w:line="280" w:lineRule="atLeast"/>
        <w:jc w:val="both"/>
      </w:pPr>
      <w:r w:rsidRPr="00B05B59">
        <w:rPr>
          <w:i/>
        </w:rPr>
        <w:t>Qualification ratios.</w:t>
      </w:r>
      <w:r w:rsidRPr="00B05B59">
        <w:t xml:space="preserve"> While standard conventional qualification ratios are 28/36, FHA allows a housing ratio of 31% and a debt ratio of 43%. These ratios were expanded from 29/41 in April of 2005. Ratios for mortgage</w:t>
      </w:r>
      <w:r>
        <w:t>s with energy efficiency i</w:t>
      </w:r>
      <w:r w:rsidRPr="00B05B59">
        <w:t>mprovements (EEM</w:t>
      </w:r>
      <w:r>
        <w:t>s) were</w:t>
      </w:r>
      <w:r w:rsidRPr="00B05B59">
        <w:t xml:space="preserve"> expanded to 33/45. If </w:t>
      </w:r>
      <w:r>
        <w:t xml:space="preserve">the </w:t>
      </w:r>
      <w:r w:rsidRPr="00B05B59">
        <w:t>published ratios are exceeded on manually underwritten mortgages, one</w:t>
      </w:r>
      <w:r>
        <w:t xml:space="preserve"> or more</w:t>
      </w:r>
      <w:r w:rsidRPr="00B05B59">
        <w:t xml:space="preserve"> of the following </w:t>
      </w:r>
      <w:r w:rsidRPr="00B05B59">
        <w:rPr>
          <w:i/>
        </w:rPr>
        <w:t>compensating factors</w:t>
      </w:r>
      <w:r w:rsidRPr="00B05B59">
        <w:t xml:space="preserve"> </w:t>
      </w:r>
      <w:r>
        <w:t>must be present (these factors were updated with the release of the new FHA Handbook 4000.1 in September of 2015:</w:t>
      </w:r>
    </w:p>
    <w:p w14:paraId="2304FC6B" w14:textId="77777777" w:rsidR="00EA4ADD" w:rsidRPr="00B05B59" w:rsidRDefault="00EA4ADD" w:rsidP="00EA4ADD">
      <w:pPr>
        <w:spacing w:line="280" w:lineRule="atLeast"/>
        <w:ind w:left="432"/>
        <w:jc w:val="both"/>
      </w:pPr>
    </w:p>
    <w:p w14:paraId="11544A60" w14:textId="77777777" w:rsidR="00EA4ADD" w:rsidRPr="004A4254" w:rsidRDefault="00EA4ADD" w:rsidP="00C34771">
      <w:pPr>
        <w:numPr>
          <w:ilvl w:val="0"/>
          <w:numId w:val="45"/>
        </w:numPr>
        <w:spacing w:line="280" w:lineRule="atLeast"/>
        <w:jc w:val="both"/>
      </w:pPr>
      <w:r w:rsidRPr="004A4254">
        <w:t xml:space="preserve">Documented cash reserves (3 months reserves for 1-2 units, 6 months reserves for 3-4 units). </w:t>
      </w:r>
    </w:p>
    <w:p w14:paraId="69B5EC83" w14:textId="77777777" w:rsidR="00EA4ADD" w:rsidRPr="004A4254" w:rsidRDefault="00EA4ADD" w:rsidP="00C34771">
      <w:pPr>
        <w:numPr>
          <w:ilvl w:val="0"/>
          <w:numId w:val="45"/>
        </w:numPr>
        <w:spacing w:line="280" w:lineRule="atLeast"/>
        <w:jc w:val="both"/>
      </w:pPr>
      <w:r w:rsidRPr="004A4254">
        <w:t xml:space="preserve">No discretionary debt. </w:t>
      </w:r>
    </w:p>
    <w:p w14:paraId="033F3ACE" w14:textId="77777777" w:rsidR="00EA4ADD" w:rsidRPr="004A4254" w:rsidRDefault="00EA4ADD" w:rsidP="00C34771">
      <w:pPr>
        <w:numPr>
          <w:ilvl w:val="0"/>
          <w:numId w:val="45"/>
        </w:numPr>
        <w:spacing w:line="280" w:lineRule="atLeast"/>
        <w:jc w:val="both"/>
      </w:pPr>
      <w:r w:rsidRPr="004A4254">
        <w:t xml:space="preserve">Positive residual income using VA family support factors. </w:t>
      </w:r>
    </w:p>
    <w:p w14:paraId="2BBFA2D1" w14:textId="77777777" w:rsidR="00EA4ADD" w:rsidRPr="004A4254" w:rsidRDefault="00EA4ADD" w:rsidP="00C34771">
      <w:pPr>
        <w:numPr>
          <w:ilvl w:val="0"/>
          <w:numId w:val="45"/>
        </w:numPr>
        <w:spacing w:line="280" w:lineRule="atLeast"/>
        <w:jc w:val="both"/>
      </w:pPr>
      <w:r w:rsidRPr="004A4254">
        <w:t>A minimal increase in housing expense.</w:t>
      </w:r>
    </w:p>
    <w:p w14:paraId="71D5E552" w14:textId="77777777" w:rsidR="00EA4ADD" w:rsidRPr="004A4254" w:rsidRDefault="00EA4ADD" w:rsidP="00C34771">
      <w:pPr>
        <w:numPr>
          <w:ilvl w:val="0"/>
          <w:numId w:val="45"/>
        </w:numPr>
        <w:spacing w:line="280" w:lineRule="atLeast"/>
        <w:jc w:val="both"/>
      </w:pPr>
      <w:r w:rsidRPr="004A4254">
        <w:t>The borrower receives compensation not reflected in the effective income, but directly affecting the ability to pay the mortgage and other obligations.</w:t>
      </w:r>
    </w:p>
    <w:p w14:paraId="35CB70E1" w14:textId="77777777" w:rsidR="00EA4ADD" w:rsidRPr="004A4254" w:rsidRDefault="00EA4ADD" w:rsidP="00C34771">
      <w:pPr>
        <w:numPr>
          <w:ilvl w:val="0"/>
          <w:numId w:val="45"/>
        </w:numPr>
        <w:spacing w:line="280" w:lineRule="atLeast"/>
        <w:jc w:val="both"/>
      </w:pPr>
      <w:r w:rsidRPr="004A4254">
        <w:t>The ratios may be exceeded by 2% when the dwelling has been identified as energy efficient.</w:t>
      </w:r>
    </w:p>
    <w:p w14:paraId="58B62567" w14:textId="77777777" w:rsidR="00EA4ADD" w:rsidRPr="00CE615D" w:rsidRDefault="00EA4ADD" w:rsidP="00EA4ADD">
      <w:pPr>
        <w:spacing w:line="280" w:lineRule="atLeast"/>
        <w:ind w:left="720"/>
        <w:jc w:val="both"/>
      </w:pPr>
    </w:p>
    <w:p w14:paraId="5EC5CD10" w14:textId="77777777" w:rsidR="00EA4ADD" w:rsidRDefault="00EA4ADD" w:rsidP="00EA4ADD">
      <w:pPr>
        <w:ind w:left="360"/>
      </w:pPr>
      <w:r>
        <w:t xml:space="preserve">It should be noted that most FHA mortgages are now underwritten through automated underwriting systems and these systems may approve ratios significantly higher than 31/43 when positive factors such as high credit scores exist. However, lenders may have standards that are more stringent than FHA. </w:t>
      </w:r>
    </w:p>
    <w:p w14:paraId="6558C730" w14:textId="77777777" w:rsidR="00EA4ADD" w:rsidRDefault="00EA4ADD" w:rsidP="00EA4ADD">
      <w:pPr>
        <w:ind w:left="360"/>
      </w:pPr>
    </w:p>
    <w:p w14:paraId="19DE5741" w14:textId="77777777" w:rsidR="00EA4ADD" w:rsidRDefault="00EA4ADD" w:rsidP="00C34771">
      <w:pPr>
        <w:numPr>
          <w:ilvl w:val="0"/>
          <w:numId w:val="20"/>
        </w:numPr>
        <w:spacing w:line="280" w:lineRule="atLeast"/>
        <w:jc w:val="both"/>
      </w:pPr>
      <w:r>
        <w:rPr>
          <w:i/>
        </w:rPr>
        <w:t>Cash requirements are less.</w:t>
      </w:r>
      <w:r>
        <w:t xml:space="preserve"> The cash requirements for an FHA transaction can be less than those for a comparable conventional transaction:</w:t>
      </w:r>
    </w:p>
    <w:p w14:paraId="01C611CA" w14:textId="77777777" w:rsidR="00EA4ADD" w:rsidRDefault="00EA4ADD" w:rsidP="00EA4ADD">
      <w:pPr>
        <w:spacing w:line="280" w:lineRule="atLeast"/>
        <w:ind w:left="432"/>
        <w:jc w:val="both"/>
      </w:pPr>
    </w:p>
    <w:p w14:paraId="26A51633" w14:textId="77777777" w:rsidR="00EA4ADD" w:rsidRDefault="00EA4ADD" w:rsidP="00C34771">
      <w:pPr>
        <w:numPr>
          <w:ilvl w:val="0"/>
          <w:numId w:val="46"/>
        </w:numPr>
        <w:spacing w:line="280" w:lineRule="atLeast"/>
        <w:jc w:val="both"/>
      </w:pPr>
      <w:r>
        <w:t xml:space="preserve">FHA requires less than the typical 5.0% down payment required on comparable conventional mortgages. Conventional mortgages requiring less than 5.0% down typically require higher credit scores, a higher interest rate, higher mortgage insurance costs and/or maximum income limits. </w:t>
      </w:r>
    </w:p>
    <w:p w14:paraId="265175A1" w14:textId="77777777" w:rsidR="00EA4ADD" w:rsidRDefault="00EA4ADD" w:rsidP="00EA4ADD">
      <w:pPr>
        <w:spacing w:line="280" w:lineRule="atLeast"/>
        <w:ind w:left="864"/>
        <w:jc w:val="both"/>
      </w:pPr>
    </w:p>
    <w:p w14:paraId="1E1A5677" w14:textId="77777777" w:rsidR="00EA4ADD" w:rsidRDefault="00EA4ADD" w:rsidP="00C34771">
      <w:pPr>
        <w:numPr>
          <w:ilvl w:val="0"/>
          <w:numId w:val="46"/>
        </w:numPr>
        <w:spacing w:line="280" w:lineRule="atLeast"/>
        <w:jc w:val="both"/>
      </w:pPr>
      <w:r>
        <w:t>FHA does not require cash reserves, except for loans that are required to be manually underwritten. Three months reserves are required on 2-4 unit properties.</w:t>
      </w:r>
      <w:r>
        <w:rPr>
          <w:rStyle w:val="FootnoteReference"/>
        </w:rPr>
        <w:footnoteReference w:id="4"/>
      </w:r>
      <w:r>
        <w:t xml:space="preserve"> These reserves cannot come from a gift.</w:t>
      </w:r>
    </w:p>
    <w:p w14:paraId="7373D6D0" w14:textId="77777777" w:rsidR="00EA4ADD" w:rsidRDefault="00EA4ADD" w:rsidP="00EA4ADD">
      <w:pPr>
        <w:spacing w:line="280" w:lineRule="atLeast"/>
        <w:ind w:left="864"/>
        <w:jc w:val="both"/>
      </w:pPr>
    </w:p>
    <w:p w14:paraId="3E04E39F" w14:textId="77777777" w:rsidR="00EA4ADD" w:rsidRDefault="00EA4ADD" w:rsidP="00C34771">
      <w:pPr>
        <w:numPr>
          <w:ilvl w:val="0"/>
          <w:numId w:val="46"/>
        </w:numPr>
        <w:spacing w:line="280" w:lineRule="atLeast"/>
        <w:jc w:val="both"/>
      </w:pPr>
      <w:r>
        <w:t xml:space="preserve">All cash may come from a gift from an immediate family member, or someone with a </w:t>
      </w:r>
      <w:r>
        <w:rPr>
          <w:i/>
        </w:rPr>
        <w:t>family-type</w:t>
      </w:r>
      <w:r>
        <w:t xml:space="preserve"> relationship. Many conventional mortgages require 5.0% of the cash to be from the purchaser's own funds. If deposited in a supervised account, gifts from a bridal registry or other legitimate occasion where substantial gifts are typically received are allowed.</w:t>
      </w:r>
    </w:p>
    <w:p w14:paraId="5C9D208E" w14:textId="77777777" w:rsidR="00EA4ADD" w:rsidRDefault="00EA4ADD" w:rsidP="00EA4ADD">
      <w:pPr>
        <w:spacing w:line="280" w:lineRule="atLeast"/>
        <w:ind w:left="864"/>
        <w:jc w:val="both"/>
      </w:pPr>
    </w:p>
    <w:p w14:paraId="12F6C09B" w14:textId="77777777" w:rsidR="00EA4ADD" w:rsidRDefault="00EA4ADD" w:rsidP="00C34771">
      <w:pPr>
        <w:numPr>
          <w:ilvl w:val="0"/>
          <w:numId w:val="46"/>
        </w:numPr>
        <w:spacing w:line="280" w:lineRule="atLeast"/>
        <w:jc w:val="both"/>
      </w:pPr>
      <w:r>
        <w:t>The funds for down payment and closing costs can be borrowed, but the loan must be secured and the borrower must qualify for the additional monthly payments. Funds for the down payment can be borrowed from or be provided by a government agency.</w:t>
      </w:r>
    </w:p>
    <w:p w14:paraId="1F47A5B2" w14:textId="77777777" w:rsidR="00EA4ADD" w:rsidRDefault="00EA4ADD" w:rsidP="00EA4ADD">
      <w:pPr>
        <w:spacing w:line="280" w:lineRule="atLeast"/>
        <w:ind w:left="864"/>
        <w:jc w:val="both"/>
      </w:pPr>
    </w:p>
    <w:p w14:paraId="1AAC57A9" w14:textId="77777777" w:rsidR="00EA4ADD" w:rsidRDefault="00EA4ADD" w:rsidP="00C34771">
      <w:pPr>
        <w:numPr>
          <w:ilvl w:val="0"/>
          <w:numId w:val="46"/>
        </w:numPr>
        <w:spacing w:line="280" w:lineRule="atLeast"/>
        <w:jc w:val="both"/>
      </w:pPr>
      <w:r>
        <w:t>All mortgage insurance can be financed in the mortgage amount rather than paid in cash.</w:t>
      </w:r>
    </w:p>
    <w:p w14:paraId="60ABB87F" w14:textId="77777777" w:rsidR="00EA4ADD" w:rsidRPr="00B6207B" w:rsidRDefault="00EA4ADD" w:rsidP="00EA4ADD">
      <w:pPr>
        <w:spacing w:line="280" w:lineRule="atLeast"/>
        <w:ind w:left="864"/>
        <w:jc w:val="both"/>
      </w:pPr>
    </w:p>
    <w:p w14:paraId="36D1D2A1" w14:textId="77777777" w:rsidR="00EA4ADD" w:rsidRPr="004A4254" w:rsidRDefault="00EA4ADD" w:rsidP="00C34771">
      <w:pPr>
        <w:numPr>
          <w:ilvl w:val="0"/>
          <w:numId w:val="44"/>
        </w:numPr>
        <w:spacing w:line="280" w:lineRule="atLeast"/>
        <w:ind w:left="432"/>
        <w:jc w:val="both"/>
      </w:pPr>
      <w:r>
        <w:rPr>
          <w:i/>
        </w:rPr>
        <w:t xml:space="preserve">Credit Scores.  </w:t>
      </w:r>
      <w:r>
        <w:t xml:space="preserve">FHA does not have a minimum credit score requirement. During the three-month implementation of the risk-based insurance schedule in 2008, FHA did vary insurance costs by credit score. Low credit scores also will significantly affect the results of automated underwriting systems. In May of 2004, FHA required the use of its TOTAL Mortgage Scorecard as a tool to evaluate the results of automated underwriting systems.  Note that lenders can always be more stringent than FHA and it is typical for lenders have a minimum credit score for FHA loans. </w:t>
      </w:r>
      <w:r w:rsidRPr="00DD3795">
        <w:t>In October of 2010, FHA implemented a minimum score requirement of 580 for down</w:t>
      </w:r>
      <w:r>
        <w:t xml:space="preserve"> </w:t>
      </w:r>
      <w:r w:rsidRPr="00DD3795">
        <w:t>payments of less than 10</w:t>
      </w:r>
      <w:r w:rsidRPr="004A4254">
        <w:t>%.  If the automated underwriting system “refers” a loan</w:t>
      </w:r>
      <w:r>
        <w:t xml:space="preserve"> or it cannot be decisioned because of insufficiency of credit or other factors</w:t>
      </w:r>
      <w:r w:rsidRPr="004A4254">
        <w:t xml:space="preserve">, it must be manually underwritten and special guidelines apply to manually underwritten loans. </w:t>
      </w:r>
    </w:p>
    <w:p w14:paraId="2A8A32F2" w14:textId="77777777" w:rsidR="00EA4ADD" w:rsidRPr="001F7B73" w:rsidRDefault="00EA4ADD" w:rsidP="00EA4ADD">
      <w:pPr>
        <w:spacing w:line="280" w:lineRule="atLeast"/>
        <w:ind w:left="432"/>
        <w:jc w:val="both"/>
      </w:pPr>
    </w:p>
    <w:p w14:paraId="12D13A32" w14:textId="77777777" w:rsidR="00EA4ADD" w:rsidRDefault="00EA4ADD" w:rsidP="00C34771">
      <w:pPr>
        <w:numPr>
          <w:ilvl w:val="0"/>
          <w:numId w:val="20"/>
        </w:numPr>
        <w:spacing w:line="280" w:lineRule="atLeast"/>
        <w:jc w:val="both"/>
      </w:pPr>
      <w:r>
        <w:rPr>
          <w:i/>
          <w:iCs/>
        </w:rPr>
        <w:t>FHA co-borrower rules.</w:t>
      </w:r>
      <w:r>
        <w:t xml:space="preserve"> FHA allows co-borrowers to help qualify for the mortgage and these co-borrowers do not have to live in the property (one-unit properties only).</w:t>
      </w:r>
      <w:r>
        <w:rPr>
          <w:rStyle w:val="FootnoteReference"/>
        </w:rPr>
        <w:footnoteReference w:id="5"/>
      </w:r>
      <w:r>
        <w:t xml:space="preserve"> </w:t>
      </w:r>
      <w:r w:rsidR="00967941" w:rsidRPr="00F80D06">
        <w:t>Non-owner</w:t>
      </w:r>
      <w:r w:rsidR="00702287" w:rsidRPr="00F80D06">
        <w:t xml:space="preserve"> occupant</w:t>
      </w:r>
      <w:r w:rsidRPr="00F80D06">
        <w:t xml:space="preserve"> co-borrower</w:t>
      </w:r>
      <w:r w:rsidR="00702287" w:rsidRPr="00F80D06">
        <w:t>s</w:t>
      </w:r>
      <w:r w:rsidRPr="00F80D06">
        <w:t xml:space="preserve"> </w:t>
      </w:r>
      <w:r>
        <w:t xml:space="preserve">must be an immediate family member or have a </w:t>
      </w:r>
      <w:r>
        <w:rPr>
          <w:i/>
        </w:rPr>
        <w:t>family-type</w:t>
      </w:r>
      <w:r>
        <w:t xml:space="preserve"> relationship, and cannot contribute the vast majority of resources (cash and income) to the transaction. In other words, it must make sense that the occupant can make the payments and that the co-borrower is not an investor. </w:t>
      </w:r>
    </w:p>
    <w:p w14:paraId="7FB24031" w14:textId="77777777" w:rsidR="00EA4ADD" w:rsidRDefault="00EA4ADD" w:rsidP="00EA4ADD">
      <w:pPr>
        <w:spacing w:line="280" w:lineRule="atLeast"/>
        <w:ind w:left="432"/>
        <w:jc w:val="both"/>
      </w:pPr>
    </w:p>
    <w:p w14:paraId="74558232" w14:textId="77777777" w:rsidR="00EA4ADD" w:rsidRDefault="00EA4ADD" w:rsidP="00C34771">
      <w:pPr>
        <w:numPr>
          <w:ilvl w:val="0"/>
          <w:numId w:val="20"/>
        </w:numPr>
        <w:spacing w:line="280" w:lineRule="atLeast"/>
        <w:jc w:val="both"/>
      </w:pPr>
      <w:r>
        <w:rPr>
          <w:i/>
        </w:rPr>
        <w:t>Non-citizens.</w:t>
      </w:r>
      <w:r>
        <w:t xml:space="preserve"> Borrowers do not have to have a </w:t>
      </w:r>
      <w:r>
        <w:rPr>
          <w:i/>
        </w:rPr>
        <w:t xml:space="preserve">green card </w:t>
      </w:r>
      <w:r>
        <w:rPr>
          <w:rStyle w:val="FootnoteReference"/>
          <w:i/>
        </w:rPr>
        <w:footnoteReference w:id="6"/>
      </w:r>
      <w:r>
        <w:t xml:space="preserve"> to receive an FHA mortgage. They must have a valid social security number and must be in the country legally. The social security number will be validated by FHA.  Lender requirements may be more stringent in this regard.</w:t>
      </w:r>
    </w:p>
    <w:p w14:paraId="0F70B5AC" w14:textId="77777777" w:rsidR="00EA4ADD" w:rsidRDefault="00EA4ADD" w:rsidP="00EA4ADD">
      <w:pPr>
        <w:spacing w:line="280" w:lineRule="atLeast"/>
        <w:jc w:val="both"/>
      </w:pPr>
    </w:p>
    <w:p w14:paraId="71F6448C" w14:textId="77777777" w:rsidR="00EA4ADD" w:rsidRDefault="00EA4ADD" w:rsidP="00C34771">
      <w:pPr>
        <w:numPr>
          <w:ilvl w:val="0"/>
          <w:numId w:val="20"/>
        </w:numPr>
        <w:spacing w:line="280" w:lineRule="atLeast"/>
        <w:jc w:val="both"/>
      </w:pPr>
      <w:r>
        <w:rPr>
          <w:i/>
        </w:rPr>
        <w:t>Second mortgages.</w:t>
      </w:r>
      <w:r>
        <w:t xml:space="preserve"> Governmental agencies may lend money for second mortgages to defray the purchase costs for qualified purchasers. Otherwise, FHA is more stringent than most mortgage programs with respect to the placing of the second mortgage behind an FHA mortgage during a purchase transaction. FHA does allow the placing of a second mortgage. however:</w:t>
      </w:r>
    </w:p>
    <w:p w14:paraId="0FB0B07D" w14:textId="77777777" w:rsidR="00EA4ADD" w:rsidRDefault="00EA4ADD" w:rsidP="00EA4ADD">
      <w:pPr>
        <w:spacing w:line="280" w:lineRule="atLeast"/>
        <w:ind w:left="432"/>
        <w:jc w:val="both"/>
      </w:pPr>
    </w:p>
    <w:p w14:paraId="086F682E" w14:textId="77777777" w:rsidR="00EA4ADD" w:rsidRDefault="00EA4ADD" w:rsidP="00CF0457">
      <w:pPr>
        <w:numPr>
          <w:ilvl w:val="0"/>
          <w:numId w:val="47"/>
        </w:numPr>
        <w:spacing w:line="280" w:lineRule="atLeast"/>
        <w:jc w:val="both"/>
      </w:pPr>
      <w:r>
        <w:t xml:space="preserve">The combination of the first and second mortgage cannot lower the required down payment, </w:t>
      </w:r>
    </w:p>
    <w:p w14:paraId="34FC6C1A" w14:textId="77777777" w:rsidR="00EA4ADD" w:rsidRDefault="00EA4ADD" w:rsidP="00C34771">
      <w:pPr>
        <w:numPr>
          <w:ilvl w:val="0"/>
          <w:numId w:val="47"/>
        </w:numPr>
        <w:spacing w:line="280" w:lineRule="atLeast"/>
        <w:jc w:val="both"/>
      </w:pPr>
      <w:r>
        <w:t>Regardless of the loan-to-value on the first mortgage due to the existence of the second mortgage, the purchaser must still pay FHA mortgage insurance.</w:t>
      </w:r>
    </w:p>
    <w:p w14:paraId="52CBEE8C" w14:textId="77777777" w:rsidR="00EA4ADD" w:rsidRDefault="00EA4ADD" w:rsidP="00C34771">
      <w:pPr>
        <w:numPr>
          <w:ilvl w:val="0"/>
          <w:numId w:val="47"/>
        </w:numPr>
        <w:spacing w:line="280" w:lineRule="atLeast"/>
        <w:jc w:val="both"/>
      </w:pPr>
      <w:r>
        <w:t xml:space="preserve">In 2010, FHA changed two requirements with regard to second mortgages. First, the combined mortgage amount of the first and second trust now can exceed FHA maximum </w:t>
      </w:r>
      <w:r>
        <w:lastRenderedPageBreak/>
        <w:t xml:space="preserve">mortgage limits set in the local jurisdiction.  Second, refinances are now subject to CLTV restrictions as noted earlier in this section. </w:t>
      </w:r>
    </w:p>
    <w:p w14:paraId="748B472D" w14:textId="77777777" w:rsidR="00EA4ADD" w:rsidRDefault="00EA4ADD" w:rsidP="00EA4ADD">
      <w:pPr>
        <w:spacing w:line="280" w:lineRule="atLeast"/>
        <w:ind w:left="432"/>
        <w:jc w:val="both"/>
      </w:pPr>
    </w:p>
    <w:p w14:paraId="1E366CC8" w14:textId="77777777" w:rsidR="00EA4ADD" w:rsidRDefault="00EA4ADD" w:rsidP="00EA4ADD">
      <w:pPr>
        <w:ind w:left="432"/>
      </w:pPr>
      <w:r>
        <w:t xml:space="preserve">In other words, other than exceeding the maximum mortgage limits in a particular jurisdiction, there is no advantage to placing a second mortgage behind an FHA first mortgage. There are no restrictions regarding placing a second mortgage behind an FHA mortgage when the FHA mortgage is being assumed by the purchaser of the property, lessening the cash required. </w:t>
      </w:r>
    </w:p>
    <w:p w14:paraId="28F7E9A2" w14:textId="77777777" w:rsidR="00EA4ADD" w:rsidRDefault="00EA4ADD" w:rsidP="00EA4ADD">
      <w:pPr>
        <w:ind w:left="432"/>
      </w:pPr>
    </w:p>
    <w:p w14:paraId="49CAAF70" w14:textId="77777777" w:rsidR="00EA4ADD" w:rsidRDefault="00EA4ADD" w:rsidP="00C34771">
      <w:pPr>
        <w:numPr>
          <w:ilvl w:val="0"/>
          <w:numId w:val="44"/>
        </w:numPr>
        <w:spacing w:line="280" w:lineRule="atLeast"/>
        <w:ind w:left="432" w:hanging="432"/>
        <w:jc w:val="both"/>
      </w:pPr>
      <w:r w:rsidRPr="00CD434E">
        <w:rPr>
          <w:i/>
        </w:rPr>
        <w:t>Disadvantages.</w:t>
      </w:r>
      <w:r>
        <w:t xml:space="preserve"> No loan program comes without disadvantages. FHA mortgages are less advantageous than conventional alternatives when a larger down payment is made (or there is significant equity in a refinance) because mortgage insurance is always required. FHA also requires many forms in addition to forms required by conventional alternatives. </w:t>
      </w:r>
    </w:p>
    <w:p w14:paraId="7FB92F61" w14:textId="77777777" w:rsidR="00EA4ADD" w:rsidRDefault="00EA4ADD" w:rsidP="00EA4ADD">
      <w:pPr>
        <w:spacing w:line="280" w:lineRule="atLeast"/>
        <w:jc w:val="both"/>
      </w:pPr>
    </w:p>
    <w:p w14:paraId="7E5B9851" w14:textId="77777777" w:rsidR="00EA4ADD" w:rsidRDefault="00EA4ADD" w:rsidP="00C34771">
      <w:pPr>
        <w:numPr>
          <w:ilvl w:val="0"/>
          <w:numId w:val="44"/>
        </w:numPr>
        <w:spacing w:line="280" w:lineRule="atLeast"/>
        <w:ind w:left="432" w:hanging="432"/>
        <w:jc w:val="both"/>
      </w:pPr>
      <w:r>
        <w:rPr>
          <w:i/>
        </w:rPr>
        <w:t>Manually Underwritten Loans.</w:t>
      </w:r>
      <w:r>
        <w:t xml:space="preserve">  In early 2014, FHA issued additional guidelines for loans which are not approved through their automated TOTAL Scorecard Program.  If the loan is underwritten manually and over 580 credit score (under 580 ratios can’t be exceeded):</w:t>
      </w:r>
    </w:p>
    <w:p w14:paraId="1AEF53D7" w14:textId="77777777" w:rsidR="00EA4ADD" w:rsidRDefault="00EA4ADD" w:rsidP="00EA4ADD">
      <w:pPr>
        <w:spacing w:line="280" w:lineRule="atLeast"/>
        <w:jc w:val="both"/>
      </w:pPr>
    </w:p>
    <w:p w14:paraId="6A700EAF" w14:textId="77777777" w:rsidR="00EA4ADD" w:rsidRDefault="00EA4ADD" w:rsidP="00C34771">
      <w:pPr>
        <w:numPr>
          <w:ilvl w:val="0"/>
          <w:numId w:val="48"/>
        </w:numPr>
        <w:spacing w:line="280" w:lineRule="atLeast"/>
        <w:jc w:val="both"/>
      </w:pPr>
      <w:r>
        <w:t xml:space="preserve">Ratios of 31/43 (33/45 for energy efficient loans) may not be exceeded if no compensating factors are present. </w:t>
      </w:r>
    </w:p>
    <w:p w14:paraId="67F03686" w14:textId="77777777" w:rsidR="00EA4ADD" w:rsidRDefault="00EA4ADD" w:rsidP="00C34771">
      <w:pPr>
        <w:numPr>
          <w:ilvl w:val="0"/>
          <w:numId w:val="48"/>
        </w:numPr>
        <w:spacing w:line="280" w:lineRule="atLeast"/>
        <w:jc w:val="both"/>
      </w:pPr>
      <w:r>
        <w:t xml:space="preserve">Ratios of 37/47 may not be exceeded if one compensating factor is present. </w:t>
      </w:r>
    </w:p>
    <w:p w14:paraId="0568A28D" w14:textId="77777777" w:rsidR="00EA4ADD" w:rsidRDefault="00EA4ADD" w:rsidP="00C34771">
      <w:pPr>
        <w:numPr>
          <w:ilvl w:val="0"/>
          <w:numId w:val="48"/>
        </w:numPr>
        <w:spacing w:line="280" w:lineRule="atLeast"/>
        <w:jc w:val="both"/>
      </w:pPr>
      <w:r>
        <w:t xml:space="preserve">Ratios of 40/50 may not be exceeded if two compensating factors are present. </w:t>
      </w:r>
    </w:p>
    <w:p w14:paraId="1A30B5F8" w14:textId="77777777" w:rsidR="00EA4ADD" w:rsidRDefault="00EA4ADD" w:rsidP="00C34771">
      <w:pPr>
        <w:numPr>
          <w:ilvl w:val="0"/>
          <w:numId w:val="48"/>
        </w:numPr>
        <w:spacing w:line="280" w:lineRule="atLeast"/>
        <w:jc w:val="both"/>
      </w:pPr>
      <w:r>
        <w:t xml:space="preserve">Ratios of 40/40 for those without any discretionary debt besides housing. </w:t>
      </w:r>
    </w:p>
    <w:p w14:paraId="59C1AE27" w14:textId="77777777" w:rsidR="00EA4ADD" w:rsidRDefault="00EA4ADD" w:rsidP="00EA4ADD">
      <w:pPr>
        <w:spacing w:line="280" w:lineRule="atLeast"/>
        <w:ind w:left="792"/>
        <w:jc w:val="both"/>
      </w:pPr>
    </w:p>
    <w:p w14:paraId="7642FDCF" w14:textId="77777777" w:rsidR="00EA4ADD" w:rsidRDefault="00EA4ADD" w:rsidP="00EA4ADD">
      <w:pPr>
        <w:spacing w:line="280" w:lineRule="atLeast"/>
        <w:ind w:left="432"/>
        <w:jc w:val="both"/>
      </w:pPr>
      <w:r>
        <w:t xml:space="preserve">Compensating factors include three months reserves for 1-2 unit properties, increase in payment limited to 5% or $100, whichever is less, with no more than one 30-day late within the past 12 month (no late payments allowed for cash out refinances) and a positive residual.  For category 3 above, the factor of additional verified income not counted is added. </w:t>
      </w:r>
    </w:p>
    <w:p w14:paraId="030FE0C5" w14:textId="77777777" w:rsidR="00EA4ADD" w:rsidRDefault="00EA4ADD" w:rsidP="00EA4ADD">
      <w:pPr>
        <w:spacing w:line="280" w:lineRule="atLeast"/>
        <w:ind w:left="432"/>
        <w:jc w:val="both"/>
      </w:pPr>
    </w:p>
    <w:p w14:paraId="132E8EB5" w14:textId="77777777" w:rsidR="00EA4ADD" w:rsidRPr="00EA4ADD" w:rsidRDefault="00EA4ADD" w:rsidP="00EA4ADD">
      <w:pPr>
        <w:pStyle w:val="BodyText1"/>
      </w:pPr>
    </w:p>
    <w:p w14:paraId="7C255E84" w14:textId="77777777" w:rsidR="00EA4ADD" w:rsidRDefault="00EA4ADD" w:rsidP="00EA4ADD">
      <w:pPr>
        <w:pStyle w:val="BodyText1"/>
      </w:pPr>
    </w:p>
    <w:p w14:paraId="40A7D79A" w14:textId="77777777" w:rsidR="00332476" w:rsidRPr="00270795" w:rsidRDefault="00332476" w:rsidP="005C4774">
      <w:pPr>
        <w:pStyle w:val="SectionHead2"/>
        <w:jc w:val="center"/>
        <w:rPr>
          <w:rFonts w:ascii="Times New Roman" w:hAnsi="Times New Roman"/>
          <w:i/>
          <w:iCs/>
          <w:color w:val="0070C0"/>
        </w:rPr>
      </w:pPr>
      <w:r>
        <w:rPr>
          <w:rFonts w:ascii="Times New Roman" w:hAnsi="Times New Roman"/>
          <w:i/>
          <w:iCs/>
        </w:rPr>
        <w:lastRenderedPageBreak/>
        <w:t>FHA Underwriting Idiosyncrasies</w:t>
      </w:r>
    </w:p>
    <w:p w14:paraId="02070D49" w14:textId="77777777" w:rsidR="00332476" w:rsidRDefault="00332476">
      <w:pPr>
        <w:pStyle w:val="SectionHead2"/>
        <w:jc w:val="center"/>
        <w:rPr>
          <w:rFonts w:ascii="Times New Roman" w:hAnsi="Times New Roman"/>
          <w:sz w:val="24"/>
        </w:rPr>
      </w:pPr>
      <w:r>
        <w:rPr>
          <w:rFonts w:ascii="Times New Roman" w:hAnsi="Times New Roman"/>
          <w:i/>
          <w:iCs/>
        </w:rPr>
        <w:t>Note that lenders may have requirements that exceed FHA’s requirements.</w:t>
      </w:r>
    </w:p>
    <w:p w14:paraId="639550EE" w14:textId="77777777" w:rsidR="00332476" w:rsidRDefault="00332476">
      <w:pPr>
        <w:pStyle w:val="SectionHead2"/>
        <w:rPr>
          <w:rFonts w:ascii="Times New Roman" w:hAnsi="Times New Roman"/>
          <w:b w:val="0"/>
          <w:bCs w:val="0"/>
          <w:sz w:val="24"/>
        </w:rPr>
      </w:pPr>
    </w:p>
    <w:p w14:paraId="724EA921"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A person can have only one FHA loan at one time (there are hardship exceptions).</w:t>
      </w:r>
    </w:p>
    <w:p w14:paraId="4EBB52B2" w14:textId="77777777" w:rsidR="00332476" w:rsidRPr="0028346C" w:rsidRDefault="00332476" w:rsidP="00332476">
      <w:pPr>
        <w:pStyle w:val="SectionHead2"/>
        <w:numPr>
          <w:ilvl w:val="0"/>
          <w:numId w:val="4"/>
        </w:numPr>
        <w:rPr>
          <w:rFonts w:ascii="Times New Roman" w:hAnsi="Times New Roman"/>
          <w:b w:val="0"/>
          <w:bCs w:val="0"/>
          <w:sz w:val="24"/>
        </w:rPr>
      </w:pPr>
      <w:r w:rsidRPr="0028346C">
        <w:rPr>
          <w:rFonts w:ascii="Times New Roman" w:hAnsi="Times New Roman"/>
          <w:b w:val="0"/>
          <w:bCs w:val="0"/>
          <w:sz w:val="24"/>
        </w:rPr>
        <w:t>There are limitations as to when a power of attorney can be utilized for the application.</w:t>
      </w:r>
    </w:p>
    <w:p w14:paraId="03604C50" w14:textId="77777777" w:rsidR="00332476" w:rsidRDefault="00F634AE"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If actual closing costs are $500</w:t>
      </w:r>
      <w:r w:rsidR="00332476">
        <w:rPr>
          <w:rFonts w:ascii="Times New Roman" w:hAnsi="Times New Roman"/>
          <w:b w:val="0"/>
          <w:bCs w:val="0"/>
          <w:sz w:val="24"/>
        </w:rPr>
        <w:t xml:space="preserve"> less than original estimates, the final loan amount must be lowered. </w:t>
      </w:r>
    </w:p>
    <w:p w14:paraId="205C3DC8" w14:textId="77777777" w:rsidR="00332476" w:rsidRDefault="00CD4DA1"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The applicant must invest 3.5</w:t>
      </w:r>
      <w:r w:rsidR="00332476">
        <w:rPr>
          <w:rFonts w:ascii="Times New Roman" w:hAnsi="Times New Roman"/>
          <w:b w:val="0"/>
          <w:bCs w:val="0"/>
          <w:sz w:val="24"/>
        </w:rPr>
        <w:t>% cash into the transaction.</w:t>
      </w:r>
      <w:r w:rsidR="007F27CD">
        <w:rPr>
          <w:rFonts w:ascii="Times New Roman" w:hAnsi="Times New Roman"/>
          <w:b w:val="0"/>
          <w:bCs w:val="0"/>
          <w:sz w:val="24"/>
        </w:rPr>
        <w:t xml:space="preserve"> Gift funds count </w:t>
      </w:r>
      <w:r>
        <w:rPr>
          <w:rFonts w:ascii="Times New Roman" w:hAnsi="Times New Roman"/>
          <w:b w:val="0"/>
          <w:bCs w:val="0"/>
          <w:sz w:val="24"/>
        </w:rPr>
        <w:t xml:space="preserve">as cash investment. </w:t>
      </w:r>
    </w:p>
    <w:p w14:paraId="0DBAD549" w14:textId="77777777" w:rsidR="00332476" w:rsidRPr="0028346C" w:rsidRDefault="00332476" w:rsidP="00332476">
      <w:pPr>
        <w:pStyle w:val="SectionHead2"/>
        <w:numPr>
          <w:ilvl w:val="0"/>
          <w:numId w:val="4"/>
        </w:numPr>
        <w:rPr>
          <w:rFonts w:ascii="Times New Roman" w:hAnsi="Times New Roman"/>
          <w:b w:val="0"/>
          <w:bCs w:val="0"/>
          <w:sz w:val="24"/>
        </w:rPr>
      </w:pPr>
      <w:r w:rsidRPr="0028346C">
        <w:rPr>
          <w:rFonts w:ascii="Times New Roman" w:hAnsi="Times New Roman"/>
          <w:b w:val="0"/>
          <w:bCs w:val="0"/>
          <w:sz w:val="24"/>
        </w:rPr>
        <w:t xml:space="preserve">The </w:t>
      </w:r>
      <w:r w:rsidR="0028346C" w:rsidRPr="0028346C">
        <w:rPr>
          <w:rFonts w:ascii="Times New Roman" w:hAnsi="Times New Roman"/>
          <w:b w:val="0"/>
          <w:bCs w:val="0"/>
          <w:sz w:val="24"/>
        </w:rPr>
        <w:t xml:space="preserve">initial application and </w:t>
      </w:r>
      <w:r w:rsidRPr="0028346C">
        <w:rPr>
          <w:rFonts w:ascii="Times New Roman" w:hAnsi="Times New Roman"/>
          <w:b w:val="0"/>
          <w:bCs w:val="0"/>
          <w:sz w:val="24"/>
        </w:rPr>
        <w:t>HUD application addendum</w:t>
      </w:r>
      <w:r w:rsidR="0028346C" w:rsidRPr="0028346C">
        <w:rPr>
          <w:rFonts w:ascii="Times New Roman" w:hAnsi="Times New Roman"/>
          <w:b w:val="0"/>
          <w:bCs w:val="0"/>
          <w:sz w:val="24"/>
        </w:rPr>
        <w:t xml:space="preserve"> (2900.1)</w:t>
      </w:r>
      <w:r w:rsidRPr="0028346C">
        <w:rPr>
          <w:rFonts w:ascii="Times New Roman" w:hAnsi="Times New Roman"/>
          <w:b w:val="0"/>
          <w:bCs w:val="0"/>
          <w:sz w:val="24"/>
        </w:rPr>
        <w:t xml:space="preserve"> must be signed prior to underwriting submission. </w:t>
      </w:r>
    </w:p>
    <w:p w14:paraId="53950AC4" w14:textId="77777777" w:rsidR="00332476" w:rsidRDefault="00AC7858"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FHA </w:t>
      </w:r>
      <w:r w:rsidR="00332476">
        <w:rPr>
          <w:rFonts w:ascii="Times New Roman" w:hAnsi="Times New Roman"/>
          <w:b w:val="0"/>
          <w:bCs w:val="0"/>
          <w:sz w:val="24"/>
        </w:rPr>
        <w:t>will accept alternative documentation</w:t>
      </w:r>
    </w:p>
    <w:p w14:paraId="17CAD25A"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FHA does not have a no-income verification program (except for a streamline refinance</w:t>
      </w:r>
      <w:r w:rsidR="00AC7858">
        <w:rPr>
          <w:rFonts w:ascii="Times New Roman" w:hAnsi="Times New Roman"/>
          <w:b w:val="0"/>
          <w:bCs w:val="0"/>
          <w:sz w:val="24"/>
        </w:rPr>
        <w:t>, which is “modified income verification”</w:t>
      </w:r>
      <w:r>
        <w:rPr>
          <w:rFonts w:ascii="Times New Roman" w:hAnsi="Times New Roman"/>
          <w:b w:val="0"/>
          <w:bCs w:val="0"/>
          <w:sz w:val="24"/>
        </w:rPr>
        <w:t xml:space="preserve">) </w:t>
      </w:r>
    </w:p>
    <w:p w14:paraId="5AF495AB"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FHA requires a real estate certification as part of the contract. The certification must be signed by the buyer and the seller and indicates that the contract is the “whole” agreement. An additional certification must be signed as an addendum to the </w:t>
      </w:r>
      <w:r w:rsidR="00FA32AB">
        <w:rPr>
          <w:rFonts w:ascii="Times New Roman" w:hAnsi="Times New Roman"/>
          <w:b w:val="0"/>
          <w:bCs w:val="0"/>
          <w:sz w:val="24"/>
        </w:rPr>
        <w:t>Closing Disclosure</w:t>
      </w:r>
      <w:r w:rsidR="00AC7858">
        <w:rPr>
          <w:rFonts w:ascii="Times New Roman" w:hAnsi="Times New Roman"/>
          <w:b w:val="0"/>
          <w:bCs w:val="0"/>
          <w:sz w:val="24"/>
        </w:rPr>
        <w:t>.</w:t>
      </w:r>
    </w:p>
    <w:p w14:paraId="741EAC31"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The FHA “amendatory clause” specifies the right for the borrower to have the house appraised for at least the sales price or they can withdraw the contact. This is usually part of the contract and otherwise must be signed by the borrower and seller. </w:t>
      </w:r>
    </w:p>
    <w:p w14:paraId="57C0C34B"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FHA requires picture ID and evidence of social security number. </w:t>
      </w:r>
    </w:p>
    <w:p w14:paraId="1910F8E1"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Investors cannot assume FHA mortgages.</w:t>
      </w:r>
    </w:p>
    <w:p w14:paraId="3B28810B"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No second homes except in “emergency” situations (never vacation properties).</w:t>
      </w:r>
    </w:p>
    <w:p w14:paraId="1BEB4A68"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FHA mortgages are assumable with credit a</w:t>
      </w:r>
      <w:r w:rsidR="0050365A">
        <w:rPr>
          <w:rFonts w:ascii="Times New Roman" w:hAnsi="Times New Roman"/>
          <w:b w:val="0"/>
          <w:bCs w:val="0"/>
          <w:sz w:val="24"/>
        </w:rPr>
        <w:t>pproval</w:t>
      </w:r>
      <w:r>
        <w:rPr>
          <w:rFonts w:ascii="Times New Roman" w:hAnsi="Times New Roman"/>
          <w:b w:val="0"/>
          <w:bCs w:val="0"/>
          <w:sz w:val="24"/>
        </w:rPr>
        <w:t>.</w:t>
      </w:r>
    </w:p>
    <w:p w14:paraId="2C922F3B" w14:textId="77777777" w:rsidR="00332476" w:rsidRPr="0028346C" w:rsidRDefault="00332476" w:rsidP="00332476">
      <w:pPr>
        <w:pStyle w:val="SectionHead2"/>
        <w:numPr>
          <w:ilvl w:val="0"/>
          <w:numId w:val="4"/>
        </w:numPr>
        <w:rPr>
          <w:rFonts w:ascii="Times New Roman" w:hAnsi="Times New Roman"/>
          <w:b w:val="0"/>
          <w:bCs w:val="0"/>
          <w:sz w:val="24"/>
        </w:rPr>
      </w:pPr>
      <w:r w:rsidRPr="0028346C">
        <w:rPr>
          <w:rFonts w:ascii="Times New Roman" w:hAnsi="Times New Roman"/>
          <w:b w:val="0"/>
          <w:bCs w:val="0"/>
          <w:sz w:val="24"/>
        </w:rPr>
        <w:t xml:space="preserve">New homes (less than one year old) without an approved ten year warranty and without construction approval, require a 10% down payment. </w:t>
      </w:r>
    </w:p>
    <w:p w14:paraId="7F2AADCA" w14:textId="77777777" w:rsidR="00332476" w:rsidRPr="00270795" w:rsidRDefault="00332476" w:rsidP="00332476">
      <w:pPr>
        <w:pStyle w:val="SectionHead2"/>
        <w:numPr>
          <w:ilvl w:val="0"/>
          <w:numId w:val="4"/>
        </w:numPr>
        <w:rPr>
          <w:rFonts w:ascii="Times New Roman" w:hAnsi="Times New Roman"/>
          <w:b w:val="0"/>
          <w:bCs w:val="0"/>
          <w:color w:val="0070C0"/>
          <w:sz w:val="24"/>
        </w:rPr>
      </w:pPr>
      <w:r>
        <w:rPr>
          <w:rFonts w:ascii="Times New Roman" w:hAnsi="Times New Roman"/>
          <w:b w:val="0"/>
          <w:bCs w:val="0"/>
          <w:sz w:val="24"/>
        </w:rPr>
        <w:t xml:space="preserve">Sellers can contribute up to 6.0% of reasonable and customary closing costs. Sellers cannot pay for future mortgage payments. </w:t>
      </w:r>
      <w:r w:rsidR="0050365A">
        <w:rPr>
          <w:rFonts w:ascii="Times New Roman" w:hAnsi="Times New Roman"/>
          <w:b w:val="0"/>
          <w:bCs w:val="0"/>
          <w:sz w:val="24"/>
        </w:rPr>
        <w:t xml:space="preserve"> </w:t>
      </w:r>
    </w:p>
    <w:p w14:paraId="235A29E7"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Repairs needed for eligibility according to the appraiser and paid for the borrower can be added to the mortgage amount. </w:t>
      </w:r>
    </w:p>
    <w:p w14:paraId="55063EC9"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Energy efficiency improvements can be added to the mortgage amount. </w:t>
      </w:r>
    </w:p>
    <w:p w14:paraId="6BA383E0"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Identity of interest transactions are restricted to 85% LTV.</w:t>
      </w:r>
    </w:p>
    <w:p w14:paraId="7B0726ED"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Three-four unit properties—the property must be self-sufficient and the borrower must have three months reserves.</w:t>
      </w:r>
    </w:p>
    <w:p w14:paraId="5C6D4A5B" w14:textId="77777777" w:rsidR="00332476" w:rsidRPr="005E210A" w:rsidRDefault="00332476" w:rsidP="00332476">
      <w:pPr>
        <w:pStyle w:val="SectionHead2"/>
        <w:numPr>
          <w:ilvl w:val="0"/>
          <w:numId w:val="4"/>
        </w:numPr>
        <w:rPr>
          <w:rFonts w:ascii="Times New Roman" w:hAnsi="Times New Roman"/>
          <w:b w:val="0"/>
          <w:bCs w:val="0"/>
          <w:sz w:val="24"/>
        </w:rPr>
      </w:pPr>
      <w:r w:rsidRPr="005E210A">
        <w:rPr>
          <w:rFonts w:ascii="Times New Roman" w:hAnsi="Times New Roman"/>
          <w:b w:val="0"/>
          <w:bCs w:val="0"/>
          <w:sz w:val="24"/>
        </w:rPr>
        <w:lastRenderedPageBreak/>
        <w:t xml:space="preserve">15 days prepaid interest </w:t>
      </w:r>
      <w:r w:rsidR="005E210A" w:rsidRPr="005E210A">
        <w:rPr>
          <w:rFonts w:ascii="Times New Roman" w:hAnsi="Times New Roman"/>
          <w:b w:val="0"/>
          <w:bCs w:val="0"/>
          <w:sz w:val="24"/>
        </w:rPr>
        <w:t>is typically</w:t>
      </w:r>
      <w:r w:rsidRPr="005E210A">
        <w:rPr>
          <w:rFonts w:ascii="Times New Roman" w:hAnsi="Times New Roman"/>
          <w:b w:val="0"/>
          <w:bCs w:val="0"/>
          <w:sz w:val="24"/>
        </w:rPr>
        <w:t xml:space="preserve"> estimated even though no cash reserves are required.</w:t>
      </w:r>
      <w:r w:rsidR="0050365A" w:rsidRPr="005E210A">
        <w:rPr>
          <w:rFonts w:ascii="Times New Roman" w:hAnsi="Times New Roman"/>
          <w:b w:val="0"/>
          <w:bCs w:val="0"/>
          <w:sz w:val="24"/>
        </w:rPr>
        <w:t xml:space="preserve"> Cash reserves may be required as compensating factors for manually underwritten mortgages (see Mortgagee Letter 2014-02</w:t>
      </w:r>
      <w:r w:rsidR="005E210A" w:rsidRPr="005E210A">
        <w:rPr>
          <w:rFonts w:ascii="Times New Roman" w:hAnsi="Times New Roman"/>
          <w:b w:val="0"/>
          <w:bCs w:val="0"/>
          <w:sz w:val="24"/>
        </w:rPr>
        <w:t>)</w:t>
      </w:r>
      <w:r w:rsidR="0050365A" w:rsidRPr="005E210A">
        <w:rPr>
          <w:rFonts w:ascii="Times New Roman" w:hAnsi="Times New Roman"/>
          <w:b w:val="0"/>
          <w:bCs w:val="0"/>
          <w:sz w:val="24"/>
        </w:rPr>
        <w:t xml:space="preserve">. </w:t>
      </w:r>
      <w:r w:rsidR="00987F8C" w:rsidRPr="005E210A">
        <w:rPr>
          <w:rFonts w:ascii="Times New Roman" w:hAnsi="Times New Roman"/>
          <w:b w:val="0"/>
          <w:bCs w:val="0"/>
          <w:sz w:val="24"/>
        </w:rPr>
        <w:t xml:space="preserve">  </w:t>
      </w:r>
    </w:p>
    <w:p w14:paraId="67CA736D"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Secondary financing for the entire cash investment can be provided by a government agency or an instrumentality of the government. </w:t>
      </w:r>
    </w:p>
    <w:p w14:paraId="5CBB0BCA"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Non-traditional credit histories can be considered.</w:t>
      </w:r>
    </w:p>
    <w:p w14:paraId="0EC03381"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FHA </w:t>
      </w:r>
      <w:r w:rsidR="00F634AE">
        <w:rPr>
          <w:rFonts w:ascii="Times New Roman" w:hAnsi="Times New Roman"/>
          <w:b w:val="0"/>
          <w:bCs w:val="0"/>
          <w:sz w:val="24"/>
        </w:rPr>
        <w:t xml:space="preserve">one-year ARMs </w:t>
      </w:r>
      <w:r>
        <w:rPr>
          <w:rFonts w:ascii="Times New Roman" w:hAnsi="Times New Roman"/>
          <w:b w:val="0"/>
          <w:bCs w:val="0"/>
          <w:sz w:val="24"/>
        </w:rPr>
        <w:t>are underwritten at the initial rate plus 1.0% if there is less than a 5.0% down</w:t>
      </w:r>
      <w:r w:rsidR="00B2420A">
        <w:rPr>
          <w:rFonts w:ascii="Times New Roman" w:hAnsi="Times New Roman"/>
          <w:b w:val="0"/>
          <w:bCs w:val="0"/>
          <w:sz w:val="24"/>
        </w:rPr>
        <w:t xml:space="preserve"> </w:t>
      </w:r>
      <w:r>
        <w:rPr>
          <w:rFonts w:ascii="Times New Roman" w:hAnsi="Times New Roman"/>
          <w:b w:val="0"/>
          <w:bCs w:val="0"/>
          <w:sz w:val="24"/>
        </w:rPr>
        <w:t>payment. Temporary buydowns ar</w:t>
      </w:r>
      <w:r w:rsidR="00F634AE">
        <w:rPr>
          <w:rFonts w:ascii="Times New Roman" w:hAnsi="Times New Roman"/>
          <w:b w:val="0"/>
          <w:bCs w:val="0"/>
          <w:sz w:val="24"/>
        </w:rPr>
        <w:t xml:space="preserve">e not permitted on adjustable and on fixed rates are underwritten at the note rate. </w:t>
      </w:r>
    </w:p>
    <w:p w14:paraId="7E849DA6" w14:textId="77777777" w:rsidR="00987F8C" w:rsidRDefault="00332476" w:rsidP="00987F8C">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Bankruptcies occurring more than one year but less than two years from the date of </w:t>
      </w:r>
      <w:r w:rsidR="00987F8C">
        <w:rPr>
          <w:rFonts w:ascii="Times New Roman" w:hAnsi="Times New Roman"/>
          <w:b w:val="0"/>
          <w:bCs w:val="0"/>
          <w:sz w:val="24"/>
        </w:rPr>
        <w:t>discharge</w:t>
      </w:r>
      <w:r>
        <w:rPr>
          <w:rFonts w:ascii="Times New Roman" w:hAnsi="Times New Roman"/>
          <w:b w:val="0"/>
          <w:bCs w:val="0"/>
          <w:sz w:val="24"/>
        </w:rPr>
        <w:t xml:space="preserve"> can be considered with extenuating circumstances.</w:t>
      </w:r>
      <w:r w:rsidR="00987F8C">
        <w:rPr>
          <w:rFonts w:ascii="Times New Roman" w:hAnsi="Times New Roman"/>
          <w:b w:val="0"/>
          <w:bCs w:val="0"/>
          <w:sz w:val="24"/>
        </w:rPr>
        <w:t xml:space="preserve"> </w:t>
      </w:r>
      <w:r w:rsidR="00987F8C" w:rsidRPr="00987F8C">
        <w:rPr>
          <w:rFonts w:ascii="Times New Roman" w:hAnsi="Times New Roman"/>
          <w:b w:val="0"/>
          <w:bCs w:val="0"/>
          <w:sz w:val="24"/>
        </w:rPr>
        <w:t xml:space="preserve"> Two years are required without extenuating circumstances. </w:t>
      </w:r>
    </w:p>
    <w:p w14:paraId="40A0D594" w14:textId="77777777" w:rsidR="00332476" w:rsidRPr="00987F8C" w:rsidRDefault="00987F8C" w:rsidP="00987F8C">
      <w:pPr>
        <w:pStyle w:val="SectionHead2"/>
        <w:numPr>
          <w:ilvl w:val="0"/>
          <w:numId w:val="4"/>
        </w:numPr>
        <w:rPr>
          <w:rFonts w:ascii="Times New Roman" w:hAnsi="Times New Roman"/>
          <w:b w:val="0"/>
          <w:bCs w:val="0"/>
          <w:sz w:val="24"/>
        </w:rPr>
      </w:pPr>
      <w:r w:rsidRPr="00987F8C">
        <w:rPr>
          <w:rFonts w:ascii="Times New Roman" w:hAnsi="Times New Roman"/>
          <w:b w:val="0"/>
          <w:bCs w:val="0"/>
          <w:sz w:val="24"/>
        </w:rPr>
        <w:t xml:space="preserve">Foreclosures, Deed-in-Lieu and Short Sales require </w:t>
      </w:r>
      <w:r>
        <w:rPr>
          <w:rFonts w:ascii="Times New Roman" w:hAnsi="Times New Roman"/>
          <w:b w:val="0"/>
          <w:bCs w:val="0"/>
          <w:sz w:val="24"/>
        </w:rPr>
        <w:t xml:space="preserve">three years without extenuating circumstances.  One to two years if extenuating circumstances and foreclosure did not involve an FHA mortgage. </w:t>
      </w:r>
    </w:p>
    <w:p w14:paraId="752E545F"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The borrower cannot be delinquent on any federal debts. </w:t>
      </w:r>
    </w:p>
    <w:p w14:paraId="0D67B6E7" w14:textId="77777777" w:rsidR="00332476" w:rsidRPr="005E210A" w:rsidRDefault="005E210A" w:rsidP="00332476">
      <w:pPr>
        <w:pStyle w:val="SectionHead2"/>
        <w:numPr>
          <w:ilvl w:val="0"/>
          <w:numId w:val="4"/>
        </w:numPr>
        <w:rPr>
          <w:rFonts w:ascii="Times New Roman" w:hAnsi="Times New Roman"/>
          <w:b w:val="0"/>
          <w:bCs w:val="0"/>
          <w:sz w:val="24"/>
        </w:rPr>
      </w:pPr>
      <w:r w:rsidRPr="005E210A">
        <w:rPr>
          <w:rFonts w:ascii="Times New Roman" w:hAnsi="Times New Roman"/>
          <w:b w:val="0"/>
          <w:bCs w:val="0"/>
          <w:sz w:val="24"/>
        </w:rPr>
        <w:t>Bonus and overtime</w:t>
      </w:r>
      <w:r w:rsidR="00332476" w:rsidRPr="005E210A">
        <w:rPr>
          <w:rFonts w:ascii="Times New Roman" w:hAnsi="Times New Roman"/>
          <w:b w:val="0"/>
          <w:bCs w:val="0"/>
          <w:sz w:val="24"/>
        </w:rPr>
        <w:t xml:space="preserve"> income that is less than two-years can be consi</w:t>
      </w:r>
      <w:r>
        <w:rPr>
          <w:rFonts w:ascii="Times New Roman" w:hAnsi="Times New Roman"/>
          <w:b w:val="0"/>
          <w:bCs w:val="0"/>
          <w:sz w:val="24"/>
        </w:rPr>
        <w:t xml:space="preserve">dered if continuance is likely and three is more than a one-year history. </w:t>
      </w:r>
    </w:p>
    <w:p w14:paraId="5EE06F18"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Gifts can be used for the entire cash investment, but must come from relatives or someone with a “family-type” relationship. </w:t>
      </w:r>
    </w:p>
    <w:p w14:paraId="6312C7E1" w14:textId="77777777" w:rsidR="00332476" w:rsidRDefault="00332476" w:rsidP="00332476">
      <w:pPr>
        <w:pStyle w:val="BodyText1"/>
        <w:numPr>
          <w:ilvl w:val="0"/>
          <w:numId w:val="4"/>
        </w:numPr>
      </w:pPr>
      <w:r>
        <w:rPr>
          <w:rFonts w:ascii="Times New Roman" w:hAnsi="Times New Roman"/>
          <w:sz w:val="24"/>
        </w:rPr>
        <w:t xml:space="preserve">Bridal registry accounts can be used as a source of gifts. </w:t>
      </w:r>
    </w:p>
    <w:p w14:paraId="628AEC9C"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A rental credit can only be used for the down</w:t>
      </w:r>
      <w:r w:rsidR="00B2420A">
        <w:rPr>
          <w:rFonts w:ascii="Times New Roman" w:hAnsi="Times New Roman"/>
          <w:b w:val="0"/>
          <w:bCs w:val="0"/>
          <w:sz w:val="24"/>
        </w:rPr>
        <w:t xml:space="preserve"> </w:t>
      </w:r>
      <w:r>
        <w:rPr>
          <w:rFonts w:ascii="Times New Roman" w:hAnsi="Times New Roman"/>
          <w:b w:val="0"/>
          <w:bCs w:val="0"/>
          <w:sz w:val="24"/>
        </w:rPr>
        <w:t xml:space="preserve">payment in the portion that exceeds fair value of rent. </w:t>
      </w:r>
    </w:p>
    <w:p w14:paraId="06A40FC4"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Debts are counted if there are over 10 payments to be made. </w:t>
      </w:r>
    </w:p>
    <w:p w14:paraId="5EFD85AD"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Ratios can be exceeded by 2.0% if purchasing an energy-efficient home. </w:t>
      </w:r>
    </w:p>
    <w:p w14:paraId="3EFE35E2"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FHA requires an IRS form 4506 or 8821 when alternative documentation is used or tax forms are required. </w:t>
      </w:r>
    </w:p>
    <w:p w14:paraId="3965F87E"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When financing a HUD-owned property with an FHA mortgage, an appraisal is not required. </w:t>
      </w:r>
    </w:p>
    <w:p w14:paraId="17FAC800" w14:textId="77777777" w:rsidR="00332476" w:rsidRDefault="00332476" w:rsidP="00332476">
      <w:pPr>
        <w:pStyle w:val="BodyText1"/>
        <w:numPr>
          <w:ilvl w:val="0"/>
          <w:numId w:val="4"/>
        </w:numPr>
      </w:pPr>
      <w:r>
        <w:rPr>
          <w:rFonts w:ascii="Times New Roman" w:hAnsi="Times New Roman"/>
          <w:sz w:val="24"/>
        </w:rPr>
        <w:t>FHA publishes approved condominium lists. You must make sure the phase of the project is approved before ordering an appraisal.</w:t>
      </w:r>
    </w:p>
    <w:p w14:paraId="0AD773C2" w14:textId="77777777" w:rsidR="00332476" w:rsidRPr="00270795" w:rsidRDefault="00332476" w:rsidP="005C4774">
      <w:pPr>
        <w:pStyle w:val="SectionHead2"/>
        <w:jc w:val="center"/>
        <w:rPr>
          <w:rFonts w:ascii="Times New Roman" w:hAnsi="Times New Roman"/>
          <w:i/>
          <w:iCs/>
          <w:color w:val="0070C0"/>
        </w:rPr>
      </w:pPr>
      <w:r>
        <w:br w:type="page"/>
      </w:r>
      <w:r w:rsidR="0083002D">
        <w:rPr>
          <w:rFonts w:ascii="Times New Roman" w:hAnsi="Times New Roman"/>
          <w:i/>
          <w:iCs/>
        </w:rPr>
        <w:lastRenderedPageBreak/>
        <w:t>FHA Refinances</w:t>
      </w:r>
    </w:p>
    <w:p w14:paraId="06807F18" w14:textId="77777777" w:rsidR="00FA32AB" w:rsidRPr="00FA32AB" w:rsidRDefault="00FA32AB" w:rsidP="00FA32AB">
      <w:pPr>
        <w:pStyle w:val="BodyText1"/>
      </w:pPr>
    </w:p>
    <w:p w14:paraId="0A98763E" w14:textId="77777777" w:rsidR="00332476" w:rsidRPr="00F80D06" w:rsidRDefault="00332476" w:rsidP="00332476">
      <w:pPr>
        <w:pStyle w:val="SectionHead2"/>
        <w:numPr>
          <w:ilvl w:val="0"/>
          <w:numId w:val="4"/>
        </w:numPr>
        <w:rPr>
          <w:rFonts w:ascii="Times New Roman" w:hAnsi="Times New Roman"/>
          <w:b w:val="0"/>
          <w:bCs w:val="0"/>
          <w:sz w:val="24"/>
        </w:rPr>
      </w:pPr>
      <w:r w:rsidRPr="00F80D06">
        <w:rPr>
          <w:rFonts w:ascii="Times New Roman" w:hAnsi="Times New Roman"/>
          <w:b w:val="0"/>
          <w:bCs w:val="0"/>
          <w:sz w:val="24"/>
        </w:rPr>
        <w:t xml:space="preserve">FHA </w:t>
      </w:r>
      <w:r w:rsidRPr="00F80D06">
        <w:rPr>
          <w:rFonts w:ascii="Times New Roman" w:hAnsi="Times New Roman"/>
          <w:b w:val="0"/>
          <w:bCs w:val="0"/>
          <w:i/>
          <w:iCs/>
          <w:sz w:val="24"/>
        </w:rPr>
        <w:t>streamline</w:t>
      </w:r>
      <w:r w:rsidRPr="00F80D06">
        <w:rPr>
          <w:rFonts w:ascii="Times New Roman" w:hAnsi="Times New Roman"/>
          <w:b w:val="0"/>
          <w:bCs w:val="0"/>
          <w:sz w:val="24"/>
        </w:rPr>
        <w:t xml:space="preserve"> </w:t>
      </w:r>
      <w:r w:rsidRPr="00F80D06">
        <w:rPr>
          <w:rFonts w:ascii="Times New Roman" w:hAnsi="Times New Roman"/>
          <w:b w:val="0"/>
          <w:bCs w:val="0"/>
          <w:i/>
          <w:iCs/>
          <w:sz w:val="24"/>
        </w:rPr>
        <w:t xml:space="preserve">program </w:t>
      </w:r>
      <w:r w:rsidRPr="00F80D06">
        <w:rPr>
          <w:rFonts w:ascii="Times New Roman" w:hAnsi="Times New Roman"/>
          <w:b w:val="0"/>
          <w:bCs w:val="0"/>
          <w:sz w:val="24"/>
        </w:rPr>
        <w:t xml:space="preserve">requires an application </w:t>
      </w:r>
      <w:r w:rsidR="00270795" w:rsidRPr="00F80D06">
        <w:rPr>
          <w:rFonts w:ascii="Times New Roman" w:hAnsi="Times New Roman"/>
          <w:b w:val="0"/>
          <w:bCs w:val="0"/>
          <w:sz w:val="24"/>
        </w:rPr>
        <w:t>and</w:t>
      </w:r>
      <w:r w:rsidRPr="00F80D06">
        <w:rPr>
          <w:rFonts w:ascii="Times New Roman" w:hAnsi="Times New Roman"/>
          <w:b w:val="0"/>
          <w:bCs w:val="0"/>
          <w:sz w:val="24"/>
        </w:rPr>
        <w:t xml:space="preserve"> </w:t>
      </w:r>
      <w:r w:rsidR="00270795" w:rsidRPr="00F80D06">
        <w:rPr>
          <w:rFonts w:ascii="Times New Roman" w:hAnsi="Times New Roman"/>
          <w:b w:val="0"/>
          <w:bCs w:val="0"/>
          <w:sz w:val="24"/>
        </w:rPr>
        <w:t>income/</w:t>
      </w:r>
      <w:r w:rsidRPr="00F80D06">
        <w:rPr>
          <w:rFonts w:ascii="Times New Roman" w:hAnsi="Times New Roman"/>
          <w:b w:val="0"/>
          <w:bCs w:val="0"/>
          <w:sz w:val="24"/>
        </w:rPr>
        <w:t>asset verification</w:t>
      </w:r>
      <w:r w:rsidR="00270795" w:rsidRPr="00F80D06">
        <w:rPr>
          <w:rFonts w:ascii="Times New Roman" w:hAnsi="Times New Roman"/>
          <w:b w:val="0"/>
          <w:bCs w:val="0"/>
          <w:sz w:val="24"/>
        </w:rPr>
        <w:t>, without qualification</w:t>
      </w:r>
      <w:r w:rsidRPr="00F80D06">
        <w:rPr>
          <w:rFonts w:ascii="Times New Roman" w:hAnsi="Times New Roman"/>
          <w:b w:val="0"/>
          <w:bCs w:val="0"/>
          <w:sz w:val="24"/>
        </w:rPr>
        <w:t>.</w:t>
      </w:r>
      <w:r w:rsidR="00987F8C" w:rsidRPr="00F80D06">
        <w:rPr>
          <w:rFonts w:ascii="Times New Roman" w:hAnsi="Times New Roman"/>
          <w:b w:val="0"/>
          <w:bCs w:val="0"/>
          <w:sz w:val="24"/>
        </w:rPr>
        <w:t xml:space="preserve"> Appraisals are not required, but some lenders may require in certain circumstances.</w:t>
      </w:r>
      <w:r w:rsidRPr="00F80D06">
        <w:rPr>
          <w:rFonts w:ascii="Times New Roman" w:hAnsi="Times New Roman"/>
          <w:b w:val="0"/>
          <w:bCs w:val="0"/>
          <w:sz w:val="24"/>
        </w:rPr>
        <w:t xml:space="preserve"> </w:t>
      </w:r>
      <w:r w:rsidR="00987F8C" w:rsidRPr="00F80D06">
        <w:rPr>
          <w:rFonts w:ascii="Times New Roman" w:hAnsi="Times New Roman"/>
          <w:b w:val="0"/>
          <w:bCs w:val="0"/>
          <w:sz w:val="24"/>
        </w:rPr>
        <w:t xml:space="preserve">Closing costs can’t be financed on a streamline refinance.  Lender credits for closing costs are allowed. </w:t>
      </w:r>
    </w:p>
    <w:p w14:paraId="15FCD6AF" w14:textId="77777777" w:rsidR="00332476" w:rsidRPr="00F80D06" w:rsidRDefault="00332476" w:rsidP="00332476">
      <w:pPr>
        <w:pStyle w:val="SectionHead2"/>
        <w:numPr>
          <w:ilvl w:val="0"/>
          <w:numId w:val="4"/>
        </w:numPr>
        <w:rPr>
          <w:rFonts w:ascii="Times New Roman" w:hAnsi="Times New Roman"/>
          <w:b w:val="0"/>
          <w:bCs w:val="0"/>
          <w:sz w:val="24"/>
        </w:rPr>
      </w:pPr>
      <w:r w:rsidRPr="00F80D06">
        <w:rPr>
          <w:rFonts w:ascii="Times New Roman" w:hAnsi="Times New Roman"/>
          <w:b w:val="0"/>
          <w:bCs w:val="0"/>
          <w:sz w:val="24"/>
        </w:rPr>
        <w:t>Full documentation is requ</w:t>
      </w:r>
      <w:r w:rsidR="00987F8C" w:rsidRPr="00F80D06">
        <w:rPr>
          <w:rFonts w:ascii="Times New Roman" w:hAnsi="Times New Roman"/>
          <w:b w:val="0"/>
          <w:bCs w:val="0"/>
          <w:sz w:val="24"/>
        </w:rPr>
        <w:t xml:space="preserve">ired for cash out transactions or to finance closing costs. </w:t>
      </w:r>
    </w:p>
    <w:p w14:paraId="1FC4A6DB" w14:textId="77777777" w:rsidR="00332476" w:rsidRPr="00F80D06" w:rsidRDefault="00332476" w:rsidP="00332476">
      <w:pPr>
        <w:pStyle w:val="SectionHead2"/>
        <w:numPr>
          <w:ilvl w:val="0"/>
          <w:numId w:val="4"/>
        </w:numPr>
        <w:rPr>
          <w:rFonts w:ascii="Times New Roman" w:hAnsi="Times New Roman"/>
          <w:b w:val="0"/>
          <w:bCs w:val="0"/>
          <w:sz w:val="24"/>
        </w:rPr>
      </w:pPr>
      <w:r w:rsidRPr="00F80D06">
        <w:rPr>
          <w:rFonts w:ascii="Times New Roman" w:hAnsi="Times New Roman"/>
          <w:b w:val="0"/>
          <w:bCs w:val="0"/>
          <w:sz w:val="24"/>
        </w:rPr>
        <w:t xml:space="preserve">Refinance with an appraisal is limited to the </w:t>
      </w:r>
      <w:r w:rsidR="00F634AE" w:rsidRPr="00F80D06">
        <w:rPr>
          <w:rFonts w:ascii="Times New Roman" w:hAnsi="Times New Roman"/>
          <w:b w:val="0"/>
          <w:bCs w:val="0"/>
          <w:sz w:val="24"/>
        </w:rPr>
        <w:t>same LT</w:t>
      </w:r>
      <w:r w:rsidR="00987F8C" w:rsidRPr="00F80D06">
        <w:rPr>
          <w:rFonts w:ascii="Times New Roman" w:hAnsi="Times New Roman"/>
          <w:b w:val="0"/>
          <w:bCs w:val="0"/>
          <w:sz w:val="24"/>
        </w:rPr>
        <w:t>V—97.75</w:t>
      </w:r>
      <w:r w:rsidR="00B66070" w:rsidRPr="00F80D06">
        <w:rPr>
          <w:rFonts w:ascii="Times New Roman" w:hAnsi="Times New Roman"/>
          <w:b w:val="0"/>
          <w:bCs w:val="0"/>
          <w:sz w:val="24"/>
        </w:rPr>
        <w:t>% as</w:t>
      </w:r>
      <w:r w:rsidR="00936786" w:rsidRPr="00F80D06">
        <w:rPr>
          <w:rFonts w:ascii="Times New Roman" w:hAnsi="Times New Roman"/>
          <w:b w:val="0"/>
          <w:bCs w:val="0"/>
          <w:sz w:val="24"/>
        </w:rPr>
        <w:t xml:space="preserve"> purchases </w:t>
      </w:r>
      <w:r w:rsidR="00987F8C" w:rsidRPr="00F80D06">
        <w:rPr>
          <w:rFonts w:ascii="Times New Roman" w:hAnsi="Times New Roman"/>
          <w:b w:val="0"/>
          <w:bCs w:val="0"/>
          <w:sz w:val="24"/>
        </w:rPr>
        <w:t xml:space="preserve">(no cash out). </w:t>
      </w:r>
      <w:r w:rsidR="00593E2D" w:rsidRPr="00132CCB">
        <w:rPr>
          <w:rFonts w:ascii="Times New Roman" w:hAnsi="Times New Roman"/>
          <w:b w:val="0"/>
          <w:bCs w:val="0"/>
          <w:sz w:val="24"/>
        </w:rPr>
        <w:t>80</w:t>
      </w:r>
      <w:r w:rsidRPr="00132CCB">
        <w:rPr>
          <w:rFonts w:ascii="Times New Roman" w:hAnsi="Times New Roman"/>
          <w:b w:val="0"/>
          <w:bCs w:val="0"/>
          <w:sz w:val="24"/>
        </w:rPr>
        <w:t xml:space="preserve">% cash </w:t>
      </w:r>
      <w:r w:rsidRPr="00F80D06">
        <w:rPr>
          <w:rFonts w:ascii="Times New Roman" w:hAnsi="Times New Roman"/>
          <w:b w:val="0"/>
          <w:bCs w:val="0"/>
          <w:sz w:val="24"/>
        </w:rPr>
        <w:t xml:space="preserve">out. </w:t>
      </w:r>
      <w:r w:rsidR="0034387F" w:rsidRPr="00F80D06">
        <w:rPr>
          <w:rFonts w:ascii="Times New Roman" w:hAnsi="Times New Roman"/>
          <w:b w:val="0"/>
          <w:bCs w:val="0"/>
          <w:sz w:val="24"/>
        </w:rPr>
        <w:t>For cash out must have owned and occupied the residence as a primary residence for the previous 12 months</w:t>
      </w:r>
      <w:r w:rsidR="00936786" w:rsidRPr="00F80D06">
        <w:rPr>
          <w:rFonts w:ascii="Times New Roman" w:hAnsi="Times New Roman"/>
          <w:b w:val="0"/>
          <w:bCs w:val="0"/>
          <w:sz w:val="24"/>
        </w:rPr>
        <w:t xml:space="preserve"> in order to use the appraised value</w:t>
      </w:r>
      <w:r w:rsidR="0034387F" w:rsidRPr="00F80D06">
        <w:rPr>
          <w:rFonts w:ascii="Times New Roman" w:hAnsi="Times New Roman"/>
          <w:b w:val="0"/>
          <w:bCs w:val="0"/>
          <w:sz w:val="24"/>
        </w:rPr>
        <w:t>.</w:t>
      </w:r>
    </w:p>
    <w:p w14:paraId="5641EAA3"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Streamline refinances </w:t>
      </w:r>
      <w:r w:rsidR="00F634AE">
        <w:rPr>
          <w:rFonts w:ascii="Times New Roman" w:hAnsi="Times New Roman"/>
          <w:b w:val="0"/>
          <w:bCs w:val="0"/>
          <w:sz w:val="24"/>
        </w:rPr>
        <w:t>may</w:t>
      </w:r>
      <w:r w:rsidR="0034387F">
        <w:rPr>
          <w:rFonts w:ascii="Times New Roman" w:hAnsi="Times New Roman"/>
          <w:b w:val="0"/>
          <w:bCs w:val="0"/>
          <w:sz w:val="24"/>
        </w:rPr>
        <w:t xml:space="preserve"> not</w:t>
      </w:r>
      <w:r w:rsidR="00F634AE">
        <w:rPr>
          <w:rFonts w:ascii="Times New Roman" w:hAnsi="Times New Roman"/>
          <w:b w:val="0"/>
          <w:bCs w:val="0"/>
          <w:sz w:val="24"/>
        </w:rPr>
        <w:t xml:space="preserve"> have more than $500</w:t>
      </w:r>
      <w:r>
        <w:rPr>
          <w:rFonts w:ascii="Times New Roman" w:hAnsi="Times New Roman"/>
          <w:b w:val="0"/>
          <w:bCs w:val="0"/>
          <w:sz w:val="24"/>
        </w:rPr>
        <w:t xml:space="preserve"> cash to the borrower. </w:t>
      </w:r>
    </w:p>
    <w:p w14:paraId="39D34934"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An FHA investor streamline cannot be financed with an adjustable rate mortgage. </w:t>
      </w:r>
      <w:r w:rsidR="00987F8C">
        <w:rPr>
          <w:rFonts w:ascii="Times New Roman" w:hAnsi="Times New Roman"/>
          <w:b w:val="0"/>
          <w:bCs w:val="0"/>
          <w:sz w:val="24"/>
        </w:rPr>
        <w:t xml:space="preserve">Not all lenders offer FHA investor streamlines (owner no longer lives in the property). </w:t>
      </w:r>
    </w:p>
    <w:p w14:paraId="79AC2F7F"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A present second mortgage can be subordinated to the new FHA mortgage on a streamline r</w:t>
      </w:r>
      <w:r w:rsidR="00987F8C">
        <w:rPr>
          <w:rFonts w:ascii="Times New Roman" w:hAnsi="Times New Roman"/>
          <w:b w:val="0"/>
          <w:bCs w:val="0"/>
          <w:sz w:val="24"/>
        </w:rPr>
        <w:t xml:space="preserve">efinance—without an appraisal, maximum CLTV of 125%. </w:t>
      </w:r>
    </w:p>
    <w:p w14:paraId="5DA712A5"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You can finance energy efficiency improvements into the loan amount for an FHA streamline refinance. </w:t>
      </w:r>
    </w:p>
    <w:p w14:paraId="6D83395A"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Streamline refinances require only a mortgage payment history. Past-due mortgages are not eligible. </w:t>
      </w:r>
    </w:p>
    <w:p w14:paraId="5E3C23BC"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If the Condominium is no longer approved, a streamline can only be done without an appraisal. </w:t>
      </w:r>
    </w:p>
    <w:p w14:paraId="4433CED2"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“No cost” refinances (yield-spread pays for the closing costs) are permitted.</w:t>
      </w:r>
    </w:p>
    <w:p w14:paraId="12921ADE"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You can streamline an ARM to an ARM but the maximum interest rate on the new ARM cannot exceed the maximum on the old ARM</w:t>
      </w:r>
    </w:p>
    <w:p w14:paraId="0A1D828E"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An ARM can be streamlined to a fixed rate, but the new rate cannot be any more than 2.0% higher than the present rate on the ARM. </w:t>
      </w:r>
    </w:p>
    <w:p w14:paraId="29263523" w14:textId="77777777" w:rsidR="00332476" w:rsidRDefault="00332476" w:rsidP="00332476">
      <w:pPr>
        <w:pStyle w:val="SectionHead2"/>
        <w:numPr>
          <w:ilvl w:val="0"/>
          <w:numId w:val="4"/>
        </w:numPr>
        <w:rPr>
          <w:rFonts w:ascii="Times New Roman" w:hAnsi="Times New Roman"/>
          <w:b w:val="0"/>
          <w:bCs w:val="0"/>
          <w:sz w:val="24"/>
        </w:rPr>
      </w:pPr>
      <w:r>
        <w:rPr>
          <w:rFonts w:ascii="Times New Roman" w:hAnsi="Times New Roman"/>
          <w:b w:val="0"/>
          <w:bCs w:val="0"/>
          <w:sz w:val="24"/>
        </w:rPr>
        <w:t xml:space="preserve">A fixed rate can be streamlined to an ARM but the new rate must be 2.0% lower. </w:t>
      </w:r>
    </w:p>
    <w:p w14:paraId="39D1585B" w14:textId="77777777" w:rsidR="00C02BE0" w:rsidRDefault="00332476" w:rsidP="00586B88">
      <w:pPr>
        <w:pStyle w:val="SectionHead2"/>
        <w:numPr>
          <w:ilvl w:val="0"/>
          <w:numId w:val="4"/>
        </w:numPr>
        <w:rPr>
          <w:rFonts w:ascii="Times New Roman" w:hAnsi="Times New Roman"/>
          <w:b w:val="0"/>
          <w:bCs w:val="0"/>
          <w:sz w:val="24"/>
        </w:rPr>
      </w:pPr>
      <w:r>
        <w:rPr>
          <w:rFonts w:ascii="Times New Roman" w:hAnsi="Times New Roman"/>
          <w:b w:val="0"/>
          <w:bCs w:val="0"/>
          <w:sz w:val="24"/>
        </w:rPr>
        <w:t>The present lender can collect interest to the end of the mo</w:t>
      </w:r>
      <w:r w:rsidR="00586B88">
        <w:rPr>
          <w:rFonts w:ascii="Times New Roman" w:hAnsi="Times New Roman"/>
          <w:b w:val="0"/>
          <w:bCs w:val="0"/>
          <w:sz w:val="24"/>
        </w:rPr>
        <w:t>nth when the loan is paid off.</w:t>
      </w:r>
      <w:r w:rsidR="00987F8C">
        <w:rPr>
          <w:rFonts w:ascii="Times New Roman" w:hAnsi="Times New Roman"/>
          <w:b w:val="0"/>
          <w:bCs w:val="0"/>
          <w:sz w:val="24"/>
        </w:rPr>
        <w:t xml:space="preserve">  This is no long</w:t>
      </w:r>
      <w:r w:rsidR="00376E37">
        <w:rPr>
          <w:rFonts w:ascii="Times New Roman" w:hAnsi="Times New Roman"/>
          <w:b w:val="0"/>
          <w:bCs w:val="0"/>
          <w:sz w:val="24"/>
        </w:rPr>
        <w:t>er</w:t>
      </w:r>
      <w:r w:rsidR="00987F8C">
        <w:rPr>
          <w:rFonts w:ascii="Times New Roman" w:hAnsi="Times New Roman"/>
          <w:b w:val="0"/>
          <w:bCs w:val="0"/>
          <w:sz w:val="24"/>
        </w:rPr>
        <w:t xml:space="preserve"> true for loans made after January of 2015. </w:t>
      </w:r>
    </w:p>
    <w:p w14:paraId="2F377054" w14:textId="77777777" w:rsidR="00C02BE0" w:rsidRPr="00C17E84" w:rsidRDefault="00C02BE0" w:rsidP="00593E2D">
      <w:pPr>
        <w:pStyle w:val="SectionHead2"/>
        <w:numPr>
          <w:ilvl w:val="0"/>
          <w:numId w:val="4"/>
        </w:numPr>
        <w:rPr>
          <w:b w:val="0"/>
          <w:bCs w:val="0"/>
        </w:rPr>
      </w:pPr>
      <w:r w:rsidRPr="00C17E84">
        <w:rPr>
          <w:rFonts w:ascii="Times New Roman" w:hAnsi="Times New Roman"/>
          <w:b w:val="0"/>
          <w:bCs w:val="0"/>
          <w:sz w:val="24"/>
        </w:rPr>
        <w:t>In 201</w:t>
      </w:r>
      <w:r w:rsidR="0086253E" w:rsidRPr="00C17E84">
        <w:rPr>
          <w:rFonts w:ascii="Times New Roman" w:hAnsi="Times New Roman"/>
          <w:b w:val="0"/>
          <w:bCs w:val="0"/>
          <w:sz w:val="24"/>
        </w:rPr>
        <w:t>9</w:t>
      </w:r>
      <w:r w:rsidRPr="00C17E84">
        <w:rPr>
          <w:rFonts w:ascii="Times New Roman" w:hAnsi="Times New Roman"/>
          <w:b w:val="0"/>
          <w:bCs w:val="0"/>
          <w:sz w:val="24"/>
        </w:rPr>
        <w:t xml:space="preserve">, </w:t>
      </w:r>
      <w:proofErr w:type="spellStart"/>
      <w:r w:rsidRPr="00C17E84">
        <w:rPr>
          <w:rFonts w:ascii="Times New Roman" w:hAnsi="Times New Roman"/>
          <w:b w:val="0"/>
          <w:bCs w:val="0"/>
          <w:sz w:val="24"/>
        </w:rPr>
        <w:t>Ginnie</w:t>
      </w:r>
      <w:proofErr w:type="spellEnd"/>
      <w:r w:rsidRPr="00C17E84">
        <w:rPr>
          <w:rFonts w:ascii="Times New Roman" w:hAnsi="Times New Roman"/>
          <w:b w:val="0"/>
          <w:bCs w:val="0"/>
          <w:sz w:val="24"/>
        </w:rPr>
        <w:t xml:space="preserve"> Mae added a six-month seasoning requirement</w:t>
      </w:r>
      <w:r w:rsidR="0086253E" w:rsidRPr="00C17E84">
        <w:rPr>
          <w:rFonts w:ascii="Times New Roman" w:hAnsi="Times New Roman"/>
          <w:b w:val="0"/>
          <w:bCs w:val="0"/>
          <w:sz w:val="24"/>
        </w:rPr>
        <w:t>.</w:t>
      </w:r>
    </w:p>
    <w:p w14:paraId="7CDD151D" w14:textId="77777777" w:rsidR="00332476" w:rsidRDefault="00332476" w:rsidP="0083002D">
      <w:pPr>
        <w:pStyle w:val="BodyText1"/>
        <w:ind w:firstLine="0"/>
      </w:pPr>
    </w:p>
    <w:p w14:paraId="487FE821" w14:textId="77777777" w:rsidR="00FA32AB" w:rsidRPr="00936786" w:rsidRDefault="00332476" w:rsidP="005C4774">
      <w:pPr>
        <w:pStyle w:val="SectionHead2"/>
        <w:jc w:val="center"/>
        <w:rPr>
          <w:rFonts w:ascii="Times New Roman" w:hAnsi="Times New Roman"/>
          <w:i/>
          <w:iCs/>
          <w:color w:val="0070C0"/>
        </w:rPr>
      </w:pPr>
      <w:r>
        <w:rPr>
          <w:rFonts w:ascii="Times New Roman" w:hAnsi="Times New Roman"/>
        </w:rPr>
        <w:br w:type="page"/>
      </w:r>
      <w:r>
        <w:rPr>
          <w:rFonts w:ascii="Times New Roman" w:hAnsi="Times New Roman"/>
          <w:i/>
          <w:iCs/>
        </w:rPr>
        <w:lastRenderedPageBreak/>
        <w:t>FHA Disclosures</w:t>
      </w:r>
    </w:p>
    <w:p w14:paraId="6DF917B9" w14:textId="77777777" w:rsidR="00332476" w:rsidRDefault="00332476">
      <w:pPr>
        <w:pStyle w:val="SectionHead2"/>
        <w:jc w:val="center"/>
        <w:rPr>
          <w:rFonts w:ascii="Times New Roman" w:hAnsi="Times New Roman"/>
          <w:i/>
          <w:iCs/>
        </w:rPr>
      </w:pPr>
      <w:r>
        <w:rPr>
          <w:rFonts w:ascii="Times New Roman" w:hAnsi="Times New Roman"/>
          <w:i/>
          <w:iCs/>
        </w:rPr>
        <w:t xml:space="preserve"> </w:t>
      </w:r>
    </w:p>
    <w:p w14:paraId="080FF6F7" w14:textId="77777777" w:rsidR="00332476" w:rsidRPr="00EF691E" w:rsidRDefault="00EF691E" w:rsidP="00EF691E">
      <w:pPr>
        <w:pStyle w:val="SectionHead2"/>
        <w:rPr>
          <w:rFonts w:ascii="Times New Roman" w:hAnsi="Times New Roman"/>
          <w:b w:val="0"/>
          <w:i/>
          <w:iCs/>
          <w:sz w:val="24"/>
        </w:rPr>
      </w:pPr>
      <w:r w:rsidRPr="00EF691E">
        <w:rPr>
          <w:rFonts w:ascii="Times New Roman" w:hAnsi="Times New Roman"/>
          <w:b w:val="0"/>
          <w:i/>
          <w:iCs/>
          <w:sz w:val="24"/>
        </w:rPr>
        <w:t xml:space="preserve">Note that some forms included may no longer be in use. FHA has retired/combined certain forms we include because certain lenders may still be using them. </w:t>
      </w:r>
    </w:p>
    <w:p w14:paraId="678224CA" w14:textId="77777777" w:rsidR="00310CEE" w:rsidRDefault="00310CEE" w:rsidP="00310CEE">
      <w:pPr>
        <w:pStyle w:val="bullets0"/>
        <w:numPr>
          <w:ilvl w:val="0"/>
          <w:numId w:val="5"/>
        </w:numPr>
        <w:rPr>
          <w:rFonts w:ascii="Times New Roman" w:hAnsi="Times New Roman"/>
          <w:sz w:val="24"/>
        </w:rPr>
      </w:pPr>
      <w:r>
        <w:rPr>
          <w:rFonts w:ascii="Times New Roman" w:hAnsi="Times New Roman"/>
          <w:i/>
          <w:iCs/>
          <w:sz w:val="24"/>
        </w:rPr>
        <w:t>Addendum to the Uniform Residential Loan Application</w:t>
      </w:r>
      <w:r>
        <w:rPr>
          <w:rFonts w:ascii="Times New Roman" w:hAnsi="Times New Roman"/>
          <w:sz w:val="24"/>
        </w:rPr>
        <w:t xml:space="preserve">. This addendum includes a variety of certifications by the lender and the applicant. It also incorporates the </w:t>
      </w:r>
      <w:r>
        <w:rPr>
          <w:rFonts w:ascii="Times New Roman" w:hAnsi="Times New Roman"/>
          <w:i/>
          <w:sz w:val="24"/>
        </w:rPr>
        <w:t>Privacy Act Notice</w:t>
      </w:r>
      <w:r>
        <w:rPr>
          <w:rFonts w:ascii="Times New Roman" w:hAnsi="Times New Roman"/>
          <w:sz w:val="24"/>
        </w:rPr>
        <w:t xml:space="preserve"> and </w:t>
      </w:r>
      <w:r>
        <w:rPr>
          <w:rFonts w:ascii="Times New Roman" w:hAnsi="Times New Roman"/>
          <w:i/>
          <w:iCs/>
          <w:sz w:val="24"/>
        </w:rPr>
        <w:t xml:space="preserve">Assumption Disclosure. </w:t>
      </w:r>
    </w:p>
    <w:p w14:paraId="06CA4908" w14:textId="77777777" w:rsidR="00310CEE" w:rsidRDefault="00310CEE" w:rsidP="00310CEE">
      <w:pPr>
        <w:pStyle w:val="bullets0"/>
        <w:numPr>
          <w:ilvl w:val="0"/>
          <w:numId w:val="5"/>
        </w:numPr>
        <w:rPr>
          <w:rFonts w:ascii="Times New Roman" w:hAnsi="Times New Roman"/>
          <w:sz w:val="24"/>
        </w:rPr>
      </w:pPr>
      <w:r>
        <w:rPr>
          <w:rFonts w:ascii="Times New Roman" w:hAnsi="Times New Roman"/>
          <w:i/>
          <w:iCs/>
          <w:sz w:val="24"/>
        </w:rPr>
        <w:t>Important Notice to Homebuyer (</w:t>
      </w:r>
      <w:r>
        <w:rPr>
          <w:rFonts w:ascii="Times New Roman" w:hAnsi="Times New Roman"/>
          <w:i/>
          <w:sz w:val="24"/>
        </w:rPr>
        <w:t>Borrower’s Notification and Interest Rate Statement and Home Owner’s Fact Sheet)</w:t>
      </w:r>
      <w:r>
        <w:rPr>
          <w:rFonts w:ascii="Times New Roman" w:hAnsi="Times New Roman"/>
          <w:sz w:val="24"/>
        </w:rPr>
        <w:t xml:space="preserve">. Informs the applicant that FHA does not warrant the condition or the value of the property, warns of the penalties for commission of loan fraud, and states that FHA does not set the rate and discount points and that these are negotiable with the lender.  Also explains the mortgage insurance refund process. </w:t>
      </w:r>
    </w:p>
    <w:p w14:paraId="19605DBF" w14:textId="77777777" w:rsidR="00310CEE" w:rsidRDefault="00310CEE" w:rsidP="00310CEE">
      <w:pPr>
        <w:pStyle w:val="bullets0"/>
        <w:numPr>
          <w:ilvl w:val="0"/>
          <w:numId w:val="5"/>
        </w:numPr>
        <w:rPr>
          <w:rFonts w:ascii="Times New Roman" w:hAnsi="Times New Roman"/>
          <w:sz w:val="24"/>
        </w:rPr>
      </w:pPr>
      <w:r>
        <w:rPr>
          <w:rFonts w:ascii="Times New Roman" w:hAnsi="Times New Roman"/>
          <w:i/>
          <w:sz w:val="24"/>
        </w:rPr>
        <w:t>Lead Paint Disclosure</w:t>
      </w:r>
      <w:r>
        <w:rPr>
          <w:rFonts w:ascii="Times New Roman" w:hAnsi="Times New Roman"/>
          <w:sz w:val="24"/>
        </w:rPr>
        <w:t>. Warns about the dangers of lead based paint in homes constructed before 1978.</w:t>
      </w:r>
    </w:p>
    <w:p w14:paraId="20F937D0" w14:textId="77777777" w:rsidR="00310CEE" w:rsidRDefault="00310CEE" w:rsidP="00310CEE">
      <w:pPr>
        <w:pStyle w:val="bullets0"/>
        <w:numPr>
          <w:ilvl w:val="0"/>
          <w:numId w:val="5"/>
        </w:numPr>
        <w:rPr>
          <w:rFonts w:ascii="Times New Roman" w:hAnsi="Times New Roman"/>
          <w:sz w:val="24"/>
        </w:rPr>
      </w:pPr>
      <w:r>
        <w:rPr>
          <w:rFonts w:ascii="Times New Roman" w:hAnsi="Times New Roman"/>
          <w:sz w:val="24"/>
        </w:rPr>
        <w:t xml:space="preserve">The </w:t>
      </w:r>
      <w:r>
        <w:rPr>
          <w:rFonts w:ascii="Times New Roman" w:hAnsi="Times New Roman"/>
          <w:i/>
          <w:sz w:val="24"/>
        </w:rPr>
        <w:t>Assumption Disclosure</w:t>
      </w:r>
      <w:r>
        <w:rPr>
          <w:rFonts w:ascii="Times New Roman" w:hAnsi="Times New Roman"/>
          <w:sz w:val="24"/>
        </w:rPr>
        <w:t>. Describes FHA policies concerning future assumptions of the mortgage. FHA assumption policies have changed several times in the past. Now all FHA mortgages need credit approval for assumption and cannot be</w:t>
      </w:r>
      <w:r>
        <w:rPr>
          <w:rFonts w:ascii="Times New Roman" w:hAnsi="Times New Roman"/>
          <w:b/>
          <w:bCs/>
          <w:sz w:val="24"/>
        </w:rPr>
        <w:t xml:space="preserve"> </w:t>
      </w:r>
      <w:r>
        <w:rPr>
          <w:rFonts w:ascii="Times New Roman" w:hAnsi="Times New Roman"/>
          <w:sz w:val="24"/>
        </w:rPr>
        <w:t xml:space="preserve">assumed by investors. Informs the applicant that he/she must receive a release of liability from FHA in order not to be responsible for payments after an assumption takes place. </w:t>
      </w:r>
    </w:p>
    <w:p w14:paraId="13DEEEB9" w14:textId="77777777" w:rsidR="00310CEE" w:rsidRDefault="00310CEE" w:rsidP="00310CEE">
      <w:pPr>
        <w:pStyle w:val="bullets0"/>
        <w:numPr>
          <w:ilvl w:val="0"/>
          <w:numId w:val="5"/>
        </w:numPr>
        <w:rPr>
          <w:rFonts w:ascii="Times New Roman" w:hAnsi="Times New Roman"/>
          <w:sz w:val="24"/>
        </w:rPr>
      </w:pPr>
      <w:r>
        <w:rPr>
          <w:rFonts w:ascii="Times New Roman" w:hAnsi="Times New Roman"/>
          <w:i/>
          <w:iCs/>
          <w:sz w:val="24"/>
        </w:rPr>
        <w:t>For Your Protection: Get a Home Inspection</w:t>
      </w:r>
      <w:r>
        <w:rPr>
          <w:rFonts w:ascii="Times New Roman" w:hAnsi="Times New Roman"/>
          <w:sz w:val="24"/>
        </w:rPr>
        <w:t xml:space="preserve">.  Inform buyers that an FHA appraisal is not a home inspection and advise them that an inspection is recommended. </w:t>
      </w:r>
    </w:p>
    <w:p w14:paraId="6A78DF9C" w14:textId="77777777" w:rsidR="00310CEE" w:rsidRDefault="00310CEE" w:rsidP="00310CEE">
      <w:pPr>
        <w:pStyle w:val="bullets0"/>
        <w:numPr>
          <w:ilvl w:val="0"/>
          <w:numId w:val="5"/>
        </w:numPr>
        <w:rPr>
          <w:rFonts w:ascii="Times New Roman" w:hAnsi="Times New Roman"/>
          <w:sz w:val="24"/>
        </w:rPr>
      </w:pPr>
      <w:r>
        <w:rPr>
          <w:rFonts w:ascii="Times New Roman" w:hAnsi="Times New Roman"/>
          <w:i/>
          <w:iCs/>
          <w:sz w:val="24"/>
        </w:rPr>
        <w:t>Informed Consumer Choice Disclosure Notice</w:t>
      </w:r>
      <w:r>
        <w:rPr>
          <w:rFonts w:ascii="Times New Roman" w:hAnsi="Times New Roman"/>
          <w:sz w:val="24"/>
        </w:rPr>
        <w:t>.  Compares the cost of an FHA Mortgage to Conventional alternatives, including the costs of Mortgage Insurance.</w:t>
      </w:r>
    </w:p>
    <w:p w14:paraId="3A274A8D" w14:textId="77777777" w:rsidR="00310CEE" w:rsidRDefault="00310CEE" w:rsidP="00310CEE">
      <w:pPr>
        <w:pStyle w:val="bullets0"/>
        <w:numPr>
          <w:ilvl w:val="0"/>
          <w:numId w:val="5"/>
        </w:numPr>
        <w:rPr>
          <w:rFonts w:ascii="Times New Roman" w:hAnsi="Times New Roman"/>
          <w:sz w:val="24"/>
        </w:rPr>
      </w:pPr>
      <w:r>
        <w:rPr>
          <w:rFonts w:ascii="Times New Roman" w:hAnsi="Times New Roman"/>
          <w:i/>
          <w:iCs/>
          <w:sz w:val="24"/>
        </w:rPr>
        <w:t xml:space="preserve">Real Estate Certification. </w:t>
      </w:r>
      <w:r>
        <w:rPr>
          <w:rFonts w:ascii="Times New Roman" w:hAnsi="Times New Roman"/>
          <w:sz w:val="24"/>
        </w:rPr>
        <w:t xml:space="preserve"> Certifies that the terms of the sales contract are true and correct and all terms are disclosed. Signed by the seller and purchaser.  </w:t>
      </w:r>
    </w:p>
    <w:p w14:paraId="1063C5C3" w14:textId="77777777" w:rsidR="00310CEE" w:rsidRPr="00FA6A7B" w:rsidRDefault="00310CEE" w:rsidP="00310CEE">
      <w:pPr>
        <w:pStyle w:val="bullets0"/>
        <w:numPr>
          <w:ilvl w:val="0"/>
          <w:numId w:val="5"/>
        </w:numPr>
        <w:rPr>
          <w:rFonts w:ascii="Times New Roman" w:hAnsi="Times New Roman"/>
          <w:i/>
          <w:sz w:val="24"/>
        </w:rPr>
      </w:pPr>
      <w:r>
        <w:rPr>
          <w:rFonts w:ascii="Times New Roman" w:hAnsi="Times New Roman"/>
          <w:i/>
          <w:sz w:val="24"/>
        </w:rPr>
        <w:t>Settlement Certification</w:t>
      </w:r>
      <w:r w:rsidRPr="00837D81">
        <w:rPr>
          <w:rFonts w:ascii="Times New Roman" w:hAnsi="Times New Roman"/>
          <w:i/>
          <w:sz w:val="24"/>
        </w:rPr>
        <w:t xml:space="preserve">. </w:t>
      </w:r>
      <w:r w:rsidRPr="00837D81">
        <w:rPr>
          <w:rFonts w:ascii="Times New Roman" w:hAnsi="Times New Roman"/>
          <w:sz w:val="24"/>
        </w:rPr>
        <w:t xml:space="preserve">FHA requires a notice to the settlement agent that funds are not to be dispersed unless the funds required of the purchaser are coming from the purchaser and not any other party. </w:t>
      </w:r>
      <w:r>
        <w:rPr>
          <w:rFonts w:ascii="Times New Roman" w:hAnsi="Times New Roman"/>
          <w:sz w:val="24"/>
        </w:rPr>
        <w:t xml:space="preserve"> </w:t>
      </w:r>
    </w:p>
    <w:p w14:paraId="5EA688B4" w14:textId="77777777" w:rsidR="00332476" w:rsidRDefault="00332476">
      <w:pPr>
        <w:pStyle w:val="SectionHead2"/>
        <w:jc w:val="center"/>
        <w:rPr>
          <w:rFonts w:ascii="Times New Roman" w:hAnsi="Times New Roman"/>
          <w:b w:val="0"/>
          <w:bCs w:val="0"/>
          <w:sz w:val="24"/>
        </w:rPr>
      </w:pPr>
      <w:r>
        <w:rPr>
          <w:rFonts w:ascii="Times New Roman" w:hAnsi="Times New Roman"/>
          <w:b w:val="0"/>
          <w:bCs w:val="0"/>
          <w:sz w:val="24"/>
        </w:rPr>
        <w:br w:type="page"/>
      </w:r>
    </w:p>
    <w:p w14:paraId="35D74A71" w14:textId="77777777" w:rsidR="00332476" w:rsidRPr="00936786" w:rsidRDefault="00332476">
      <w:pPr>
        <w:pStyle w:val="SectionHead2"/>
        <w:jc w:val="center"/>
        <w:rPr>
          <w:rFonts w:ascii="Times New Roman" w:hAnsi="Times New Roman"/>
          <w:b w:val="0"/>
          <w:bCs w:val="0"/>
          <w:color w:val="0070C0"/>
        </w:rPr>
      </w:pPr>
      <w:r>
        <w:rPr>
          <w:rFonts w:ascii="Times New Roman" w:hAnsi="Times New Roman"/>
          <w:i/>
          <w:iCs/>
        </w:rPr>
        <w:lastRenderedPageBreak/>
        <w:t>Finding FHA Gold</w:t>
      </w:r>
      <w:r w:rsidR="009547BB">
        <w:rPr>
          <w:rFonts w:ascii="Times New Roman" w:hAnsi="Times New Roman"/>
          <w:i/>
          <w:iCs/>
        </w:rPr>
        <w:t xml:space="preserve"> </w:t>
      </w:r>
    </w:p>
    <w:p w14:paraId="1F4F9DDB" w14:textId="77777777" w:rsidR="00332476" w:rsidRDefault="00332476">
      <w:pPr>
        <w:pStyle w:val="SectionHead2"/>
        <w:jc w:val="center"/>
        <w:rPr>
          <w:rFonts w:ascii="Times New Roman" w:hAnsi="Times New Roman"/>
          <w:i/>
          <w:iCs/>
        </w:rPr>
      </w:pPr>
      <w:r>
        <w:rPr>
          <w:rFonts w:ascii="Times New Roman" w:hAnsi="Times New Roman"/>
          <w:i/>
          <w:iCs/>
        </w:rPr>
        <w:t xml:space="preserve">Strategies </w:t>
      </w:r>
      <w:r w:rsidR="00B66070">
        <w:rPr>
          <w:rFonts w:ascii="Times New Roman" w:hAnsi="Times New Roman"/>
          <w:i/>
          <w:iCs/>
        </w:rPr>
        <w:t>for</w:t>
      </w:r>
      <w:r>
        <w:rPr>
          <w:rFonts w:ascii="Times New Roman" w:hAnsi="Times New Roman"/>
          <w:i/>
          <w:iCs/>
        </w:rPr>
        <w:t xml:space="preserve"> Finding FHA Mortgages</w:t>
      </w:r>
    </w:p>
    <w:p w14:paraId="4C679501" w14:textId="77777777" w:rsidR="00332476" w:rsidRDefault="00332476">
      <w:pPr>
        <w:pStyle w:val="SectionHead2"/>
        <w:jc w:val="center"/>
        <w:rPr>
          <w:rFonts w:ascii="Times New Roman" w:hAnsi="Times New Roman"/>
          <w:b w:val="0"/>
          <w:bCs w:val="0"/>
          <w:sz w:val="24"/>
        </w:rPr>
      </w:pPr>
    </w:p>
    <w:p w14:paraId="3CCC14EA" w14:textId="77777777" w:rsidR="00332476" w:rsidRDefault="00332476">
      <w:pPr>
        <w:pStyle w:val="SectionHead2"/>
        <w:rPr>
          <w:rFonts w:ascii="Times New Roman" w:hAnsi="Times New Roman"/>
          <w:b w:val="0"/>
          <w:bCs w:val="0"/>
          <w:sz w:val="24"/>
        </w:rPr>
      </w:pPr>
      <w:r>
        <w:rPr>
          <w:rFonts w:ascii="Times New Roman" w:hAnsi="Times New Roman"/>
          <w:i/>
          <w:iCs/>
        </w:rPr>
        <w:t>Purchases</w:t>
      </w:r>
    </w:p>
    <w:p w14:paraId="7C4B2EC5" w14:textId="77777777" w:rsidR="00332476" w:rsidRDefault="00332476" w:rsidP="00332476">
      <w:pPr>
        <w:pStyle w:val="SectionHead2"/>
        <w:numPr>
          <w:ilvl w:val="0"/>
          <w:numId w:val="6"/>
        </w:numPr>
        <w:rPr>
          <w:rFonts w:ascii="Times New Roman" w:hAnsi="Times New Roman"/>
          <w:b w:val="0"/>
          <w:bCs w:val="0"/>
          <w:sz w:val="24"/>
        </w:rPr>
      </w:pPr>
      <w:r>
        <w:rPr>
          <w:rFonts w:ascii="Times New Roman" w:hAnsi="Times New Roman"/>
          <w:b w:val="0"/>
          <w:bCs w:val="0"/>
          <w:sz w:val="24"/>
        </w:rPr>
        <w:t>Present first time homebuyer seminars and feature FHA as a first time homebuyer product (present with synergy partners including real estate agents). Try inviting a speaker from a local housing agency that can help with the down</w:t>
      </w:r>
      <w:r w:rsidR="00B2420A">
        <w:rPr>
          <w:rFonts w:ascii="Times New Roman" w:hAnsi="Times New Roman"/>
          <w:b w:val="0"/>
          <w:bCs w:val="0"/>
          <w:sz w:val="24"/>
        </w:rPr>
        <w:t xml:space="preserve"> </w:t>
      </w:r>
      <w:r>
        <w:rPr>
          <w:rFonts w:ascii="Times New Roman" w:hAnsi="Times New Roman"/>
          <w:b w:val="0"/>
          <w:bCs w:val="0"/>
          <w:sz w:val="24"/>
        </w:rPr>
        <w:t xml:space="preserve">payment and/or closing costs. </w:t>
      </w:r>
    </w:p>
    <w:p w14:paraId="6B4E2CA2"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 xml:space="preserve">Work with builder to achieve project approval for a new subdivision. Smaller builders are more likely not to have their own mortgage companies. </w:t>
      </w:r>
    </w:p>
    <w:p w14:paraId="31132070"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 xml:space="preserve">Find a condominium with high investor ratios—but close enough to 50% to achieve FHA approval with a few owner-occupied sales of investor properties. Work with residential real estate agents who either live in the complex or “farm” the complex. </w:t>
      </w:r>
    </w:p>
    <w:p w14:paraId="45D03D95"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 xml:space="preserve">Attend bridal shows and home fairs. You will </w:t>
      </w:r>
      <w:r w:rsidR="00A66F35">
        <w:rPr>
          <w:rFonts w:ascii="Times New Roman" w:hAnsi="Times New Roman"/>
          <w:b w:val="0"/>
          <w:bCs w:val="0"/>
          <w:sz w:val="24"/>
        </w:rPr>
        <w:t>find many lenders at home fairs, b</w:t>
      </w:r>
      <w:r>
        <w:rPr>
          <w:rFonts w:ascii="Times New Roman" w:hAnsi="Times New Roman"/>
          <w:b w:val="0"/>
          <w:bCs w:val="0"/>
          <w:sz w:val="24"/>
        </w:rPr>
        <w:t xml:space="preserve">ut few at bridal shows—making your activity more unique. Most who are getting married are also potential home purchasers and/or sellers. </w:t>
      </w:r>
    </w:p>
    <w:p w14:paraId="60D74F40"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 xml:space="preserve">Work with credit repair agencies. To whom do they refer those who are now ready to purchase because they have completed the program? Do you refer those you cannot finance to these organizations? The law of reciprocity is applicable here.  </w:t>
      </w:r>
    </w:p>
    <w:p w14:paraId="3F082716"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 xml:space="preserve">Work with local homeownership advocate organizations. They have first time homebuyers contacting them constantly. </w:t>
      </w:r>
    </w:p>
    <w:p w14:paraId="36D052DB"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Teach real estate agents how to sell to first time homebuyers. Work with them to jointly market their base (see seminar idea).</w:t>
      </w:r>
    </w:p>
    <w:p w14:paraId="7107698E" w14:textId="77777777" w:rsidR="00332476" w:rsidRDefault="00332476" w:rsidP="00332476">
      <w:pPr>
        <w:pStyle w:val="SectionHead2"/>
        <w:numPr>
          <w:ilvl w:val="0"/>
          <w:numId w:val="6"/>
        </w:numPr>
        <w:rPr>
          <w:rFonts w:ascii="Times New Roman" w:hAnsi="Times New Roman"/>
          <w:i/>
          <w:iCs/>
          <w:sz w:val="24"/>
        </w:rPr>
      </w:pPr>
      <w:r>
        <w:rPr>
          <w:rFonts w:ascii="Times New Roman" w:hAnsi="Times New Roman"/>
          <w:b w:val="0"/>
          <w:bCs w:val="0"/>
          <w:sz w:val="24"/>
        </w:rPr>
        <w:t xml:space="preserve">Work with immigrant groups—this represents the fastest growing segment of first time homebuyers.  </w:t>
      </w:r>
    </w:p>
    <w:p w14:paraId="44697029" w14:textId="77777777" w:rsidR="00332476" w:rsidRDefault="00332476">
      <w:pPr>
        <w:pStyle w:val="SectionHead2"/>
        <w:rPr>
          <w:rFonts w:ascii="Times New Roman" w:hAnsi="Times New Roman"/>
          <w:i/>
          <w:iCs/>
          <w:sz w:val="24"/>
        </w:rPr>
      </w:pPr>
    </w:p>
    <w:p w14:paraId="1C00AD3D" w14:textId="77777777" w:rsidR="00332476" w:rsidRDefault="00332476" w:rsidP="0069724E">
      <w:pPr>
        <w:pStyle w:val="SectionHead2"/>
        <w:rPr>
          <w:rFonts w:ascii="Times New Roman" w:hAnsi="Times New Roman"/>
          <w:b w:val="0"/>
          <w:bCs w:val="0"/>
          <w:sz w:val="24"/>
        </w:rPr>
      </w:pPr>
      <w:r>
        <w:rPr>
          <w:rFonts w:ascii="Times New Roman" w:hAnsi="Times New Roman"/>
          <w:i/>
          <w:iCs/>
        </w:rPr>
        <w:t>Refinances</w:t>
      </w:r>
    </w:p>
    <w:p w14:paraId="6102B68E" w14:textId="77777777" w:rsidR="00332476" w:rsidRDefault="00332476" w:rsidP="00332476">
      <w:pPr>
        <w:pStyle w:val="SectionHead2"/>
        <w:numPr>
          <w:ilvl w:val="0"/>
          <w:numId w:val="7"/>
        </w:numPr>
        <w:rPr>
          <w:rFonts w:ascii="Times New Roman" w:hAnsi="Times New Roman"/>
          <w:i/>
          <w:iCs/>
          <w:sz w:val="24"/>
        </w:rPr>
      </w:pPr>
      <w:r>
        <w:rPr>
          <w:rFonts w:ascii="Times New Roman" w:hAnsi="Times New Roman"/>
          <w:b w:val="0"/>
          <w:bCs w:val="0"/>
          <w:sz w:val="24"/>
        </w:rPr>
        <w:t>Work with list companies to obtain lead</w:t>
      </w:r>
      <w:r w:rsidR="00A66F35">
        <w:rPr>
          <w:rFonts w:ascii="Times New Roman" w:hAnsi="Times New Roman"/>
          <w:b w:val="0"/>
          <w:bCs w:val="0"/>
          <w:sz w:val="24"/>
        </w:rPr>
        <w:t xml:space="preserve">s for high-interest rate or high mortgage insurance loans. </w:t>
      </w:r>
    </w:p>
    <w:p w14:paraId="402244AC" w14:textId="77777777" w:rsidR="00332476" w:rsidRDefault="00332476" w:rsidP="00332476">
      <w:pPr>
        <w:pStyle w:val="SectionHead2"/>
        <w:numPr>
          <w:ilvl w:val="0"/>
          <w:numId w:val="7"/>
        </w:numPr>
        <w:rPr>
          <w:rFonts w:ascii="Times New Roman" w:hAnsi="Times New Roman"/>
          <w:i/>
          <w:iCs/>
          <w:sz w:val="24"/>
        </w:rPr>
      </w:pPr>
      <w:r>
        <w:rPr>
          <w:rFonts w:ascii="Times New Roman" w:hAnsi="Times New Roman"/>
          <w:b w:val="0"/>
          <w:bCs w:val="0"/>
          <w:sz w:val="24"/>
        </w:rPr>
        <w:t>Find investors in FHA approved condominiums.</w:t>
      </w:r>
    </w:p>
    <w:p w14:paraId="7DB14137" w14:textId="77777777" w:rsidR="00A66F35" w:rsidRPr="00A66F35" w:rsidRDefault="00A66F35" w:rsidP="00C34771">
      <w:pPr>
        <w:pStyle w:val="SectionHead2"/>
        <w:numPr>
          <w:ilvl w:val="0"/>
          <w:numId w:val="15"/>
        </w:numPr>
        <w:rPr>
          <w:rFonts w:ascii="Times New Roman" w:hAnsi="Times New Roman"/>
          <w:i/>
          <w:iCs/>
        </w:rPr>
      </w:pPr>
      <w:r>
        <w:rPr>
          <w:rFonts w:ascii="Times New Roman" w:hAnsi="Times New Roman"/>
          <w:b w:val="0"/>
          <w:bCs w:val="0"/>
          <w:sz w:val="24"/>
        </w:rPr>
        <w:t xml:space="preserve">Advertise that you carry a </w:t>
      </w:r>
      <w:r w:rsidR="00936786" w:rsidRPr="00F80D06">
        <w:rPr>
          <w:rFonts w:ascii="Times New Roman" w:hAnsi="Times New Roman"/>
          <w:b w:val="0"/>
          <w:bCs w:val="0"/>
          <w:sz w:val="24"/>
        </w:rPr>
        <w:t>limited</w:t>
      </w:r>
      <w:r w:rsidR="00332476" w:rsidRPr="00936786">
        <w:rPr>
          <w:rFonts w:ascii="Times New Roman" w:hAnsi="Times New Roman"/>
          <w:b w:val="0"/>
          <w:bCs w:val="0"/>
          <w:color w:val="0070C0"/>
          <w:sz w:val="24"/>
        </w:rPr>
        <w:t xml:space="preserve"> </w:t>
      </w:r>
      <w:r w:rsidR="00332476">
        <w:rPr>
          <w:rFonts w:ascii="Times New Roman" w:hAnsi="Times New Roman"/>
          <w:b w:val="0"/>
          <w:bCs w:val="0"/>
          <w:sz w:val="24"/>
        </w:rPr>
        <w:t xml:space="preserve">documentation required refinance program. </w:t>
      </w:r>
    </w:p>
    <w:p w14:paraId="141FC6CE" w14:textId="77777777" w:rsidR="00A66F35" w:rsidRDefault="00A66F35" w:rsidP="00A66F35">
      <w:pPr>
        <w:pStyle w:val="SectionHead2"/>
        <w:rPr>
          <w:rFonts w:ascii="Times New Roman" w:hAnsi="Times New Roman"/>
          <w:b w:val="0"/>
          <w:bCs w:val="0"/>
          <w:sz w:val="24"/>
        </w:rPr>
      </w:pPr>
    </w:p>
    <w:p w14:paraId="221A8F00" w14:textId="77777777" w:rsidR="00332476" w:rsidRPr="00A66F35" w:rsidRDefault="00A66F35" w:rsidP="00A66F35">
      <w:pPr>
        <w:pStyle w:val="SectionHead2"/>
        <w:rPr>
          <w:rFonts w:ascii="Times New Roman" w:hAnsi="Times New Roman"/>
          <w:i/>
          <w:iCs/>
        </w:rPr>
      </w:pPr>
      <w:r>
        <w:rPr>
          <w:rFonts w:ascii="Times New Roman" w:hAnsi="Times New Roman"/>
          <w:b w:val="0"/>
          <w:bCs w:val="0"/>
          <w:sz w:val="24"/>
        </w:rPr>
        <w:t xml:space="preserve">Note: in marketing you are not allowed to use the HUD or FHA logo or in any way indicate that you are approved by or working on behalf of a government agency. </w:t>
      </w:r>
      <w:r w:rsidR="00332476" w:rsidRPr="00A66F35">
        <w:rPr>
          <w:rFonts w:ascii="Times New Roman" w:hAnsi="Times New Roman"/>
          <w:b w:val="0"/>
          <w:bCs w:val="0"/>
          <w:sz w:val="24"/>
        </w:rPr>
        <w:br w:type="page"/>
      </w:r>
    </w:p>
    <w:p w14:paraId="6FECB562" w14:textId="77777777" w:rsidR="002F3C41" w:rsidRPr="002F3C41" w:rsidRDefault="002F3C41" w:rsidP="005C4774">
      <w:pPr>
        <w:pStyle w:val="SectionHead2"/>
        <w:tabs>
          <w:tab w:val="left" w:pos="0"/>
        </w:tabs>
        <w:jc w:val="center"/>
        <w:rPr>
          <w:rFonts w:ascii="Times New Roman" w:hAnsi="Times New Roman"/>
          <w:iCs/>
        </w:rPr>
      </w:pPr>
      <w:r w:rsidRPr="002F3C41">
        <w:rPr>
          <w:rFonts w:ascii="Times New Roman" w:hAnsi="Times New Roman"/>
          <w:iCs/>
        </w:rPr>
        <w:lastRenderedPageBreak/>
        <w:t>Section Two – Department of Veterans Affairs</w:t>
      </w:r>
      <w:r>
        <w:rPr>
          <w:rFonts w:ascii="Times New Roman" w:hAnsi="Times New Roman"/>
          <w:iCs/>
        </w:rPr>
        <w:br/>
      </w:r>
    </w:p>
    <w:p w14:paraId="66F76E41" w14:textId="77777777" w:rsidR="00332476" w:rsidRDefault="00332476">
      <w:pPr>
        <w:pStyle w:val="SectionHead2"/>
        <w:jc w:val="center"/>
        <w:rPr>
          <w:rFonts w:ascii="Times New Roman" w:hAnsi="Times New Roman"/>
          <w:i/>
          <w:iCs/>
        </w:rPr>
      </w:pPr>
      <w:r>
        <w:rPr>
          <w:rFonts w:ascii="Times New Roman" w:hAnsi="Times New Roman"/>
          <w:i/>
          <w:iCs/>
        </w:rPr>
        <w:t xml:space="preserve">Introduction </w:t>
      </w:r>
      <w:r w:rsidR="00126BD3">
        <w:rPr>
          <w:rFonts w:ascii="Times New Roman" w:hAnsi="Times New Roman"/>
          <w:i/>
          <w:iCs/>
        </w:rPr>
        <w:t>t</w:t>
      </w:r>
      <w:r>
        <w:rPr>
          <w:rFonts w:ascii="Times New Roman" w:hAnsi="Times New Roman"/>
          <w:i/>
          <w:iCs/>
        </w:rPr>
        <w:t xml:space="preserve">o VA Loans </w:t>
      </w:r>
    </w:p>
    <w:p w14:paraId="3D4DA4FB" w14:textId="77777777" w:rsidR="004530C8" w:rsidRDefault="004530C8" w:rsidP="004530C8">
      <w:pPr>
        <w:pStyle w:val="BodyText1"/>
      </w:pPr>
    </w:p>
    <w:p w14:paraId="66BF0434" w14:textId="77777777" w:rsidR="004530C8" w:rsidRDefault="004530C8" w:rsidP="004530C8">
      <w:r>
        <w:t>The VA program was established in 1944 to provide for the veteran by providing a guaranty against foreclosure. The word "guaranty" is very important in this regard. Unlike FHA mortgages that are insured against default in a program paid for by the users of that program:</w:t>
      </w:r>
    </w:p>
    <w:p w14:paraId="4911229F" w14:textId="77777777" w:rsidR="004530C8" w:rsidRDefault="004530C8" w:rsidP="004530C8">
      <w:pPr>
        <w:tabs>
          <w:tab w:val="left" w:pos="1395"/>
        </w:tabs>
      </w:pPr>
      <w:r>
        <w:tab/>
      </w:r>
    </w:p>
    <w:p w14:paraId="3169FE89" w14:textId="77777777" w:rsidR="004530C8" w:rsidRDefault="004530C8" w:rsidP="00C34771">
      <w:pPr>
        <w:numPr>
          <w:ilvl w:val="0"/>
          <w:numId w:val="22"/>
        </w:numPr>
        <w:spacing w:line="280" w:lineRule="atLeast"/>
        <w:jc w:val="both"/>
      </w:pPr>
      <w:r>
        <w:t xml:space="preserve">The VA program is not an insurance program, but a benefit program for veterans. Throughout its history, VA losses are not offset by insurance premiums. It was only later in the program history that VA began collecting a </w:t>
      </w:r>
      <w:r>
        <w:rPr>
          <w:i/>
        </w:rPr>
        <w:t>Funding Fee</w:t>
      </w:r>
      <w:r>
        <w:t xml:space="preserve"> to offset administrative expenses.</w:t>
      </w:r>
    </w:p>
    <w:p w14:paraId="4A56A044" w14:textId="77777777" w:rsidR="004530C8" w:rsidRDefault="004530C8" w:rsidP="004530C8">
      <w:pPr>
        <w:spacing w:line="280" w:lineRule="atLeast"/>
        <w:jc w:val="both"/>
      </w:pPr>
    </w:p>
    <w:p w14:paraId="784F2A04" w14:textId="77777777" w:rsidR="004530C8" w:rsidRDefault="004530C8" w:rsidP="00C34771">
      <w:pPr>
        <w:numPr>
          <w:ilvl w:val="0"/>
          <w:numId w:val="22"/>
        </w:numPr>
        <w:spacing w:line="280" w:lineRule="atLeast"/>
        <w:jc w:val="both"/>
      </w:pPr>
      <w:r>
        <w:t xml:space="preserve">The VA program guarantees only a </w:t>
      </w:r>
      <w:r>
        <w:rPr>
          <w:i/>
        </w:rPr>
        <w:t>portion</w:t>
      </w:r>
      <w:r>
        <w:t xml:space="preserve"> of the mortgage against default while an FHA mortgage is 100% insured against default. If the loss in a foreclosure process exceeds the amount of the VA mortgage guaranty, the lender is at risk. Basically, when a VA mortgage goes into default, VA has the option of taking over the home by auctioning the house and paying off the lender, or remitting to the lender the amount of guaranty in cash and letting the lender dispose of the property. VA lending can be more risky than FHA lending because the lender is giving </w:t>
      </w:r>
      <w:r>
        <w:rPr>
          <w:i/>
        </w:rPr>
        <w:t>recourse</w:t>
      </w:r>
      <w:r>
        <w:t xml:space="preserve">, or is at-risk for future losses beyond those covered with the VA guaranty. Because of this extra risk, it is not unusual for lenders to charge higher points for VA mortgages as compared to FHA. </w:t>
      </w:r>
    </w:p>
    <w:p w14:paraId="100BC914" w14:textId="77777777" w:rsidR="004530C8" w:rsidRDefault="004530C8" w:rsidP="004530C8">
      <w:pPr>
        <w:spacing w:line="280" w:lineRule="atLeast"/>
        <w:jc w:val="both"/>
      </w:pPr>
    </w:p>
    <w:p w14:paraId="2F2DADDA" w14:textId="77777777" w:rsidR="004530C8" w:rsidRDefault="004530C8" w:rsidP="00C34771">
      <w:pPr>
        <w:numPr>
          <w:ilvl w:val="0"/>
          <w:numId w:val="22"/>
        </w:numPr>
        <w:spacing w:line="280" w:lineRule="atLeast"/>
        <w:jc w:val="both"/>
      </w:pPr>
      <w:r>
        <w:t xml:space="preserve">The VA home loan program benefits a specific population group comprising veterans, active military and the members of the armed forces reserves. They also make </w:t>
      </w:r>
      <w:r>
        <w:rPr>
          <w:rFonts w:hint="eastAsia"/>
        </w:rPr>
        <w:t>“</w:t>
      </w:r>
      <w:r>
        <w:t>Native American Direct</w:t>
      </w:r>
      <w:r>
        <w:rPr>
          <w:rFonts w:hint="eastAsia"/>
        </w:rPr>
        <w:t>”</w:t>
      </w:r>
      <w:r>
        <w:t xml:space="preserve"> mortgages under a special program. FHA is geared to benefit the population as a whole. Like FHA, VA does not provide funds for the mortgage—it facilitates lending by providing assurance against default.</w:t>
      </w:r>
    </w:p>
    <w:p w14:paraId="067356C5" w14:textId="77777777" w:rsidR="004530C8" w:rsidRDefault="004530C8" w:rsidP="004530C8">
      <w:pPr>
        <w:spacing w:line="280" w:lineRule="atLeast"/>
        <w:jc w:val="both"/>
      </w:pPr>
    </w:p>
    <w:p w14:paraId="11D47D7D" w14:textId="77777777" w:rsidR="004530C8" w:rsidRPr="004530C8" w:rsidRDefault="004530C8" w:rsidP="004530C8">
      <w:pPr>
        <w:pStyle w:val="BodyText1"/>
      </w:pPr>
    </w:p>
    <w:p w14:paraId="1FDEE78C" w14:textId="77777777" w:rsidR="00332476" w:rsidRDefault="00332476">
      <w:pPr>
        <w:pStyle w:val="SectionHead2"/>
        <w:rPr>
          <w:rFonts w:ascii="Times New Roman" w:hAnsi="Times New Roman"/>
          <w:i/>
          <w:iCs/>
          <w:sz w:val="24"/>
        </w:rPr>
      </w:pPr>
      <w:r>
        <w:rPr>
          <w:rFonts w:ascii="Times New Roman" w:hAnsi="Times New Roman"/>
          <w:i/>
          <w:iCs/>
          <w:sz w:val="24"/>
        </w:rPr>
        <w:fldChar w:fldCharType="begin"/>
      </w:r>
      <w:r>
        <w:rPr>
          <w:rFonts w:ascii="Times New Roman" w:hAnsi="Times New Roman"/>
          <w:i/>
          <w:iCs/>
          <w:sz w:val="24"/>
        </w:rPr>
        <w:instrText>tc "The Department of Veterans Affairs (VA)"</w:instrText>
      </w:r>
      <w:r>
        <w:rPr>
          <w:rFonts w:ascii="Times New Roman" w:hAnsi="Times New Roman"/>
          <w:i/>
          <w:iCs/>
          <w:sz w:val="24"/>
        </w:rPr>
        <w:fldChar w:fldCharType="end"/>
      </w:r>
    </w:p>
    <w:p w14:paraId="4565B61C" w14:textId="77777777" w:rsidR="00332476" w:rsidRDefault="0063403F" w:rsidP="005C4774">
      <w:pPr>
        <w:pStyle w:val="SECTIONHEAD3"/>
        <w:jc w:val="center"/>
        <w:rPr>
          <w:rFonts w:ascii="Times New Roman" w:hAnsi="Times New Roman"/>
          <w:sz w:val="28"/>
        </w:rPr>
      </w:pPr>
      <w:r>
        <w:rPr>
          <w:rFonts w:ascii="Times New Roman" w:hAnsi="Times New Roman"/>
          <w:sz w:val="28"/>
        </w:rPr>
        <w:br/>
      </w:r>
      <w:r>
        <w:rPr>
          <w:rFonts w:ascii="Times New Roman" w:hAnsi="Times New Roman"/>
          <w:sz w:val="28"/>
        </w:rPr>
        <w:br/>
      </w:r>
      <w:r>
        <w:rPr>
          <w:rFonts w:ascii="Times New Roman" w:hAnsi="Times New Roman"/>
          <w:sz w:val="28"/>
        </w:rPr>
        <w:br/>
      </w:r>
      <w:r>
        <w:rPr>
          <w:rFonts w:ascii="Times New Roman" w:hAnsi="Times New Roman"/>
          <w:sz w:val="28"/>
        </w:rPr>
        <w:br/>
      </w:r>
      <w:r>
        <w:rPr>
          <w:rFonts w:ascii="Times New Roman" w:hAnsi="Times New Roman"/>
          <w:sz w:val="28"/>
        </w:rPr>
        <w:br/>
      </w:r>
      <w:r>
        <w:rPr>
          <w:rFonts w:ascii="Times New Roman" w:hAnsi="Times New Roman"/>
          <w:sz w:val="28"/>
        </w:rPr>
        <w:br/>
      </w:r>
      <w:r w:rsidR="005003F6">
        <w:rPr>
          <w:rFonts w:ascii="Times New Roman" w:hAnsi="Times New Roman"/>
          <w:sz w:val="28"/>
        </w:rPr>
        <w:br/>
      </w:r>
      <w:r>
        <w:rPr>
          <w:rFonts w:ascii="Times New Roman" w:hAnsi="Times New Roman"/>
          <w:sz w:val="28"/>
        </w:rPr>
        <w:lastRenderedPageBreak/>
        <w:br/>
      </w:r>
      <w:r w:rsidR="00332476">
        <w:rPr>
          <w:rFonts w:ascii="Times New Roman" w:hAnsi="Times New Roman"/>
          <w:sz w:val="28"/>
        </w:rPr>
        <w:t>Who is eligible to obtain VA mortgages?</w:t>
      </w:r>
    </w:p>
    <w:p w14:paraId="6A081840" w14:textId="77777777" w:rsidR="00332476" w:rsidRDefault="00332476">
      <w:pPr>
        <w:pStyle w:val="SECTIONHEAD3"/>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tc "Who is eligible to obtain VA mortgages? "</w:instrText>
      </w:r>
      <w:r>
        <w:rPr>
          <w:rFonts w:ascii="Times New Roman" w:hAnsi="Times New Roman"/>
          <w:sz w:val="24"/>
        </w:rPr>
        <w:fldChar w:fldCharType="end"/>
      </w:r>
    </w:p>
    <w:p w14:paraId="53974569" w14:textId="77777777" w:rsidR="004530C8" w:rsidRDefault="004530C8" w:rsidP="004530C8">
      <w:r>
        <w:t>Any Veteran who served on continuous active duty for the number of days required during the time frames listed below and has received an honorable release or discharge is eligible for the program:</w:t>
      </w:r>
    </w:p>
    <w:p w14:paraId="6D4EB824" w14:textId="77777777" w:rsidR="004530C8" w:rsidRDefault="004530C8" w:rsidP="004530C8"/>
    <w:tbl>
      <w:tblPr>
        <w:tblW w:w="0" w:type="auto"/>
        <w:tblInd w:w="828" w:type="dxa"/>
        <w:tblLook w:val="01E0" w:firstRow="1" w:lastRow="1" w:firstColumn="1" w:lastColumn="1" w:noHBand="0" w:noVBand="0"/>
      </w:tblPr>
      <w:tblGrid>
        <w:gridCol w:w="2010"/>
        <w:gridCol w:w="2670"/>
        <w:gridCol w:w="3600"/>
      </w:tblGrid>
      <w:tr w:rsidR="004530C8" w14:paraId="5C63F7B1" w14:textId="77777777" w:rsidTr="00715E98">
        <w:tc>
          <w:tcPr>
            <w:tcW w:w="2010" w:type="dxa"/>
          </w:tcPr>
          <w:p w14:paraId="7FFB2599" w14:textId="77777777" w:rsidR="004530C8" w:rsidRDefault="004530C8" w:rsidP="00715E98">
            <w:r>
              <w:t>Post Korean</w:t>
            </w:r>
          </w:p>
        </w:tc>
        <w:tc>
          <w:tcPr>
            <w:tcW w:w="2670" w:type="dxa"/>
          </w:tcPr>
          <w:p w14:paraId="60DE6DC5" w14:textId="77777777" w:rsidR="004530C8" w:rsidRDefault="004530C8" w:rsidP="00715E98">
            <w:r>
              <w:t>2/01/55 to 8/04/64</w:t>
            </w:r>
          </w:p>
        </w:tc>
        <w:tc>
          <w:tcPr>
            <w:tcW w:w="3600" w:type="dxa"/>
          </w:tcPr>
          <w:p w14:paraId="5025FCE7" w14:textId="77777777" w:rsidR="004530C8" w:rsidRDefault="004530C8" w:rsidP="00715E98">
            <w:r>
              <w:t>181 Days</w:t>
            </w:r>
          </w:p>
        </w:tc>
      </w:tr>
      <w:tr w:rsidR="004530C8" w14:paraId="299712AD" w14:textId="77777777" w:rsidTr="00715E98">
        <w:tc>
          <w:tcPr>
            <w:tcW w:w="2010" w:type="dxa"/>
          </w:tcPr>
          <w:p w14:paraId="02222FF9" w14:textId="77777777" w:rsidR="004530C8" w:rsidRDefault="004530C8" w:rsidP="00715E98">
            <w:smartTag w:uri="urn:schemas-microsoft-com:office:smarttags" w:element="place">
              <w:smartTag w:uri="urn:schemas-microsoft-com:office:smarttags" w:element="country-region">
                <w:r>
                  <w:t>Vietnam</w:t>
                </w:r>
              </w:smartTag>
            </w:smartTag>
            <w:r>
              <w:t xml:space="preserve"> Conflict</w:t>
            </w:r>
          </w:p>
        </w:tc>
        <w:tc>
          <w:tcPr>
            <w:tcW w:w="2670" w:type="dxa"/>
          </w:tcPr>
          <w:p w14:paraId="749721CB" w14:textId="77777777" w:rsidR="004530C8" w:rsidRDefault="004530C8" w:rsidP="00715E98">
            <w:r>
              <w:t>8/05/64 to 5/07/75</w:t>
            </w:r>
          </w:p>
        </w:tc>
        <w:tc>
          <w:tcPr>
            <w:tcW w:w="3600" w:type="dxa"/>
          </w:tcPr>
          <w:p w14:paraId="64F86DBF" w14:textId="77777777" w:rsidR="004530C8" w:rsidRDefault="004530C8" w:rsidP="00715E98">
            <w:r>
              <w:t>90 Days</w:t>
            </w:r>
          </w:p>
        </w:tc>
      </w:tr>
      <w:tr w:rsidR="004530C8" w14:paraId="59049243" w14:textId="77777777" w:rsidTr="00715E98">
        <w:tc>
          <w:tcPr>
            <w:tcW w:w="2010" w:type="dxa"/>
          </w:tcPr>
          <w:p w14:paraId="23B44BF8" w14:textId="77777777" w:rsidR="004530C8" w:rsidRDefault="004530C8" w:rsidP="00715E98">
            <w:proofErr w:type="spellStart"/>
            <w:r>
              <w:t xml:space="preserve">Post </w:t>
            </w:r>
            <w:smartTag w:uri="urn:schemas-microsoft-com:office:smarttags" w:element="place">
              <w:smartTag w:uri="urn:schemas-microsoft-com:office:smarttags" w:element="country-region">
                <w:r>
                  <w:t>Vietnam</w:t>
                </w:r>
              </w:smartTag>
            </w:smartTag>
            <w:proofErr w:type="spellEnd"/>
          </w:p>
        </w:tc>
        <w:tc>
          <w:tcPr>
            <w:tcW w:w="2670" w:type="dxa"/>
          </w:tcPr>
          <w:p w14:paraId="56D329C1" w14:textId="77777777" w:rsidR="004530C8" w:rsidRDefault="004530C8" w:rsidP="00715E98">
            <w:r>
              <w:t>5/08/75 to 8/1/80</w:t>
            </w:r>
          </w:p>
        </w:tc>
        <w:tc>
          <w:tcPr>
            <w:tcW w:w="3600" w:type="dxa"/>
          </w:tcPr>
          <w:p w14:paraId="7DF5C7F2" w14:textId="77777777" w:rsidR="004530C8" w:rsidRDefault="004530C8" w:rsidP="00715E98">
            <w:r>
              <w:t>181 Days (10/16/81 for officers)</w:t>
            </w:r>
          </w:p>
        </w:tc>
      </w:tr>
      <w:tr w:rsidR="004530C8" w14:paraId="4DF6EB62" w14:textId="77777777" w:rsidTr="00715E98">
        <w:tc>
          <w:tcPr>
            <w:tcW w:w="2010" w:type="dxa"/>
          </w:tcPr>
          <w:p w14:paraId="1F6BFE37" w14:textId="77777777" w:rsidR="004530C8" w:rsidRPr="00D3107F" w:rsidRDefault="004530C8" w:rsidP="00715E98">
            <w:r w:rsidRPr="00D3107F">
              <w:t>Enter After</w:t>
            </w:r>
          </w:p>
        </w:tc>
        <w:tc>
          <w:tcPr>
            <w:tcW w:w="2670" w:type="dxa"/>
          </w:tcPr>
          <w:p w14:paraId="0D0450B6" w14:textId="77777777" w:rsidR="004530C8" w:rsidRDefault="004530C8" w:rsidP="00715E98">
            <w:r>
              <w:t>9/07/80 to 8/1/90</w:t>
            </w:r>
          </w:p>
          <w:p w14:paraId="79990997" w14:textId="77777777" w:rsidR="004530C8" w:rsidRDefault="004530C8" w:rsidP="00715E98">
            <w:r>
              <w:t>10/17/81 to 8/1/90</w:t>
            </w:r>
          </w:p>
        </w:tc>
        <w:tc>
          <w:tcPr>
            <w:tcW w:w="3600" w:type="dxa"/>
          </w:tcPr>
          <w:p w14:paraId="7F11DDE3" w14:textId="77777777" w:rsidR="004530C8" w:rsidRDefault="004530C8" w:rsidP="00715E98">
            <w:r>
              <w:t>24 Months</w:t>
            </w:r>
          </w:p>
          <w:p w14:paraId="6B7A4D5D" w14:textId="77777777" w:rsidR="004530C8" w:rsidRDefault="004530C8" w:rsidP="00715E98">
            <w:r>
              <w:t>24 Months (Officers)</w:t>
            </w:r>
          </w:p>
        </w:tc>
      </w:tr>
      <w:tr w:rsidR="004530C8" w14:paraId="0A6AA79B" w14:textId="77777777" w:rsidTr="00715E98">
        <w:tc>
          <w:tcPr>
            <w:tcW w:w="2010" w:type="dxa"/>
          </w:tcPr>
          <w:p w14:paraId="14B0FF85" w14:textId="77777777" w:rsidR="004530C8" w:rsidRDefault="004530C8" w:rsidP="00715E98">
            <w:pPr>
              <w:spacing w:after="120"/>
            </w:pPr>
            <w:smartTag w:uri="urn:schemas-microsoft-com:office:smarttags" w:element="place">
              <w:r>
                <w:t>Persian Gulf</w:t>
              </w:r>
            </w:smartTag>
          </w:p>
        </w:tc>
        <w:tc>
          <w:tcPr>
            <w:tcW w:w="2670" w:type="dxa"/>
          </w:tcPr>
          <w:p w14:paraId="654760E3" w14:textId="77777777" w:rsidR="004530C8" w:rsidRDefault="004530C8" w:rsidP="00715E98">
            <w:pPr>
              <w:spacing w:after="120"/>
            </w:pPr>
            <w:r>
              <w:t>8/2/90 on</w:t>
            </w:r>
          </w:p>
        </w:tc>
        <w:tc>
          <w:tcPr>
            <w:tcW w:w="3600" w:type="dxa"/>
          </w:tcPr>
          <w:p w14:paraId="7E5CE0EB" w14:textId="77777777" w:rsidR="004530C8" w:rsidRDefault="004530C8" w:rsidP="00715E98">
            <w:pPr>
              <w:spacing w:after="120"/>
            </w:pPr>
            <w:r>
              <w:t>2 Years or Period called to active duty (not less than 90 days)</w:t>
            </w:r>
          </w:p>
          <w:p w14:paraId="4C2D8C42" w14:textId="77777777" w:rsidR="004530C8" w:rsidRDefault="004530C8" w:rsidP="00715E98">
            <w:pPr>
              <w:spacing w:after="120"/>
            </w:pPr>
          </w:p>
        </w:tc>
      </w:tr>
    </w:tbl>
    <w:p w14:paraId="38ACA0CD" w14:textId="77777777" w:rsidR="004530C8" w:rsidRDefault="004530C8" w:rsidP="004530C8">
      <w:r>
        <w:t>Note: If applicants are active military personnel, they need to have served 181 days to be eligible. If they are separated from service, they need to have had 24 months continuous duty to be eligible.</w:t>
      </w:r>
    </w:p>
    <w:p w14:paraId="51A1BADA" w14:textId="77777777" w:rsidR="004530C8" w:rsidRDefault="004530C8" w:rsidP="004530C8"/>
    <w:p w14:paraId="448A29FE" w14:textId="77777777" w:rsidR="004530C8" w:rsidRDefault="004530C8" w:rsidP="004530C8">
      <w:r>
        <w:t>In addition, the following individuals are also eligible for VA Mortgages</w:t>
      </w:r>
      <w:r w:rsidR="008C0BE4">
        <w:t>:</w:t>
      </w:r>
    </w:p>
    <w:p w14:paraId="0379C53A" w14:textId="77777777" w:rsidR="008C0BE4" w:rsidRDefault="008C0BE4" w:rsidP="004530C8"/>
    <w:p w14:paraId="718FEE46" w14:textId="77777777" w:rsidR="004530C8" w:rsidRDefault="004530C8" w:rsidP="00C34771">
      <w:pPr>
        <w:numPr>
          <w:ilvl w:val="0"/>
          <w:numId w:val="30"/>
        </w:numPr>
        <w:spacing w:line="280" w:lineRule="atLeast"/>
        <w:jc w:val="both"/>
      </w:pPr>
      <w:r>
        <w:t>Commissioned Public Health Officers, National Oceanic and Atmospheric Administration Officers, Environmental Science Service Administration Officers, and Coast and Geodetic Survey Officers.</w:t>
      </w:r>
    </w:p>
    <w:p w14:paraId="39B4FA14" w14:textId="77777777" w:rsidR="004530C8" w:rsidRDefault="004530C8" w:rsidP="00C34771">
      <w:pPr>
        <w:numPr>
          <w:ilvl w:val="0"/>
          <w:numId w:val="30"/>
        </w:numPr>
        <w:spacing w:line="280" w:lineRule="atLeast"/>
        <w:jc w:val="both"/>
      </w:pPr>
      <w:r>
        <w:t>A veteran discharged because of service related disability without minimum qualifying time may still be eligible.</w:t>
      </w:r>
    </w:p>
    <w:p w14:paraId="6EEA9479" w14:textId="77777777" w:rsidR="004530C8" w:rsidRDefault="004530C8" w:rsidP="00C34771">
      <w:pPr>
        <w:numPr>
          <w:ilvl w:val="0"/>
          <w:numId w:val="30"/>
        </w:numPr>
        <w:spacing w:line="280" w:lineRule="atLeast"/>
        <w:jc w:val="both"/>
      </w:pPr>
      <w:r>
        <w:t>A surviving spouse (not remarried) of a veteran who died, either in service or after separation, as a result of a service connected injury or disease.</w:t>
      </w:r>
    </w:p>
    <w:p w14:paraId="384EE38A" w14:textId="77777777" w:rsidR="004530C8" w:rsidRDefault="004530C8" w:rsidP="00C34771">
      <w:pPr>
        <w:numPr>
          <w:ilvl w:val="0"/>
          <w:numId w:val="30"/>
        </w:numPr>
        <w:spacing w:line="280" w:lineRule="atLeast"/>
        <w:jc w:val="both"/>
      </w:pPr>
      <w:r>
        <w:t>Under the Veterans Home Loan Program Amendments of 1992, individuals who have completed a total of at least six years in the Reserves or National Guard.</w:t>
      </w:r>
      <w:r>
        <w:rPr>
          <w:rStyle w:val="FootnoteReference"/>
        </w:rPr>
        <w:footnoteReference w:id="7"/>
      </w:r>
    </w:p>
    <w:p w14:paraId="457BE918" w14:textId="77777777" w:rsidR="004530C8" w:rsidRDefault="004530C8" w:rsidP="004530C8">
      <w:pPr>
        <w:spacing w:line="280" w:lineRule="atLeast"/>
        <w:ind w:left="432"/>
        <w:jc w:val="both"/>
      </w:pPr>
    </w:p>
    <w:p w14:paraId="3DAA0DE4" w14:textId="77777777" w:rsidR="004530C8" w:rsidRDefault="004530C8" w:rsidP="004530C8">
      <w:r>
        <w:t xml:space="preserve">There is no limit to the number of VA mortgages a veteran can obtain as long as there is remaining </w:t>
      </w:r>
      <w:r>
        <w:rPr>
          <w:i/>
        </w:rPr>
        <w:t>guaranty</w:t>
      </w:r>
      <w:r>
        <w:t xml:space="preserve"> or </w:t>
      </w:r>
      <w:r>
        <w:rPr>
          <w:i/>
        </w:rPr>
        <w:t>eligibility</w:t>
      </w:r>
      <w:r>
        <w:t xml:space="preserve"> for each mortgage. Funding fee schedules indicate a higher cost for second time usage. There are some exceptions to the 24-month rule for reductions in force and other discharges for the convenience of the government.</w:t>
      </w:r>
    </w:p>
    <w:p w14:paraId="3FE3CB4E" w14:textId="77777777" w:rsidR="00332476" w:rsidRDefault="00332476" w:rsidP="00F634AE">
      <w:pPr>
        <w:pStyle w:val="SECTIONHEAD3"/>
        <w:spacing w:after="120" w:line="288" w:lineRule="atLeast"/>
        <w:jc w:val="center"/>
        <w:rPr>
          <w:rFonts w:ascii="Times New Roman" w:hAnsi="Times New Roman"/>
          <w:sz w:val="24"/>
        </w:rPr>
      </w:pPr>
      <w:r>
        <w:rPr>
          <w:rFonts w:ascii="Times New Roman" w:hAnsi="Times New Roman"/>
          <w:sz w:val="24"/>
        </w:rPr>
        <w:br w:type="page"/>
      </w:r>
    </w:p>
    <w:p w14:paraId="20FB4342" w14:textId="77777777" w:rsidR="00332476" w:rsidRDefault="00332476" w:rsidP="005C4774">
      <w:pPr>
        <w:pStyle w:val="SECTIONHEAD3"/>
        <w:spacing w:line="288" w:lineRule="atLeast"/>
        <w:jc w:val="center"/>
        <w:rPr>
          <w:rFonts w:ascii="Times New Roman" w:hAnsi="Times New Roman"/>
          <w:sz w:val="28"/>
        </w:rPr>
      </w:pPr>
      <w:r>
        <w:rPr>
          <w:rFonts w:ascii="Times New Roman" w:hAnsi="Times New Roman"/>
          <w:sz w:val="28"/>
        </w:rPr>
        <w:lastRenderedPageBreak/>
        <w:t>Types of transactions financed under VA</w:t>
      </w:r>
      <w:r>
        <w:rPr>
          <w:rFonts w:ascii="Times New Roman" w:hAnsi="Times New Roman"/>
          <w:sz w:val="28"/>
        </w:rPr>
        <w:fldChar w:fldCharType="begin"/>
      </w:r>
      <w:r>
        <w:rPr>
          <w:rFonts w:ascii="Times New Roman" w:hAnsi="Times New Roman"/>
          <w:sz w:val="28"/>
        </w:rPr>
        <w:instrText>tc "Types of transactions financed under VA"</w:instrText>
      </w:r>
      <w:r>
        <w:rPr>
          <w:rFonts w:ascii="Times New Roman" w:hAnsi="Times New Roman"/>
          <w:sz w:val="28"/>
        </w:rPr>
        <w:fldChar w:fldCharType="end"/>
      </w:r>
    </w:p>
    <w:p w14:paraId="624FFF3C" w14:textId="77777777" w:rsidR="00332476" w:rsidRDefault="00332476">
      <w:pPr>
        <w:pStyle w:val="BodyText1"/>
        <w:spacing w:after="87" w:line="288" w:lineRule="atLeast"/>
        <w:rPr>
          <w:rFonts w:ascii="Times New Roman" w:hAnsi="Times New Roman"/>
          <w:i/>
          <w:iCs/>
          <w:color w:val="auto"/>
          <w:sz w:val="24"/>
        </w:rPr>
      </w:pPr>
    </w:p>
    <w:p w14:paraId="31FF8CD8" w14:textId="77777777" w:rsidR="004530C8" w:rsidRDefault="004530C8" w:rsidP="00C34771">
      <w:pPr>
        <w:pStyle w:val="ListParagraph"/>
        <w:numPr>
          <w:ilvl w:val="0"/>
          <w:numId w:val="49"/>
        </w:numPr>
        <w:spacing w:after="40"/>
      </w:pPr>
      <w:r w:rsidRPr="00422524">
        <w:rPr>
          <w:i/>
        </w:rPr>
        <w:t>Owner-occupied purchase transactions.</w:t>
      </w:r>
      <w:r>
        <w:t xml:space="preserve"> The vast majority of VA mortgages are owner-occupied purchase transactions. The purpose of the program is to assist the veteran in obtaining housing.</w:t>
      </w:r>
    </w:p>
    <w:p w14:paraId="33CB1176" w14:textId="77777777" w:rsidR="004530C8" w:rsidRDefault="004530C8" w:rsidP="004530C8">
      <w:pPr>
        <w:pStyle w:val="ListParagraph"/>
        <w:tabs>
          <w:tab w:val="left" w:pos="1470"/>
        </w:tabs>
        <w:spacing w:after="40"/>
        <w:ind w:left="360"/>
      </w:pPr>
      <w:r>
        <w:tab/>
      </w:r>
    </w:p>
    <w:p w14:paraId="1069B14A" w14:textId="77777777" w:rsidR="004530C8" w:rsidRPr="003F49C2" w:rsidRDefault="004530C8" w:rsidP="00C34771">
      <w:pPr>
        <w:pStyle w:val="ListParagraph"/>
        <w:numPr>
          <w:ilvl w:val="0"/>
          <w:numId w:val="50"/>
        </w:numPr>
        <w:spacing w:after="40"/>
      </w:pPr>
      <w:r w:rsidRPr="00422524">
        <w:rPr>
          <w:i/>
        </w:rPr>
        <w:t>Owner-occupied refinance transactions.</w:t>
      </w:r>
      <w:r w:rsidRPr="00AB131A">
        <w:t xml:space="preserve"> Veterans can refinance their present mortgages for the purpose of lowering the interest rate or taking equity out of the property. The maximum loan-t</w:t>
      </w:r>
      <w:r>
        <w:t>o-value on these transactions was raised from</w:t>
      </w:r>
      <w:r w:rsidRPr="00AB131A">
        <w:t xml:space="preserve"> 90%</w:t>
      </w:r>
      <w:r>
        <w:t xml:space="preserve"> </w:t>
      </w:r>
      <w:r w:rsidRPr="00C17E84">
        <w:t>to 100% in October of 2008</w:t>
      </w:r>
      <w:r w:rsidR="000014D7" w:rsidRPr="00C17E84">
        <w:t>, but lowered in 2019 to 90% for cash-out transactions</w:t>
      </w:r>
      <w:r w:rsidRPr="00C17E84">
        <w:t xml:space="preserve">. The veteran must </w:t>
      </w:r>
      <w:r w:rsidRPr="00AB131A">
        <w:t xml:space="preserve">have </w:t>
      </w:r>
      <w:r w:rsidRPr="00422524">
        <w:rPr>
          <w:i/>
        </w:rPr>
        <w:t>guaranty</w:t>
      </w:r>
      <w:r w:rsidRPr="00AB131A">
        <w:t xml:space="preserve"> or </w:t>
      </w:r>
      <w:r w:rsidRPr="00422524">
        <w:rPr>
          <w:i/>
        </w:rPr>
        <w:t>entitlement</w:t>
      </w:r>
      <w:r w:rsidRPr="00AB131A">
        <w:t xml:space="preserve"> that was not previously utilized in the procurement of a VA mortgage. The maximum mo</w:t>
      </w:r>
      <w:r>
        <w:t>rtgage amount for these loans was previously</w:t>
      </w:r>
      <w:r w:rsidRPr="00AB131A">
        <w:t xml:space="preserve"> $144,000</w:t>
      </w:r>
      <w:r w:rsidR="00376E37">
        <w:t>,</w:t>
      </w:r>
      <w:r>
        <w:t xml:space="preserve"> </w:t>
      </w:r>
      <w:r w:rsidR="00376E37">
        <w:t>and</w:t>
      </w:r>
      <w:r>
        <w:t xml:space="preserve"> also in October of 2008 the limit was raised to the conforming loan limit.  Note that, like FHA, individual lenders may have requirements </w:t>
      </w:r>
      <w:r w:rsidRPr="003F49C2">
        <w:t>which are more stringent than VA and therefore may not allow “cash-out” refinances to</w:t>
      </w:r>
      <w:r w:rsidR="00593E2D" w:rsidRPr="003F49C2">
        <w:t xml:space="preserve"> </w:t>
      </w:r>
      <w:r w:rsidR="00593E2D" w:rsidRPr="00C17E84">
        <w:t>90</w:t>
      </w:r>
      <w:r w:rsidRPr="003F49C2">
        <w:t xml:space="preserve">% of the value of the property. </w:t>
      </w:r>
      <w:r w:rsidRPr="003F49C2">
        <w:br/>
      </w:r>
    </w:p>
    <w:p w14:paraId="41C31A0E" w14:textId="77777777" w:rsidR="00F80D06" w:rsidRDefault="004530C8" w:rsidP="00F80D06">
      <w:pPr>
        <w:pStyle w:val="ListParagraph"/>
        <w:numPr>
          <w:ilvl w:val="0"/>
          <w:numId w:val="50"/>
        </w:numPr>
        <w:spacing w:after="40"/>
      </w:pPr>
      <w:r w:rsidRPr="00F80D06">
        <w:rPr>
          <w:i/>
        </w:rPr>
        <w:t>Interest rate reduction refinances.</w:t>
      </w:r>
      <w:r>
        <w:t xml:space="preserve"> A veteran can refinance his/her present VA mortgage to reduce the interest rate</w:t>
      </w:r>
      <w:r>
        <w:rPr>
          <w:rStyle w:val="FootnoteReference"/>
        </w:rPr>
        <w:footnoteReference w:id="8"/>
      </w:r>
      <w:r>
        <w:t xml:space="preserve"> under the </w:t>
      </w:r>
      <w:r w:rsidRPr="00F80D06">
        <w:rPr>
          <w:i/>
        </w:rPr>
        <w:t>VA Interest Rate Reduction Refinance Loan (IRRRL)</w:t>
      </w:r>
      <w:r>
        <w:t xml:space="preserve"> </w:t>
      </w:r>
      <w:r w:rsidRPr="00F80D06">
        <w:rPr>
          <w:i/>
        </w:rPr>
        <w:t>Program</w:t>
      </w:r>
      <w:r>
        <w:t xml:space="preserve">. The veteran does not need to continue to live in the home to apply for an interest rate reduction refinance, and a new guaranty is not necessary. VA does not require the verification of income or a new appraisal on these </w:t>
      </w:r>
      <w:r w:rsidRPr="00F80D06">
        <w:rPr>
          <w:i/>
        </w:rPr>
        <w:t>Interest Rate Reduction Refinance Loans</w:t>
      </w:r>
      <w:r>
        <w:t xml:space="preserve"> though lenders may require a new appraisal. All closing costs can be rolled into the new loan amount under this refinance program. VA issued a rule in early 1996 directing that lenders charge no more than two discount points on VA refinances. If the loan exceeds two discount points, a statement must be signed by the borrower and the amount exceeding two points must be paid in cash</w:t>
      </w:r>
      <w:r w:rsidR="00774B8F">
        <w:t xml:space="preserve">.  </w:t>
      </w:r>
    </w:p>
    <w:p w14:paraId="74CB716F" w14:textId="77777777" w:rsidR="00F80D06" w:rsidRPr="00F80D06" w:rsidRDefault="00F80D06" w:rsidP="00F80D06">
      <w:pPr>
        <w:pStyle w:val="ListParagraph"/>
        <w:spacing w:after="40"/>
        <w:ind w:left="360"/>
      </w:pPr>
    </w:p>
    <w:p w14:paraId="3BCBB42C" w14:textId="77777777" w:rsidR="00774B8F" w:rsidRPr="00C17E84" w:rsidRDefault="00593E2D" w:rsidP="00593E2D">
      <w:pPr>
        <w:spacing w:after="40"/>
        <w:ind w:left="360"/>
      </w:pPr>
      <w:r>
        <w:t>T</w:t>
      </w:r>
      <w:r w:rsidR="00E31AF5" w:rsidRPr="00F80D06">
        <w:t>he IRRRL Program requires that the new payment be lower in the new mortgage. The veteran can move to a 15-year mortgage which increases payments under this refinance program.  A veteran may refinance out of an ARM, even if the new payment is higher. The lender must certify that the veteran is able to make the new payment in cases where the PITI is increased by 20% or more</w:t>
      </w:r>
      <w:r w:rsidR="003D1E71">
        <w:t xml:space="preserve">.  In 2017, </w:t>
      </w:r>
      <w:proofErr w:type="spellStart"/>
      <w:r w:rsidR="003D1E71">
        <w:t>Ginnie</w:t>
      </w:r>
      <w:proofErr w:type="spellEnd"/>
      <w:r w:rsidR="003D1E71">
        <w:t xml:space="preserve"> Mae added a requirement that the existing loan must have six payments made before refinancing</w:t>
      </w:r>
      <w:r w:rsidR="003D1E71" w:rsidRPr="00D4321D">
        <w:t xml:space="preserve">. In 2018, VA added rules to implement this requirement, including requiring a net benefit for </w:t>
      </w:r>
      <w:r w:rsidR="003D1E71" w:rsidRPr="00C17E84">
        <w:t>refinances</w:t>
      </w:r>
      <w:r w:rsidR="00774B8F" w:rsidRPr="00C17E84">
        <w:t>.  This net benefit includes a requirement for a 0.5% reduction in rate when refinancing from a fixed-rate VA and a three year recovery of cost requirement.</w:t>
      </w:r>
    </w:p>
    <w:p w14:paraId="10CBD7C6" w14:textId="77777777" w:rsidR="004530C8" w:rsidRDefault="004530C8" w:rsidP="00593E2D">
      <w:pPr>
        <w:spacing w:after="40"/>
      </w:pPr>
    </w:p>
    <w:p w14:paraId="77218DF5" w14:textId="77777777" w:rsidR="004530C8" w:rsidRDefault="004530C8" w:rsidP="00C34771">
      <w:pPr>
        <w:pStyle w:val="ListParagraph"/>
        <w:numPr>
          <w:ilvl w:val="0"/>
          <w:numId w:val="50"/>
        </w:numPr>
        <w:spacing w:after="40"/>
      </w:pPr>
      <w:r w:rsidRPr="00422524">
        <w:rPr>
          <w:i/>
        </w:rPr>
        <w:t>Assumptions.</w:t>
      </w:r>
      <w:r>
        <w:t xml:space="preserve"> VA mortgages are freely assumable at the same rate and terms by owner occupants or investors, with a credit check required for mortgages closed after March 1, 1988, but the veteran will not receive his/her eligibility back without a substitution of entitlement. For processing assumptions, the lender can charge $300, and 0.5% is charged by VA for a funding fee. </w:t>
      </w:r>
    </w:p>
    <w:p w14:paraId="5D4FF7B3" w14:textId="77777777" w:rsidR="00332476" w:rsidRDefault="00332476" w:rsidP="009161A0">
      <w:pPr>
        <w:pStyle w:val="SECTIONHEAD3"/>
        <w:rPr>
          <w:rFonts w:ascii="Times New Roman" w:hAnsi="Times New Roman"/>
          <w:sz w:val="24"/>
        </w:rPr>
      </w:pPr>
    </w:p>
    <w:p w14:paraId="5FDE6611" w14:textId="77777777" w:rsidR="00332476" w:rsidRDefault="00332476" w:rsidP="005C4774">
      <w:pPr>
        <w:pStyle w:val="SECTIONHEAD3"/>
        <w:jc w:val="center"/>
        <w:rPr>
          <w:rFonts w:ascii="Times New Roman" w:hAnsi="Times New Roman"/>
          <w:sz w:val="28"/>
        </w:rPr>
      </w:pPr>
      <w:r>
        <w:rPr>
          <w:rFonts w:ascii="Times New Roman" w:hAnsi="Times New Roman"/>
          <w:sz w:val="28"/>
        </w:rPr>
        <w:t>Types of properties eligible for VA</w:t>
      </w:r>
      <w:r>
        <w:rPr>
          <w:rFonts w:ascii="Times New Roman" w:hAnsi="Times New Roman"/>
          <w:sz w:val="28"/>
        </w:rPr>
        <w:fldChar w:fldCharType="begin"/>
      </w:r>
      <w:r>
        <w:rPr>
          <w:rFonts w:ascii="Times New Roman" w:hAnsi="Times New Roman"/>
          <w:sz w:val="28"/>
        </w:rPr>
        <w:instrText>tc "Types of properties eligible for VA"</w:instrText>
      </w:r>
      <w:r>
        <w:rPr>
          <w:rFonts w:ascii="Times New Roman" w:hAnsi="Times New Roman"/>
          <w:sz w:val="28"/>
        </w:rPr>
        <w:fldChar w:fldCharType="end"/>
      </w:r>
    </w:p>
    <w:p w14:paraId="71FE846C" w14:textId="77777777" w:rsidR="00332476" w:rsidRDefault="004530C8" w:rsidP="004530C8">
      <w:pPr>
        <w:pStyle w:val="BodyText1"/>
        <w:tabs>
          <w:tab w:val="left" w:pos="2040"/>
        </w:tabs>
        <w:spacing w:after="87"/>
        <w:rPr>
          <w:rFonts w:ascii="Times New Roman" w:hAnsi="Times New Roman"/>
          <w:color w:val="auto"/>
          <w:sz w:val="24"/>
        </w:rPr>
      </w:pPr>
      <w:r>
        <w:rPr>
          <w:rFonts w:ascii="Times New Roman" w:hAnsi="Times New Roman"/>
          <w:color w:val="auto"/>
          <w:sz w:val="24"/>
        </w:rPr>
        <w:tab/>
      </w:r>
    </w:p>
    <w:p w14:paraId="4C2B12CD" w14:textId="77777777" w:rsidR="004530C8" w:rsidRDefault="004530C8" w:rsidP="004530C8">
      <w:r>
        <w:t>The types of properties eligible for VA financing mirror FHA programs for the most part:</w:t>
      </w:r>
      <w:r>
        <w:br/>
      </w:r>
    </w:p>
    <w:p w14:paraId="2B7D2E25" w14:textId="77777777" w:rsidR="004530C8" w:rsidRDefault="004530C8" w:rsidP="00C34771">
      <w:pPr>
        <w:numPr>
          <w:ilvl w:val="0"/>
          <w:numId w:val="31"/>
        </w:numPr>
        <w:spacing w:line="280" w:lineRule="atLeast"/>
        <w:jc w:val="both"/>
      </w:pPr>
      <w:r>
        <w:t>1-4 unit single-family properties. Unlike FHA, the maximum mortgage amount is not increased for multiple unit properties.</w:t>
      </w:r>
    </w:p>
    <w:p w14:paraId="7C601BF4" w14:textId="77777777" w:rsidR="004530C8" w:rsidRDefault="004530C8" w:rsidP="00C34771">
      <w:pPr>
        <w:numPr>
          <w:ilvl w:val="0"/>
          <w:numId w:val="31"/>
        </w:numPr>
        <w:spacing w:line="280" w:lineRule="atLeast"/>
        <w:jc w:val="both"/>
      </w:pPr>
      <w:r>
        <w:t>Properties located in planned unit developments (PUDs).</w:t>
      </w:r>
    </w:p>
    <w:p w14:paraId="0E1D49AB" w14:textId="77777777" w:rsidR="004530C8" w:rsidRDefault="004530C8" w:rsidP="00C34771">
      <w:pPr>
        <w:numPr>
          <w:ilvl w:val="0"/>
          <w:numId w:val="31"/>
        </w:numPr>
        <w:spacing w:line="280" w:lineRule="atLeast"/>
      </w:pPr>
      <w:r>
        <w:t>Properties located in condominium developments.</w:t>
      </w:r>
      <w:r>
        <w:br/>
      </w:r>
    </w:p>
    <w:p w14:paraId="149FD980" w14:textId="77777777" w:rsidR="004530C8" w:rsidRDefault="004530C8" w:rsidP="004530C8">
      <w:pPr>
        <w:spacing w:after="40"/>
      </w:pPr>
      <w:r>
        <w:t xml:space="preserve">Condominium developments have to be approved by VA and the guidelines are similar to those employed by FHA. The most pronounced exception is the fact that VA does not have a 51% owner-occupancy requirement for condominium projects and VA does not require environmental assessments for condominiums. In September of 2000, the VA lender handbook was updated to eliminate the requirement that planned unit developments need VA approval. When FHA updated its condominium requirements in 2009, VA stopped accepting projects with FHA approval. </w:t>
      </w:r>
    </w:p>
    <w:p w14:paraId="5367B5B3" w14:textId="77777777" w:rsidR="004530C8" w:rsidRDefault="004530C8" w:rsidP="004530C8">
      <w:pPr>
        <w:tabs>
          <w:tab w:val="left" w:pos="3075"/>
        </w:tabs>
        <w:spacing w:after="40"/>
      </w:pPr>
      <w:r>
        <w:tab/>
      </w:r>
    </w:p>
    <w:p w14:paraId="4CB288B1" w14:textId="77777777" w:rsidR="004530C8" w:rsidRDefault="004530C8" w:rsidP="004530C8">
      <w:pPr>
        <w:spacing w:after="40"/>
      </w:pPr>
      <w:r>
        <w:t xml:space="preserve">VA appraisals traditionally are called </w:t>
      </w:r>
      <w:r>
        <w:rPr>
          <w:i/>
        </w:rPr>
        <w:t>Certificates of Reasonable Value</w:t>
      </w:r>
      <w:r>
        <w:t xml:space="preserve"> (CRVs) and appraisals of new projects are called </w:t>
      </w:r>
      <w:r>
        <w:rPr>
          <w:i/>
        </w:rPr>
        <w:t>Master Certificates of Reasonable Value</w:t>
      </w:r>
      <w:r>
        <w:t xml:space="preserve"> (MCRVs). In 2005, VA began accepting the use of conventional appraisal forms as revised by Fannie Mae/Freddie Mac and CRV began to be known as a </w:t>
      </w:r>
      <w:r w:rsidRPr="00EF73EA">
        <w:rPr>
          <w:i/>
        </w:rPr>
        <w:t>Notice of Value</w:t>
      </w:r>
      <w:r>
        <w:t xml:space="preserve"> (NOV). New homes must have plans and specifications approved by VA, however a small number of homes can be allowed on a </w:t>
      </w:r>
      <w:r>
        <w:rPr>
          <w:i/>
        </w:rPr>
        <w:t>spot</w:t>
      </w:r>
      <w:r>
        <w:t xml:space="preserve"> basis with an approved homeowners warranty program. In these cases the appraisal would be ordered at what is called the </w:t>
      </w:r>
      <w:r>
        <w:rPr>
          <w:i/>
        </w:rPr>
        <w:t>customer preference stage</w:t>
      </w:r>
      <w:r>
        <w:t xml:space="preserve">. At this stage the home is completely finished, except for items the purchaser chooses: carpet, tile, appliances, etc. After these items are installed, a final inspection is ordered and performed by VA. </w:t>
      </w:r>
    </w:p>
    <w:p w14:paraId="7832C105" w14:textId="77777777" w:rsidR="004530C8" w:rsidRDefault="004530C8" w:rsidP="004530C8">
      <w:pPr>
        <w:spacing w:after="40"/>
      </w:pPr>
    </w:p>
    <w:p w14:paraId="4E23CB09" w14:textId="77777777" w:rsidR="004530C8" w:rsidRDefault="004530C8" w:rsidP="004530C8">
      <w:pPr>
        <w:spacing w:after="40"/>
      </w:pPr>
      <w:r>
        <w:t xml:space="preserve">In 2006, VA released a simplification of the processing procedures for proposed construction in which the need for VA inspections was eliminated in most cases.  </w:t>
      </w:r>
      <w:r w:rsidRPr="0096051C">
        <w:t>Because values are good for one year from date of issuance, in May of 2009 VA stopped issuing MCRVs because of declining market conditions</w:t>
      </w:r>
      <w:r>
        <w:t xml:space="preserve">, a policy which </w:t>
      </w:r>
      <w:r w:rsidRPr="0096051C">
        <w:t xml:space="preserve">expired January 1, 2013. </w:t>
      </w:r>
    </w:p>
    <w:p w14:paraId="4E30F99A" w14:textId="77777777" w:rsidR="004530C8" w:rsidRPr="0096051C" w:rsidRDefault="004530C8" w:rsidP="004530C8">
      <w:pPr>
        <w:spacing w:after="40"/>
      </w:pPr>
    </w:p>
    <w:p w14:paraId="47E460E9" w14:textId="77777777" w:rsidR="004530C8" w:rsidRDefault="004530C8" w:rsidP="004530C8">
      <w:pPr>
        <w:spacing w:after="40"/>
      </w:pPr>
      <w:r>
        <w:t xml:space="preserve">Under a program called </w:t>
      </w:r>
      <w:r>
        <w:rPr>
          <w:i/>
        </w:rPr>
        <w:t>LAPP (Lender Appraisal Processing Program)</w:t>
      </w:r>
      <w:r>
        <w:t xml:space="preserve">, the appraiser sends the appraisal directly to the lender to process. Under normal VA procedures, all appraisals are sent to the Property Valuation Section of VA and VA issues the appraisal, or CRV. The lender can issue its approval after receiving the appraisal if the lender is a VA Automatic lender. </w:t>
      </w:r>
    </w:p>
    <w:p w14:paraId="1F66ADED" w14:textId="77777777" w:rsidR="00332476" w:rsidRDefault="00332476" w:rsidP="00F634AE">
      <w:pPr>
        <w:pStyle w:val="SECTIONHEAD3"/>
        <w:spacing w:after="120"/>
        <w:jc w:val="center"/>
        <w:rPr>
          <w:rFonts w:ascii="Times New Roman" w:hAnsi="Times New Roman"/>
          <w:sz w:val="24"/>
        </w:rPr>
      </w:pPr>
      <w:r>
        <w:rPr>
          <w:rFonts w:ascii="Times New Roman" w:hAnsi="Times New Roman"/>
          <w:sz w:val="24"/>
        </w:rPr>
        <w:br w:type="page"/>
      </w:r>
    </w:p>
    <w:p w14:paraId="412B2A6D" w14:textId="77777777" w:rsidR="00332476" w:rsidRDefault="00332476" w:rsidP="005C4774">
      <w:pPr>
        <w:pStyle w:val="SECTIONHEAD3"/>
        <w:jc w:val="center"/>
        <w:rPr>
          <w:rFonts w:ascii="Times New Roman" w:hAnsi="Times New Roman"/>
          <w:sz w:val="28"/>
        </w:rPr>
      </w:pPr>
      <w:r>
        <w:rPr>
          <w:rFonts w:ascii="Times New Roman" w:hAnsi="Times New Roman"/>
          <w:sz w:val="28"/>
        </w:rPr>
        <w:lastRenderedPageBreak/>
        <w:t>Mortgage types offered under VA</w:t>
      </w:r>
      <w:r>
        <w:rPr>
          <w:rFonts w:ascii="Times New Roman" w:hAnsi="Times New Roman"/>
          <w:sz w:val="28"/>
        </w:rPr>
        <w:fldChar w:fldCharType="begin"/>
      </w:r>
      <w:r>
        <w:rPr>
          <w:rFonts w:ascii="Times New Roman" w:hAnsi="Times New Roman"/>
          <w:sz w:val="28"/>
        </w:rPr>
        <w:instrText>tc "Mortgage types offered under VA"</w:instrText>
      </w:r>
      <w:r>
        <w:rPr>
          <w:rFonts w:ascii="Times New Roman" w:hAnsi="Times New Roman"/>
          <w:sz w:val="28"/>
        </w:rPr>
        <w:fldChar w:fldCharType="end"/>
      </w:r>
    </w:p>
    <w:p w14:paraId="30075C75" w14:textId="77777777" w:rsidR="00332476" w:rsidRDefault="00332476">
      <w:pPr>
        <w:pStyle w:val="BodyText1"/>
        <w:rPr>
          <w:rFonts w:ascii="Times New Roman" w:hAnsi="Times New Roman"/>
          <w:i/>
          <w:iCs/>
          <w:color w:val="auto"/>
          <w:sz w:val="24"/>
        </w:rPr>
      </w:pPr>
    </w:p>
    <w:p w14:paraId="2572CB93" w14:textId="77777777" w:rsidR="004530C8" w:rsidRDefault="004530C8" w:rsidP="004530C8">
      <w:pPr>
        <w:spacing w:after="40"/>
      </w:pPr>
      <w:r>
        <w:rPr>
          <w:i/>
        </w:rPr>
        <w:t>Fixed rates.</w:t>
      </w:r>
      <w:r>
        <w:t xml:space="preserve"> By far the most prevalent VA mortgages are 30 year fixed rates. Until November of 1992, VA set an interest rate ceiling that could be charged to the veteran for all VA mortgages except for refinances. The veteran was also not allowed to pay any discount points charged in connection with the mortgage. Under the Veterans Home Loan Program Amendments of 1992, this interest rate ceiling was lifted and veterans were permitted to pay discount points directly.</w:t>
      </w:r>
      <w:r>
        <w:rPr>
          <w:rStyle w:val="FootnoteReference"/>
        </w:rPr>
        <w:footnoteReference w:id="9"/>
      </w:r>
      <w:r>
        <w:br/>
      </w:r>
    </w:p>
    <w:p w14:paraId="3FF87C6D" w14:textId="77777777" w:rsidR="004530C8" w:rsidRDefault="004530C8" w:rsidP="004530C8">
      <w:r>
        <w:rPr>
          <w:i/>
        </w:rPr>
        <w:t>Temporary buydowns.</w:t>
      </w:r>
      <w:r>
        <w:t xml:space="preserve"> Temporary buydowns of VA fixed rate mortgages have not been popular in the past few years. The reasons for this are:</w:t>
      </w:r>
      <w:r>
        <w:br/>
      </w:r>
    </w:p>
    <w:p w14:paraId="3ACA3A04" w14:textId="77777777" w:rsidR="004530C8" w:rsidRDefault="004530C8" w:rsidP="00C34771">
      <w:pPr>
        <w:numPr>
          <w:ilvl w:val="0"/>
          <w:numId w:val="32"/>
        </w:numPr>
        <w:spacing w:line="280" w:lineRule="atLeast"/>
        <w:jc w:val="both"/>
      </w:pPr>
      <w:r>
        <w:rPr>
          <w:i/>
        </w:rPr>
        <w:t>Qualification</w:t>
      </w:r>
      <w:r>
        <w:t xml:space="preserve">. VA does not allow qualification at the bought down rate unless it can be proven that the income will increase in the future. Cost of living increases are specifically excluded and the increase must be proven. VA will allow the lower payment to offset a debt payment that will be paid off in the near future. </w:t>
      </w:r>
    </w:p>
    <w:p w14:paraId="7B206BD0" w14:textId="77777777" w:rsidR="004530C8" w:rsidRDefault="004530C8" w:rsidP="00C34771">
      <w:pPr>
        <w:numPr>
          <w:ilvl w:val="0"/>
          <w:numId w:val="32"/>
        </w:numPr>
        <w:spacing w:line="280" w:lineRule="atLeast"/>
        <w:jc w:val="both"/>
      </w:pPr>
      <w:r>
        <w:rPr>
          <w:i/>
        </w:rPr>
        <w:t>Point premium.</w:t>
      </w:r>
      <w:r>
        <w:t xml:space="preserve"> Like FHA buydowns, </w:t>
      </w:r>
      <w:proofErr w:type="spellStart"/>
      <w:r>
        <w:t>Ginnie</w:t>
      </w:r>
      <w:proofErr w:type="spellEnd"/>
      <w:r>
        <w:t xml:space="preserve"> Mae treats buydowns differently for securitization purposes and this can result in a premium in addition to the actual cost of the buydown.</w:t>
      </w:r>
    </w:p>
    <w:p w14:paraId="25D50BE4" w14:textId="77777777" w:rsidR="004530C8" w:rsidRDefault="004530C8" w:rsidP="004530C8">
      <w:pPr>
        <w:spacing w:line="280" w:lineRule="atLeast"/>
        <w:ind w:left="432"/>
        <w:jc w:val="both"/>
      </w:pPr>
    </w:p>
    <w:p w14:paraId="7935F115" w14:textId="77777777" w:rsidR="004530C8" w:rsidRDefault="004530C8" w:rsidP="004530C8">
      <w:pPr>
        <w:spacing w:after="40"/>
      </w:pPr>
      <w:r>
        <w:rPr>
          <w:i/>
        </w:rPr>
        <w:t>VA ARMs.</w:t>
      </w:r>
      <w:r>
        <w:t xml:space="preserve"> Under the Veterans Home Loan Program Amendments of 1992, Congress authorized a test program to offer one-year adjustable rate mortgages that are identical to those offered under the FHA mortgage program (1% adjustment cap and 5% life cap with a “T” Bill index). The veteran is qualified at 1% over the initial interest rate. The authority expired in 1995 and was not renewed by Congress until December </w:t>
      </w:r>
      <w:smartTag w:uri="urn:schemas-microsoft-com:office:smarttags" w:element="metricconverter">
        <w:smartTagPr>
          <w:attr w:name="ProductID" w:val="2004. In"/>
        </w:smartTagPr>
        <w:r>
          <w:t>2004. In</w:t>
        </w:r>
      </w:smartTag>
      <w:r>
        <w:t xml:space="preserve"> December 2002</w:t>
      </w:r>
      <w:r w:rsidR="00800C0A">
        <w:t>,</w:t>
      </w:r>
      <w:r>
        <w:t xml:space="preserve"> Congress authorized the creation of a new pilot program to test hybrid ARMs (such as a 3/1) that were similar in characteristics to the new FHA hybrid ARMs.  In 2005, 5/1 </w:t>
      </w:r>
      <w:proofErr w:type="spellStart"/>
      <w:r>
        <w:t>adjustables</w:t>
      </w:r>
      <w:proofErr w:type="spellEnd"/>
      <w:r>
        <w:t xml:space="preserve"> were authorized at a higher annual cap of 2.0%, which is the same as the FHA caps for this hybrid adjustable. </w:t>
      </w:r>
    </w:p>
    <w:p w14:paraId="256EA8DE" w14:textId="77777777" w:rsidR="004530C8" w:rsidRDefault="004530C8" w:rsidP="004530C8">
      <w:pPr>
        <w:spacing w:after="40"/>
      </w:pPr>
    </w:p>
    <w:p w14:paraId="21511867" w14:textId="77777777" w:rsidR="004530C8" w:rsidRDefault="004530C8" w:rsidP="004530C8">
      <w:r>
        <w:rPr>
          <w:i/>
        </w:rPr>
        <w:t>Energy efficient mortgages.</w:t>
      </w:r>
      <w:r>
        <w:t xml:space="preserve"> The 1992 Amendments also authorized the financing of improvements to properties to make the property energy efficient. From $3,000 to $6,000 (depending upon the degree of utility savings) can be added to the mortgage for these improvements for purchase and refinance transactions. This provision can be utilized even if the veteran is financing the maximum amount for which he/she is eligible.</w:t>
      </w:r>
    </w:p>
    <w:p w14:paraId="3F21F365" w14:textId="77777777" w:rsidR="00332476" w:rsidRDefault="00332476" w:rsidP="00F634AE">
      <w:pPr>
        <w:pStyle w:val="SECTIONHEAD3"/>
        <w:spacing w:after="120"/>
        <w:jc w:val="center"/>
        <w:rPr>
          <w:rFonts w:ascii="Times New Roman" w:hAnsi="Times New Roman"/>
          <w:sz w:val="24"/>
        </w:rPr>
      </w:pPr>
      <w:r>
        <w:rPr>
          <w:rFonts w:ascii="Times New Roman" w:hAnsi="Times New Roman"/>
          <w:sz w:val="24"/>
        </w:rPr>
        <w:br w:type="page"/>
      </w:r>
    </w:p>
    <w:p w14:paraId="14834A94" w14:textId="77777777" w:rsidR="00332476" w:rsidRDefault="00332476" w:rsidP="000620AB">
      <w:pPr>
        <w:pStyle w:val="SECTIONHEAD3"/>
        <w:jc w:val="center"/>
        <w:rPr>
          <w:rFonts w:ascii="Times New Roman" w:hAnsi="Times New Roman"/>
          <w:sz w:val="28"/>
        </w:rPr>
      </w:pPr>
      <w:r>
        <w:rPr>
          <w:rFonts w:ascii="Times New Roman" w:hAnsi="Times New Roman"/>
          <w:sz w:val="28"/>
        </w:rPr>
        <w:lastRenderedPageBreak/>
        <w:t>Maximum VA mortgage amount</w:t>
      </w:r>
    </w:p>
    <w:p w14:paraId="0BD0BDED" w14:textId="77777777" w:rsidR="00332476" w:rsidRDefault="00332476">
      <w:pPr>
        <w:pStyle w:val="SECTIONHEAD3"/>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tc "Maximum VA mortgage amount"</w:instrText>
      </w:r>
      <w:r>
        <w:rPr>
          <w:rFonts w:ascii="Times New Roman" w:hAnsi="Times New Roman"/>
          <w:sz w:val="24"/>
        </w:rPr>
        <w:fldChar w:fldCharType="end"/>
      </w:r>
    </w:p>
    <w:p w14:paraId="6212DC60" w14:textId="591B6367" w:rsidR="0034387F" w:rsidRPr="00C17E84" w:rsidRDefault="004530C8" w:rsidP="004530C8">
      <w:r w:rsidRPr="00C17E84">
        <w:t xml:space="preserve">VA does not actually set a mortgage limit—it limits the amount of </w:t>
      </w:r>
      <w:r w:rsidRPr="00C17E84">
        <w:rPr>
          <w:i/>
        </w:rPr>
        <w:t>guaranty</w:t>
      </w:r>
      <w:r w:rsidRPr="00C17E84">
        <w:t xml:space="preserve"> that can be extended for each mortgage. This guaranty allows for no-down-payment loans of up to the conforming limit </w:t>
      </w:r>
      <w:r w:rsidR="003D1E71" w:rsidRPr="00C17E84">
        <w:t>($</w:t>
      </w:r>
      <w:r w:rsidR="008472CF" w:rsidRPr="00C17E84">
        <w:t>548,25</w:t>
      </w:r>
      <w:r w:rsidR="008502D8" w:rsidRPr="00C17E84">
        <w:t>0</w:t>
      </w:r>
      <w:r w:rsidR="003D1E71" w:rsidRPr="00C17E84">
        <w:t xml:space="preserve"> for 20</w:t>
      </w:r>
      <w:r w:rsidR="008502D8" w:rsidRPr="00C17E84">
        <w:t>2</w:t>
      </w:r>
      <w:r w:rsidR="008472CF" w:rsidRPr="00C17E84">
        <w:t>1</w:t>
      </w:r>
      <w:r w:rsidR="003D1E71" w:rsidRPr="00C17E84">
        <w:t xml:space="preserve">). </w:t>
      </w:r>
      <w:r w:rsidRPr="00C17E84">
        <w:t xml:space="preserve">As the maximum conforming loan amount rises, so does the maximum VA mortgage amount.  Conforming limits are 50% higher in high cost areas, </w:t>
      </w:r>
      <w:r w:rsidR="00000765" w:rsidRPr="00C17E84">
        <w:t>($</w:t>
      </w:r>
      <w:r w:rsidR="008472CF" w:rsidRPr="00C17E84">
        <w:t>822,375</w:t>
      </w:r>
      <w:r w:rsidR="00000765" w:rsidRPr="00C17E84">
        <w:t xml:space="preserve"> for 20</w:t>
      </w:r>
      <w:r w:rsidR="008502D8" w:rsidRPr="00C17E84">
        <w:t>2</w:t>
      </w:r>
      <w:r w:rsidR="008472CF" w:rsidRPr="00C17E84">
        <w:t>1</w:t>
      </w:r>
      <w:r w:rsidR="00000765" w:rsidRPr="00C17E84">
        <w:t>) and these higher limits also</w:t>
      </w:r>
      <w:r w:rsidR="00CE36FD" w:rsidRPr="00C17E84">
        <w:t xml:space="preserve"> apply to VA</w:t>
      </w:r>
      <w:r w:rsidR="00000765" w:rsidRPr="00C17E84">
        <w:t xml:space="preserve"> no-money down loans</w:t>
      </w:r>
      <w:r w:rsidR="00CE36FD" w:rsidRPr="00C17E84">
        <w:t xml:space="preserve">.  </w:t>
      </w:r>
    </w:p>
    <w:p w14:paraId="089D4052" w14:textId="77777777" w:rsidR="00000765" w:rsidRPr="00C17E84" w:rsidRDefault="00000765" w:rsidP="004530C8"/>
    <w:p w14:paraId="13B93D6B" w14:textId="5529106A" w:rsidR="000014D7" w:rsidRDefault="008472CF" w:rsidP="004530C8">
      <w:r>
        <w:rPr>
          <w:noProof/>
        </w:rPr>
        <mc:AlternateContent>
          <mc:Choice Requires="wps">
            <w:drawing>
              <wp:anchor distT="0" distB="0" distL="114300" distR="114300" simplePos="0" relativeHeight="251716096" behindDoc="0" locked="0" layoutInCell="1" allowOverlap="1" wp14:anchorId="2367895A" wp14:editId="072B3D6D">
                <wp:simplePos x="0" y="0"/>
                <wp:positionH relativeFrom="margin">
                  <wp:posOffset>-152400</wp:posOffset>
                </wp:positionH>
                <wp:positionV relativeFrom="paragraph">
                  <wp:posOffset>172085</wp:posOffset>
                </wp:positionV>
                <wp:extent cx="3276600" cy="6271260"/>
                <wp:effectExtent l="0" t="0" r="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27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45" w:type="dxa"/>
                              <w:tblBorders>
                                <w:top w:val="single" w:sz="4" w:space="0" w:color="auto"/>
                                <w:left w:val="single" w:sz="4" w:space="0" w:color="auto"/>
                                <w:right w:val="single" w:sz="4" w:space="0" w:color="auto"/>
                              </w:tblBorders>
                              <w:tblLook w:val="01E0" w:firstRow="1" w:lastRow="1" w:firstColumn="1" w:lastColumn="1" w:noHBand="0" w:noVBand="0"/>
                            </w:tblPr>
                            <w:tblGrid>
                              <w:gridCol w:w="734"/>
                              <w:gridCol w:w="939"/>
                              <w:gridCol w:w="939"/>
                              <w:gridCol w:w="1106"/>
                              <w:gridCol w:w="1227"/>
                            </w:tblGrid>
                            <w:tr w:rsidR="008E286D" w14:paraId="03631A39" w14:textId="77777777" w:rsidTr="00632C78">
                              <w:tc>
                                <w:tcPr>
                                  <w:tcW w:w="4945" w:type="dxa"/>
                                  <w:gridSpan w:val="5"/>
                                  <w:hideMark/>
                                </w:tcPr>
                                <w:p w14:paraId="0C2BB248" w14:textId="77777777" w:rsidR="008E286D" w:rsidRDefault="008E286D">
                                  <w:pPr>
                                    <w:spacing w:before="120" w:after="120" w:line="200" w:lineRule="atLeast"/>
                                    <w:jc w:val="center"/>
                                    <w:rPr>
                                      <w:rFonts w:ascii="Helvetica" w:hAnsi="Helvetica"/>
                                      <w:b/>
                                      <w:sz w:val="20"/>
                                      <w:szCs w:val="20"/>
                                    </w:rPr>
                                  </w:pPr>
                                  <w:r w:rsidRPr="0097136A">
                                    <w:rPr>
                                      <w:rFonts w:ascii="Helvetica" w:hAnsi="Helvetica"/>
                                      <w:b/>
                                      <w:sz w:val="20"/>
                                      <w:szCs w:val="20"/>
                                    </w:rPr>
                                    <w:t>A History of Conforming Mortgage Limits</w:t>
                                  </w:r>
                                </w:p>
                              </w:tc>
                            </w:tr>
                            <w:tr w:rsidR="008E286D" w14:paraId="305D2B6B" w14:textId="77777777" w:rsidTr="00632C78">
                              <w:tc>
                                <w:tcPr>
                                  <w:tcW w:w="734" w:type="dxa"/>
                                </w:tcPr>
                                <w:p w14:paraId="0BF1BAAD" w14:textId="77777777" w:rsidR="008E286D" w:rsidRDefault="008E286D">
                                  <w:pPr>
                                    <w:spacing w:line="300" w:lineRule="atLeast"/>
                                    <w:rPr>
                                      <w:rFonts w:ascii="Helvetica" w:hAnsi="Helvetica"/>
                                      <w:sz w:val="20"/>
                                      <w:szCs w:val="20"/>
                                    </w:rPr>
                                  </w:pPr>
                                </w:p>
                              </w:tc>
                              <w:tc>
                                <w:tcPr>
                                  <w:tcW w:w="939" w:type="dxa"/>
                                  <w:hideMark/>
                                </w:tcPr>
                                <w:p w14:paraId="53933AA4"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1 Unit</w:t>
                                  </w:r>
                                </w:p>
                              </w:tc>
                              <w:tc>
                                <w:tcPr>
                                  <w:tcW w:w="0" w:type="auto"/>
                                  <w:hideMark/>
                                </w:tcPr>
                                <w:p w14:paraId="523D7D78"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2 Units</w:t>
                                  </w:r>
                                </w:p>
                              </w:tc>
                              <w:tc>
                                <w:tcPr>
                                  <w:tcW w:w="0" w:type="auto"/>
                                  <w:hideMark/>
                                </w:tcPr>
                                <w:p w14:paraId="1C0340E8"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3 Units</w:t>
                                  </w:r>
                                </w:p>
                              </w:tc>
                              <w:tc>
                                <w:tcPr>
                                  <w:tcW w:w="1227" w:type="dxa"/>
                                  <w:hideMark/>
                                </w:tcPr>
                                <w:p w14:paraId="43DDD5BA"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4 Units</w:t>
                                  </w:r>
                                </w:p>
                              </w:tc>
                            </w:tr>
                            <w:tr w:rsidR="008E286D" w14:paraId="318BCDD1" w14:textId="77777777" w:rsidTr="00632C78">
                              <w:tc>
                                <w:tcPr>
                                  <w:tcW w:w="734" w:type="dxa"/>
                                  <w:hideMark/>
                                </w:tcPr>
                                <w:p w14:paraId="01578277"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1997</w:t>
                                  </w:r>
                                </w:p>
                              </w:tc>
                              <w:tc>
                                <w:tcPr>
                                  <w:tcW w:w="939" w:type="dxa"/>
                                  <w:hideMark/>
                                </w:tcPr>
                                <w:p w14:paraId="1534B380"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214,600</w:t>
                                  </w:r>
                                </w:p>
                              </w:tc>
                              <w:tc>
                                <w:tcPr>
                                  <w:tcW w:w="0" w:type="auto"/>
                                  <w:hideMark/>
                                </w:tcPr>
                                <w:p w14:paraId="21D6E5A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274,550</w:t>
                                  </w:r>
                                </w:p>
                              </w:tc>
                              <w:tc>
                                <w:tcPr>
                                  <w:tcW w:w="0" w:type="auto"/>
                                  <w:hideMark/>
                                </w:tcPr>
                                <w:p w14:paraId="4C3621A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331,850</w:t>
                                  </w:r>
                                </w:p>
                              </w:tc>
                              <w:tc>
                                <w:tcPr>
                                  <w:tcW w:w="1227" w:type="dxa"/>
                                  <w:hideMark/>
                                </w:tcPr>
                                <w:p w14:paraId="53B7141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412,850</w:t>
                                  </w:r>
                                </w:p>
                              </w:tc>
                            </w:tr>
                            <w:tr w:rsidR="008E286D" w14:paraId="66178BDF" w14:textId="77777777" w:rsidTr="00632C78">
                              <w:tc>
                                <w:tcPr>
                                  <w:tcW w:w="734" w:type="dxa"/>
                                  <w:hideMark/>
                                </w:tcPr>
                                <w:p w14:paraId="5B639B9F"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1998</w:t>
                                  </w:r>
                                </w:p>
                              </w:tc>
                              <w:tc>
                                <w:tcPr>
                                  <w:tcW w:w="939" w:type="dxa"/>
                                  <w:hideMark/>
                                </w:tcPr>
                                <w:p w14:paraId="175614A8"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227,150</w:t>
                                  </w:r>
                                </w:p>
                              </w:tc>
                              <w:tc>
                                <w:tcPr>
                                  <w:tcW w:w="0" w:type="auto"/>
                                  <w:hideMark/>
                                </w:tcPr>
                                <w:p w14:paraId="5C63281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290,650</w:t>
                                  </w:r>
                                </w:p>
                              </w:tc>
                              <w:tc>
                                <w:tcPr>
                                  <w:tcW w:w="0" w:type="auto"/>
                                  <w:hideMark/>
                                </w:tcPr>
                                <w:p w14:paraId="63065AB0"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351,300</w:t>
                                  </w:r>
                                </w:p>
                              </w:tc>
                              <w:tc>
                                <w:tcPr>
                                  <w:tcW w:w="1227" w:type="dxa"/>
                                  <w:hideMark/>
                                </w:tcPr>
                                <w:p w14:paraId="05D20BB3"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436,600</w:t>
                                  </w:r>
                                </w:p>
                              </w:tc>
                            </w:tr>
                            <w:tr w:rsidR="008E286D" w14:paraId="4680AEF9" w14:textId="77777777" w:rsidTr="00632C78">
                              <w:tc>
                                <w:tcPr>
                                  <w:tcW w:w="734" w:type="dxa"/>
                                  <w:hideMark/>
                                </w:tcPr>
                                <w:p w14:paraId="305DCC8B"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1999</w:t>
                                  </w:r>
                                </w:p>
                              </w:tc>
                              <w:tc>
                                <w:tcPr>
                                  <w:tcW w:w="939" w:type="dxa"/>
                                  <w:hideMark/>
                                </w:tcPr>
                                <w:p w14:paraId="197CC4DE"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240,000</w:t>
                                  </w:r>
                                </w:p>
                              </w:tc>
                              <w:tc>
                                <w:tcPr>
                                  <w:tcW w:w="0" w:type="auto"/>
                                  <w:hideMark/>
                                </w:tcPr>
                                <w:p w14:paraId="6299405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307,100</w:t>
                                  </w:r>
                                </w:p>
                              </w:tc>
                              <w:tc>
                                <w:tcPr>
                                  <w:tcW w:w="0" w:type="auto"/>
                                  <w:hideMark/>
                                </w:tcPr>
                                <w:p w14:paraId="2C46B661"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371,200</w:t>
                                  </w:r>
                                </w:p>
                              </w:tc>
                              <w:tc>
                                <w:tcPr>
                                  <w:tcW w:w="1227" w:type="dxa"/>
                                  <w:hideMark/>
                                </w:tcPr>
                                <w:p w14:paraId="2FCF807B"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461,350</w:t>
                                  </w:r>
                                </w:p>
                              </w:tc>
                            </w:tr>
                            <w:tr w:rsidR="008E286D" w14:paraId="34534867" w14:textId="77777777" w:rsidTr="00632C78">
                              <w:tc>
                                <w:tcPr>
                                  <w:tcW w:w="734" w:type="dxa"/>
                                  <w:hideMark/>
                                </w:tcPr>
                                <w:p w14:paraId="51C55A73"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2000</w:t>
                                  </w:r>
                                </w:p>
                              </w:tc>
                              <w:tc>
                                <w:tcPr>
                                  <w:tcW w:w="939" w:type="dxa"/>
                                  <w:hideMark/>
                                </w:tcPr>
                                <w:p w14:paraId="1B2BDF5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252,700</w:t>
                                  </w:r>
                                </w:p>
                              </w:tc>
                              <w:tc>
                                <w:tcPr>
                                  <w:tcW w:w="0" w:type="auto"/>
                                  <w:hideMark/>
                                </w:tcPr>
                                <w:p w14:paraId="7D250112"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323,400</w:t>
                                  </w:r>
                                </w:p>
                              </w:tc>
                              <w:tc>
                                <w:tcPr>
                                  <w:tcW w:w="0" w:type="auto"/>
                                  <w:hideMark/>
                                </w:tcPr>
                                <w:p w14:paraId="0FA70D46"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390,900</w:t>
                                  </w:r>
                                </w:p>
                              </w:tc>
                              <w:tc>
                                <w:tcPr>
                                  <w:tcW w:w="1227" w:type="dxa"/>
                                  <w:hideMark/>
                                </w:tcPr>
                                <w:p w14:paraId="16B4E21E"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485,800</w:t>
                                  </w:r>
                                </w:p>
                              </w:tc>
                            </w:tr>
                            <w:tr w:rsidR="008E286D" w14:paraId="16DE1F54" w14:textId="77777777" w:rsidTr="00632C78">
                              <w:tc>
                                <w:tcPr>
                                  <w:tcW w:w="734" w:type="dxa"/>
                                  <w:hideMark/>
                                </w:tcPr>
                                <w:p w14:paraId="7A0D7766"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2001</w:t>
                                  </w:r>
                                </w:p>
                              </w:tc>
                              <w:tc>
                                <w:tcPr>
                                  <w:tcW w:w="939" w:type="dxa"/>
                                  <w:hideMark/>
                                </w:tcPr>
                                <w:p w14:paraId="71AA780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275,000</w:t>
                                  </w:r>
                                </w:p>
                              </w:tc>
                              <w:tc>
                                <w:tcPr>
                                  <w:tcW w:w="0" w:type="auto"/>
                                  <w:hideMark/>
                                </w:tcPr>
                                <w:p w14:paraId="33CC1EBB"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351,950</w:t>
                                  </w:r>
                                </w:p>
                              </w:tc>
                              <w:tc>
                                <w:tcPr>
                                  <w:tcW w:w="0" w:type="auto"/>
                                  <w:hideMark/>
                                </w:tcPr>
                                <w:p w14:paraId="38C3B297"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425,400</w:t>
                                  </w:r>
                                </w:p>
                              </w:tc>
                              <w:tc>
                                <w:tcPr>
                                  <w:tcW w:w="1227" w:type="dxa"/>
                                  <w:hideMark/>
                                </w:tcPr>
                                <w:p w14:paraId="46A72FB5"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528,700</w:t>
                                  </w:r>
                                </w:p>
                              </w:tc>
                            </w:tr>
                            <w:tr w:rsidR="008E286D" w14:paraId="2EFC4993" w14:textId="77777777" w:rsidTr="00632C78">
                              <w:tc>
                                <w:tcPr>
                                  <w:tcW w:w="734" w:type="dxa"/>
                                  <w:hideMark/>
                                </w:tcPr>
                                <w:p w14:paraId="6264948F"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2002</w:t>
                                  </w:r>
                                </w:p>
                              </w:tc>
                              <w:tc>
                                <w:tcPr>
                                  <w:tcW w:w="939" w:type="dxa"/>
                                  <w:hideMark/>
                                </w:tcPr>
                                <w:p w14:paraId="47A410E2"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300,700</w:t>
                                  </w:r>
                                </w:p>
                              </w:tc>
                              <w:tc>
                                <w:tcPr>
                                  <w:tcW w:w="0" w:type="auto"/>
                                  <w:hideMark/>
                                </w:tcPr>
                                <w:p w14:paraId="7C288D42"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384,900</w:t>
                                  </w:r>
                                </w:p>
                              </w:tc>
                              <w:tc>
                                <w:tcPr>
                                  <w:tcW w:w="0" w:type="auto"/>
                                  <w:hideMark/>
                                </w:tcPr>
                                <w:p w14:paraId="3AC0110B"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465,200</w:t>
                                  </w:r>
                                </w:p>
                              </w:tc>
                              <w:tc>
                                <w:tcPr>
                                  <w:tcW w:w="1227" w:type="dxa"/>
                                  <w:hideMark/>
                                </w:tcPr>
                                <w:p w14:paraId="755A9468"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578,150</w:t>
                                  </w:r>
                                </w:p>
                              </w:tc>
                            </w:tr>
                            <w:tr w:rsidR="008E286D" w14:paraId="10C03008" w14:textId="77777777" w:rsidTr="00632C78">
                              <w:tc>
                                <w:tcPr>
                                  <w:tcW w:w="734" w:type="dxa"/>
                                  <w:hideMark/>
                                </w:tcPr>
                                <w:p w14:paraId="1F9F668B"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2003</w:t>
                                  </w:r>
                                </w:p>
                              </w:tc>
                              <w:tc>
                                <w:tcPr>
                                  <w:tcW w:w="939" w:type="dxa"/>
                                  <w:hideMark/>
                                </w:tcPr>
                                <w:p w14:paraId="412DA9AE"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322,700</w:t>
                                  </w:r>
                                </w:p>
                              </w:tc>
                              <w:tc>
                                <w:tcPr>
                                  <w:tcW w:w="0" w:type="auto"/>
                                  <w:hideMark/>
                                </w:tcPr>
                                <w:p w14:paraId="0FD3411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413,100</w:t>
                                  </w:r>
                                </w:p>
                              </w:tc>
                              <w:tc>
                                <w:tcPr>
                                  <w:tcW w:w="0" w:type="auto"/>
                                  <w:hideMark/>
                                </w:tcPr>
                                <w:p w14:paraId="3675EBA0"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499,300</w:t>
                                  </w:r>
                                </w:p>
                              </w:tc>
                              <w:tc>
                                <w:tcPr>
                                  <w:tcW w:w="1227" w:type="dxa"/>
                                  <w:hideMark/>
                                </w:tcPr>
                                <w:p w14:paraId="64DD16C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620,500</w:t>
                                  </w:r>
                                </w:p>
                              </w:tc>
                            </w:tr>
                            <w:tr w:rsidR="008E286D" w14:paraId="2E499995" w14:textId="77777777" w:rsidTr="00632C78">
                              <w:tc>
                                <w:tcPr>
                                  <w:tcW w:w="734" w:type="dxa"/>
                                  <w:hideMark/>
                                </w:tcPr>
                                <w:p w14:paraId="37FF64EB"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2004</w:t>
                                  </w:r>
                                </w:p>
                              </w:tc>
                              <w:tc>
                                <w:tcPr>
                                  <w:tcW w:w="939" w:type="dxa"/>
                                  <w:hideMark/>
                                </w:tcPr>
                                <w:p w14:paraId="5BCF662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333,700</w:t>
                                  </w:r>
                                </w:p>
                              </w:tc>
                              <w:tc>
                                <w:tcPr>
                                  <w:tcW w:w="0" w:type="auto"/>
                                  <w:hideMark/>
                                </w:tcPr>
                                <w:p w14:paraId="3E8FF89C"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427,150</w:t>
                                  </w:r>
                                </w:p>
                              </w:tc>
                              <w:tc>
                                <w:tcPr>
                                  <w:tcW w:w="0" w:type="auto"/>
                                  <w:hideMark/>
                                </w:tcPr>
                                <w:p w14:paraId="344142D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516,300</w:t>
                                  </w:r>
                                </w:p>
                              </w:tc>
                              <w:tc>
                                <w:tcPr>
                                  <w:tcW w:w="1227" w:type="dxa"/>
                                  <w:hideMark/>
                                </w:tcPr>
                                <w:p w14:paraId="46AE784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641,650</w:t>
                                  </w:r>
                                </w:p>
                              </w:tc>
                            </w:tr>
                            <w:tr w:rsidR="008E286D" w14:paraId="14E6ED3C" w14:textId="77777777" w:rsidTr="00632C78">
                              <w:tc>
                                <w:tcPr>
                                  <w:tcW w:w="734" w:type="dxa"/>
                                  <w:hideMark/>
                                </w:tcPr>
                                <w:p w14:paraId="5895B5C8"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2005</w:t>
                                  </w:r>
                                </w:p>
                              </w:tc>
                              <w:tc>
                                <w:tcPr>
                                  <w:tcW w:w="939" w:type="dxa"/>
                                  <w:hideMark/>
                                </w:tcPr>
                                <w:p w14:paraId="026B8C88"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359,650</w:t>
                                  </w:r>
                                </w:p>
                              </w:tc>
                              <w:tc>
                                <w:tcPr>
                                  <w:tcW w:w="0" w:type="auto"/>
                                  <w:hideMark/>
                                </w:tcPr>
                                <w:p w14:paraId="72FAECD5"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460,400</w:t>
                                  </w:r>
                                </w:p>
                              </w:tc>
                              <w:tc>
                                <w:tcPr>
                                  <w:tcW w:w="0" w:type="auto"/>
                                  <w:hideMark/>
                                </w:tcPr>
                                <w:p w14:paraId="1F5CA6C3"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556,500</w:t>
                                  </w:r>
                                </w:p>
                              </w:tc>
                              <w:tc>
                                <w:tcPr>
                                  <w:tcW w:w="1227" w:type="dxa"/>
                                  <w:hideMark/>
                                </w:tcPr>
                                <w:p w14:paraId="4076494D"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691,600</w:t>
                                  </w:r>
                                </w:p>
                              </w:tc>
                            </w:tr>
                            <w:tr w:rsidR="008E286D" w14:paraId="65610DAB" w14:textId="77777777" w:rsidTr="00632C78">
                              <w:tc>
                                <w:tcPr>
                                  <w:tcW w:w="734" w:type="dxa"/>
                                  <w:hideMark/>
                                </w:tcPr>
                                <w:p w14:paraId="7A27DD9A"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2006</w:t>
                                  </w:r>
                                </w:p>
                              </w:tc>
                              <w:tc>
                                <w:tcPr>
                                  <w:tcW w:w="939" w:type="dxa"/>
                                  <w:hideMark/>
                                </w:tcPr>
                                <w:p w14:paraId="666D4FBC"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417,000</w:t>
                                  </w:r>
                                </w:p>
                              </w:tc>
                              <w:tc>
                                <w:tcPr>
                                  <w:tcW w:w="0" w:type="auto"/>
                                  <w:hideMark/>
                                </w:tcPr>
                                <w:p w14:paraId="0A98C3A1"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533,850</w:t>
                                  </w:r>
                                </w:p>
                              </w:tc>
                              <w:tc>
                                <w:tcPr>
                                  <w:tcW w:w="0" w:type="auto"/>
                                  <w:hideMark/>
                                </w:tcPr>
                                <w:p w14:paraId="2195B349"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645,300</w:t>
                                  </w:r>
                                </w:p>
                              </w:tc>
                              <w:tc>
                                <w:tcPr>
                                  <w:tcW w:w="1227" w:type="dxa"/>
                                  <w:hideMark/>
                                </w:tcPr>
                                <w:p w14:paraId="070BA90D"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801,950</w:t>
                                  </w:r>
                                </w:p>
                              </w:tc>
                            </w:tr>
                            <w:tr w:rsidR="008E286D" w14:paraId="179F07B5" w14:textId="77777777" w:rsidTr="00632C78">
                              <w:tc>
                                <w:tcPr>
                                  <w:tcW w:w="734" w:type="dxa"/>
                                  <w:hideMark/>
                                </w:tcPr>
                                <w:p w14:paraId="575650EE" w14:textId="77777777" w:rsidR="008E286D" w:rsidRPr="00930160" w:rsidRDefault="008E286D">
                                  <w:pPr>
                                    <w:spacing w:line="300" w:lineRule="atLeast"/>
                                    <w:jc w:val="center"/>
                                    <w:rPr>
                                      <w:rFonts w:ascii="Helvetica" w:hAnsi="Helvetica" w:cs="Helvetica"/>
                                      <w:sz w:val="20"/>
                                      <w:szCs w:val="20"/>
                                    </w:rPr>
                                  </w:pPr>
                                  <w:r w:rsidRPr="00930160">
                                    <w:rPr>
                                      <w:rFonts w:ascii="Helvetica" w:hAnsi="Helvetica" w:cs="Helvetica"/>
                                      <w:sz w:val="20"/>
                                      <w:szCs w:val="20"/>
                                    </w:rPr>
                                    <w:t>2007</w:t>
                                  </w:r>
                                </w:p>
                                <w:p w14:paraId="256BA550"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 xml:space="preserve"> 2008</w:t>
                                  </w:r>
                                </w:p>
                                <w:p w14:paraId="2DB1A24A"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 xml:space="preserve"> 2009</w:t>
                                  </w:r>
                                </w:p>
                                <w:p w14:paraId="12ABBB84" w14:textId="77777777" w:rsidR="008E286D" w:rsidRPr="00930160" w:rsidRDefault="008E286D">
                                  <w:pPr>
                                    <w:spacing w:line="300" w:lineRule="atLeast"/>
                                    <w:jc w:val="center"/>
                                    <w:rPr>
                                      <w:rFonts w:ascii="Helvetica" w:hAnsi="Helvetica" w:cs="Helvetica"/>
                                      <w:sz w:val="20"/>
                                      <w:szCs w:val="20"/>
                                    </w:rPr>
                                  </w:pPr>
                                  <w:r w:rsidRPr="00930160">
                                    <w:rPr>
                                      <w:rFonts w:ascii="Helvetica" w:hAnsi="Helvetica" w:cs="Helvetica"/>
                                      <w:sz w:val="20"/>
                                      <w:szCs w:val="20"/>
                                    </w:rPr>
                                    <w:t>2009</w:t>
                                  </w:r>
                                  <w:r w:rsidRPr="00930160">
                                    <w:rPr>
                                      <w:rFonts w:ascii="Helvetica" w:hAnsi="Helvetica" w:cs="Helvetica"/>
                                      <w:sz w:val="20"/>
                                      <w:szCs w:val="20"/>
                                      <w:vertAlign w:val="superscript"/>
                                    </w:rPr>
                                    <w:t>1</w:t>
                                  </w:r>
                                </w:p>
                                <w:p w14:paraId="61456721" w14:textId="77777777" w:rsidR="008E286D" w:rsidRPr="00930160" w:rsidRDefault="008E286D">
                                  <w:pPr>
                                    <w:spacing w:line="300" w:lineRule="atLeast"/>
                                    <w:jc w:val="center"/>
                                    <w:rPr>
                                      <w:rFonts w:ascii="Helvetica" w:hAnsi="Helvetica" w:cs="Helvetica"/>
                                      <w:sz w:val="20"/>
                                      <w:szCs w:val="20"/>
                                      <w:vertAlign w:val="superscript"/>
                                    </w:rPr>
                                  </w:pPr>
                                  <w:r w:rsidRPr="00930160">
                                    <w:rPr>
                                      <w:rFonts w:ascii="Helvetica" w:hAnsi="Helvetica" w:cs="Helvetica"/>
                                      <w:sz w:val="20"/>
                                      <w:szCs w:val="20"/>
                                    </w:rPr>
                                    <w:t>2009</w:t>
                                  </w:r>
                                  <w:r w:rsidRPr="00930160">
                                    <w:rPr>
                                      <w:rFonts w:ascii="Helvetica" w:hAnsi="Helvetica" w:cs="Helvetica"/>
                                      <w:sz w:val="20"/>
                                      <w:szCs w:val="20"/>
                                      <w:vertAlign w:val="superscript"/>
                                    </w:rPr>
                                    <w:t>2</w:t>
                                  </w:r>
                                </w:p>
                                <w:p w14:paraId="3E925553"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2017</w:t>
                                  </w:r>
                                </w:p>
                                <w:p w14:paraId="0EE0200E" w14:textId="77777777" w:rsidR="008E286D" w:rsidRPr="00930160" w:rsidRDefault="008E286D">
                                  <w:pPr>
                                    <w:spacing w:line="300" w:lineRule="atLeast"/>
                                    <w:rPr>
                                      <w:rFonts w:ascii="Helvetica" w:hAnsi="Helvetica" w:cs="Helvetica"/>
                                      <w:sz w:val="20"/>
                                      <w:szCs w:val="20"/>
                                      <w:vertAlign w:val="superscript"/>
                                    </w:rPr>
                                  </w:pPr>
                                  <w:r w:rsidRPr="00930160">
                                    <w:rPr>
                                      <w:rFonts w:ascii="Helvetica" w:hAnsi="Helvetica" w:cs="Helvetica"/>
                                      <w:sz w:val="20"/>
                                      <w:szCs w:val="20"/>
                                    </w:rPr>
                                    <w:t>2017</w:t>
                                  </w:r>
                                  <w:r w:rsidRPr="00930160">
                                    <w:rPr>
                                      <w:rFonts w:ascii="Helvetica" w:hAnsi="Helvetica" w:cs="Helvetica"/>
                                      <w:sz w:val="20"/>
                                      <w:szCs w:val="20"/>
                                      <w:vertAlign w:val="superscript"/>
                                    </w:rPr>
                                    <w:t>1</w:t>
                                  </w:r>
                                </w:p>
                                <w:p w14:paraId="473A76D4"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2018</w:t>
                                  </w:r>
                                </w:p>
                                <w:p w14:paraId="28ED7045" w14:textId="77777777" w:rsidR="008E286D" w:rsidRPr="00930160" w:rsidRDefault="008E286D">
                                  <w:pPr>
                                    <w:spacing w:line="300" w:lineRule="atLeast"/>
                                    <w:rPr>
                                      <w:rFonts w:ascii="Helvetica" w:hAnsi="Helvetica" w:cs="Helvetica"/>
                                      <w:sz w:val="20"/>
                                      <w:szCs w:val="20"/>
                                      <w:vertAlign w:val="superscript"/>
                                    </w:rPr>
                                  </w:pPr>
                                  <w:r w:rsidRPr="00930160">
                                    <w:rPr>
                                      <w:rFonts w:ascii="Helvetica" w:hAnsi="Helvetica" w:cs="Helvetica"/>
                                      <w:sz w:val="20"/>
                                      <w:szCs w:val="20"/>
                                    </w:rPr>
                                    <w:t>2018</w:t>
                                  </w:r>
                                  <w:r w:rsidRPr="00930160">
                                    <w:rPr>
                                      <w:rFonts w:ascii="Helvetica" w:hAnsi="Helvetica" w:cs="Helvetica"/>
                                      <w:sz w:val="20"/>
                                      <w:szCs w:val="20"/>
                                      <w:vertAlign w:val="superscript"/>
                                    </w:rPr>
                                    <w:t>1</w:t>
                                  </w:r>
                                </w:p>
                                <w:p w14:paraId="37F8C4F5" w14:textId="77777777" w:rsidR="008E286D" w:rsidRPr="00930160" w:rsidRDefault="008E286D" w:rsidP="00632C78">
                                  <w:pPr>
                                    <w:spacing w:line="300" w:lineRule="atLeast"/>
                                    <w:rPr>
                                      <w:rFonts w:ascii="Helvetica" w:hAnsi="Helvetica" w:cs="Helvetica"/>
                                      <w:sz w:val="20"/>
                                      <w:szCs w:val="20"/>
                                    </w:rPr>
                                  </w:pPr>
                                  <w:r w:rsidRPr="00930160">
                                    <w:rPr>
                                      <w:rFonts w:ascii="Helvetica" w:hAnsi="Helvetica" w:cs="Helvetica"/>
                                      <w:sz w:val="20"/>
                                      <w:szCs w:val="20"/>
                                    </w:rPr>
                                    <w:t>2019</w:t>
                                  </w:r>
                                </w:p>
                              </w:tc>
                              <w:tc>
                                <w:tcPr>
                                  <w:tcW w:w="939" w:type="dxa"/>
                                  <w:hideMark/>
                                </w:tcPr>
                                <w:p w14:paraId="5DA8C631"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417,000</w:t>
                                  </w:r>
                                </w:p>
                                <w:p w14:paraId="2EC821D0"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417,000</w:t>
                                  </w:r>
                                </w:p>
                                <w:p w14:paraId="4EC60480"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417,000</w:t>
                                  </w:r>
                                </w:p>
                                <w:p w14:paraId="1DA77779"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625,500</w:t>
                                  </w:r>
                                </w:p>
                                <w:p w14:paraId="3C9F0FAF"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729,750</w:t>
                                  </w:r>
                                </w:p>
                                <w:p w14:paraId="3D29854A"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424,100</w:t>
                                  </w:r>
                                </w:p>
                                <w:p w14:paraId="7CEB441E"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636,150</w:t>
                                  </w:r>
                                </w:p>
                                <w:p w14:paraId="68A123BD"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453,100</w:t>
                                  </w:r>
                                </w:p>
                                <w:p w14:paraId="08E4F8C8"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679,650</w:t>
                                  </w:r>
                                </w:p>
                                <w:p w14:paraId="5328D271"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484,350</w:t>
                                  </w:r>
                                </w:p>
                              </w:tc>
                              <w:tc>
                                <w:tcPr>
                                  <w:tcW w:w="0" w:type="auto"/>
                                  <w:hideMark/>
                                </w:tcPr>
                                <w:p w14:paraId="601E255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533,850</w:t>
                                  </w:r>
                                </w:p>
                                <w:p w14:paraId="7F8AA6AF"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533,850</w:t>
                                  </w:r>
                                </w:p>
                                <w:p w14:paraId="052976FF"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533,850</w:t>
                                  </w:r>
                                </w:p>
                                <w:p w14:paraId="22C6CC03"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800,775</w:t>
                                  </w:r>
                                </w:p>
                                <w:p w14:paraId="3F8D4B7B"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934,200</w:t>
                                  </w:r>
                                </w:p>
                                <w:p w14:paraId="2A9596F6" w14:textId="77777777" w:rsidR="008E286D" w:rsidRPr="00930160" w:rsidRDefault="008E286D">
                                  <w:pPr>
                                    <w:spacing w:line="300" w:lineRule="atLeast"/>
                                    <w:jc w:val="center"/>
                                    <w:rPr>
                                      <w:rFonts w:ascii="Helvetica" w:hAnsi="Helvetica" w:cs="Helvetica"/>
                                      <w:sz w:val="20"/>
                                      <w:szCs w:val="20"/>
                                      <w:shd w:val="clear" w:color="auto" w:fill="FAFAFA"/>
                                    </w:rPr>
                                  </w:pPr>
                                  <w:r w:rsidRPr="00930160">
                                    <w:rPr>
                                      <w:rFonts w:ascii="Helvetica" w:hAnsi="Helvetica" w:cs="Helvetica"/>
                                      <w:sz w:val="20"/>
                                      <w:szCs w:val="20"/>
                                      <w:shd w:val="clear" w:color="auto" w:fill="FAFAFA"/>
                                    </w:rPr>
                                    <w:t>543,000</w:t>
                                  </w:r>
                                </w:p>
                                <w:p w14:paraId="47CD16B6" w14:textId="77777777" w:rsidR="008E286D" w:rsidRPr="00930160" w:rsidRDefault="008E286D">
                                  <w:pPr>
                                    <w:spacing w:line="300" w:lineRule="atLeast"/>
                                    <w:jc w:val="center"/>
                                    <w:rPr>
                                      <w:rFonts w:ascii="Helvetica" w:hAnsi="Helvetica" w:cs="Helvetica"/>
                                      <w:sz w:val="20"/>
                                      <w:szCs w:val="20"/>
                                      <w:shd w:val="clear" w:color="auto" w:fill="FAFAFA"/>
                                    </w:rPr>
                                  </w:pPr>
                                  <w:r w:rsidRPr="00930160">
                                    <w:rPr>
                                      <w:rFonts w:ascii="Helvetica" w:hAnsi="Helvetica" w:cs="Helvetica"/>
                                      <w:sz w:val="20"/>
                                      <w:szCs w:val="20"/>
                                      <w:shd w:val="clear" w:color="auto" w:fill="FAFAFA"/>
                                    </w:rPr>
                                    <w:t>814,500</w:t>
                                  </w:r>
                                </w:p>
                                <w:p w14:paraId="21ED1890" w14:textId="77777777" w:rsidR="008E286D" w:rsidRPr="00930160" w:rsidRDefault="008E286D">
                                  <w:pPr>
                                    <w:spacing w:line="300" w:lineRule="atLeast"/>
                                    <w:jc w:val="center"/>
                                    <w:rPr>
                                      <w:rFonts w:ascii="Helvetica" w:hAnsi="Helvetica" w:cs="Helvetica"/>
                                      <w:sz w:val="20"/>
                                      <w:szCs w:val="20"/>
                                    </w:rPr>
                                  </w:pPr>
                                  <w:r w:rsidRPr="00930160">
                                    <w:rPr>
                                      <w:rFonts w:ascii="Helvetica" w:hAnsi="Helvetica" w:cs="Helvetica"/>
                                      <w:sz w:val="20"/>
                                      <w:szCs w:val="20"/>
                                    </w:rPr>
                                    <w:t>580,150</w:t>
                                  </w:r>
                                  <w:r w:rsidRPr="00930160">
                                    <w:rPr>
                                      <w:rFonts w:ascii="Helvetica" w:hAnsi="Helvetica" w:cs="Helvetica"/>
                                      <w:sz w:val="20"/>
                                      <w:szCs w:val="20"/>
                                    </w:rPr>
                                    <w:br/>
                                    <w:t>870,225</w:t>
                                  </w:r>
                                  <w:r w:rsidRPr="00930160">
                                    <w:rPr>
                                      <w:rFonts w:ascii="Helvetica" w:hAnsi="Helvetica" w:cs="Helvetica"/>
                                      <w:sz w:val="20"/>
                                      <w:szCs w:val="20"/>
                                    </w:rPr>
                                    <w:br/>
                                    <w:t>620,200</w:t>
                                  </w:r>
                                </w:p>
                              </w:tc>
                              <w:tc>
                                <w:tcPr>
                                  <w:tcW w:w="0" w:type="auto"/>
                                  <w:hideMark/>
                                </w:tcPr>
                                <w:p w14:paraId="1FD41AFD"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645,300</w:t>
                                  </w:r>
                                </w:p>
                                <w:p w14:paraId="271C2B1C"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645,300</w:t>
                                  </w:r>
                                </w:p>
                                <w:p w14:paraId="7EAEAAC8"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645,300</w:t>
                                  </w:r>
                                </w:p>
                                <w:p w14:paraId="0DDAC427"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967,950</w:t>
                                  </w:r>
                                </w:p>
                                <w:p w14:paraId="1CA3CBA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1,129,250</w:t>
                                  </w:r>
                                </w:p>
                                <w:p w14:paraId="52C7D9EC" w14:textId="77777777" w:rsidR="008E286D" w:rsidRPr="00930160" w:rsidRDefault="008E286D">
                                  <w:pPr>
                                    <w:spacing w:line="300" w:lineRule="atLeast"/>
                                    <w:jc w:val="right"/>
                                    <w:rPr>
                                      <w:rFonts w:ascii="Helvetica" w:hAnsi="Helvetica" w:cs="Helvetica"/>
                                      <w:sz w:val="20"/>
                                      <w:szCs w:val="20"/>
                                      <w:shd w:val="clear" w:color="auto" w:fill="FAFAFA"/>
                                    </w:rPr>
                                  </w:pPr>
                                  <w:r w:rsidRPr="00930160">
                                    <w:rPr>
                                      <w:rFonts w:ascii="Helvetica" w:hAnsi="Helvetica" w:cs="Helvetica"/>
                                      <w:sz w:val="20"/>
                                      <w:szCs w:val="20"/>
                                      <w:shd w:val="clear" w:color="auto" w:fill="FAFAFA"/>
                                    </w:rPr>
                                    <w:t>656,350</w:t>
                                  </w:r>
                                </w:p>
                                <w:p w14:paraId="580004EE" w14:textId="77777777" w:rsidR="008E286D" w:rsidRPr="00930160" w:rsidRDefault="008E286D">
                                  <w:pPr>
                                    <w:spacing w:line="300" w:lineRule="atLeast"/>
                                    <w:jc w:val="right"/>
                                    <w:rPr>
                                      <w:rFonts w:ascii="Helvetica" w:hAnsi="Helvetica" w:cs="Helvetica"/>
                                      <w:sz w:val="20"/>
                                      <w:szCs w:val="20"/>
                                      <w:shd w:val="clear" w:color="auto" w:fill="FAFAFA"/>
                                    </w:rPr>
                                  </w:pPr>
                                  <w:r w:rsidRPr="00930160">
                                    <w:rPr>
                                      <w:rFonts w:ascii="Helvetica" w:hAnsi="Helvetica" w:cs="Helvetica"/>
                                      <w:sz w:val="20"/>
                                      <w:szCs w:val="20"/>
                                      <w:shd w:val="clear" w:color="auto" w:fill="FAFAFA"/>
                                    </w:rPr>
                                    <w:t>984,525</w:t>
                                  </w:r>
                                </w:p>
                                <w:p w14:paraId="13CA0245"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701,250</w:t>
                                  </w:r>
                                  <w:r w:rsidRPr="00930160">
                                    <w:rPr>
                                      <w:rFonts w:ascii="Helvetica" w:hAnsi="Helvetica" w:cs="Helvetica"/>
                                      <w:sz w:val="20"/>
                                      <w:szCs w:val="20"/>
                                    </w:rPr>
                                    <w:br/>
                                    <w:t>1,051,875</w:t>
                                  </w:r>
                                  <w:r w:rsidRPr="00930160">
                                    <w:rPr>
                                      <w:rFonts w:ascii="Helvetica" w:hAnsi="Helvetica" w:cs="Helvetica"/>
                                      <w:sz w:val="20"/>
                                      <w:szCs w:val="20"/>
                                    </w:rPr>
                                    <w:br/>
                                    <w:t>749,650</w:t>
                                  </w:r>
                                </w:p>
                              </w:tc>
                              <w:tc>
                                <w:tcPr>
                                  <w:tcW w:w="1227" w:type="dxa"/>
                                  <w:hideMark/>
                                </w:tcPr>
                                <w:p w14:paraId="47C5C27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801,950</w:t>
                                  </w:r>
                                </w:p>
                                <w:p w14:paraId="08C15DCB"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801,950</w:t>
                                  </w:r>
                                </w:p>
                                <w:p w14:paraId="7D37E81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801,950</w:t>
                                  </w:r>
                                </w:p>
                                <w:p w14:paraId="64CEE4A3"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1,202,925</w:t>
                                  </w:r>
                                </w:p>
                                <w:p w14:paraId="702622D8"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1,403,400</w:t>
                                  </w:r>
                                </w:p>
                                <w:p w14:paraId="0213AC50"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shd w:val="clear" w:color="auto" w:fill="FAFAFA"/>
                                    </w:rPr>
                                    <w:t>815,650</w:t>
                                  </w:r>
                                </w:p>
                                <w:p w14:paraId="47C625A5" w14:textId="77777777" w:rsidR="008E286D" w:rsidRPr="00930160" w:rsidRDefault="008E286D" w:rsidP="00632C78">
                                  <w:pPr>
                                    <w:spacing w:line="300" w:lineRule="atLeast"/>
                                    <w:jc w:val="right"/>
                                    <w:rPr>
                                      <w:rFonts w:ascii="Helvetica" w:hAnsi="Helvetica" w:cs="Helvetica"/>
                                      <w:sz w:val="20"/>
                                      <w:szCs w:val="20"/>
                                    </w:rPr>
                                  </w:pPr>
                                  <w:r w:rsidRPr="00930160">
                                    <w:rPr>
                                      <w:rFonts w:ascii="Helvetica" w:hAnsi="Helvetica" w:cs="Helvetica"/>
                                      <w:sz w:val="20"/>
                                      <w:szCs w:val="20"/>
                                      <w:shd w:val="clear" w:color="auto" w:fill="FAFAFA"/>
                                    </w:rPr>
                                    <w:t>1,223,475</w:t>
                                  </w:r>
                                  <w:r w:rsidRPr="00930160">
                                    <w:rPr>
                                      <w:rFonts w:ascii="Helvetica" w:hAnsi="Helvetica" w:cs="Helvetica"/>
                                      <w:sz w:val="20"/>
                                      <w:szCs w:val="20"/>
                                      <w:shd w:val="clear" w:color="auto" w:fill="FAFAFA"/>
                                    </w:rPr>
                                    <w:br/>
                                  </w:r>
                                  <w:r w:rsidRPr="00930160">
                                    <w:rPr>
                                      <w:rFonts w:ascii="Helvetica" w:hAnsi="Helvetica" w:cs="Helvetica"/>
                                      <w:sz w:val="20"/>
                                      <w:szCs w:val="20"/>
                                    </w:rPr>
                                    <w:t>871,450</w:t>
                                  </w:r>
                                  <w:r w:rsidRPr="00930160">
                                    <w:rPr>
                                      <w:rFonts w:ascii="Helvetica" w:hAnsi="Helvetica" w:cs="Helvetica"/>
                                      <w:sz w:val="20"/>
                                      <w:szCs w:val="20"/>
                                    </w:rPr>
                                    <w:br/>
                                    <w:t>1,307,175</w:t>
                                  </w:r>
                                  <w:r w:rsidRPr="00930160">
                                    <w:rPr>
                                      <w:rFonts w:ascii="Helvetica" w:hAnsi="Helvetica" w:cs="Helvetica"/>
                                      <w:sz w:val="20"/>
                                      <w:szCs w:val="20"/>
                                    </w:rPr>
                                    <w:br/>
                                    <w:t>931,600</w:t>
                                  </w:r>
                                </w:p>
                              </w:tc>
                            </w:tr>
                            <w:tr w:rsidR="008E286D" w14:paraId="1090E7B8" w14:textId="77777777" w:rsidTr="00632C78">
                              <w:trPr>
                                <w:trHeight w:val="1263"/>
                              </w:trPr>
                              <w:tc>
                                <w:tcPr>
                                  <w:tcW w:w="4945" w:type="dxa"/>
                                  <w:gridSpan w:val="5"/>
                                  <w:tcBorders>
                                    <w:bottom w:val="nil"/>
                                  </w:tcBorders>
                                  <w:hideMark/>
                                </w:tcPr>
                                <w:p w14:paraId="4AF77049" w14:textId="77777777" w:rsidR="008E286D" w:rsidRPr="0097136A" w:rsidRDefault="008E286D" w:rsidP="00632C78">
                                  <w:pPr>
                                    <w:spacing w:before="120" w:line="140" w:lineRule="atLeast"/>
                                    <w:rPr>
                                      <w:rFonts w:ascii="Helvetica" w:hAnsi="Helvetica" w:cs="Helvetica"/>
                                      <w:sz w:val="20"/>
                                      <w:szCs w:val="20"/>
                                    </w:rPr>
                                  </w:pPr>
                                  <w:r w:rsidRPr="0097136A">
                                    <w:rPr>
                                      <w:rFonts w:ascii="Helvetica" w:hAnsi="Helvetica" w:cs="Helvetica"/>
                                      <w:sz w:val="20"/>
                                      <w:szCs w:val="20"/>
                                    </w:rPr>
                                    <w:t>2019</w:t>
                                  </w:r>
                                  <w:r w:rsidRPr="0097136A">
                                    <w:rPr>
                                      <w:rFonts w:ascii="Helvetica" w:hAnsi="Helvetica" w:cs="Helvetica"/>
                                      <w:sz w:val="20"/>
                                      <w:szCs w:val="20"/>
                                      <w:vertAlign w:val="superscript"/>
                                    </w:rPr>
                                    <w:t>1</w:t>
                                  </w:r>
                                  <w:r w:rsidRPr="0097136A">
                                    <w:rPr>
                                      <w:rFonts w:ascii="Helvetica" w:hAnsi="Helvetica" w:cs="Helvetica"/>
                                      <w:sz w:val="20"/>
                                      <w:szCs w:val="20"/>
                                    </w:rPr>
                                    <w:t xml:space="preserve">    765,525    930,300    1,124,475 </w:t>
                                  </w:r>
                                  <w:r w:rsidRPr="0097136A">
                                    <w:rPr>
                                      <w:rFonts w:ascii="Helvetica" w:hAnsi="Helvetica" w:cs="Helvetica"/>
                                      <w:szCs w:val="20"/>
                                    </w:rPr>
                                    <w:t xml:space="preserve">   </w:t>
                                  </w:r>
                                  <w:r w:rsidRPr="0097136A">
                                    <w:rPr>
                                      <w:rFonts w:ascii="Helvetica" w:hAnsi="Helvetica" w:cs="Helvetica"/>
                                      <w:sz w:val="20"/>
                                      <w:szCs w:val="20"/>
                                    </w:rPr>
                                    <w:t xml:space="preserve"> 1,397,400</w:t>
                                  </w:r>
                                </w:p>
                                <w:p w14:paraId="119B8FF1" w14:textId="77777777" w:rsidR="008E286D" w:rsidRPr="0097136A" w:rsidRDefault="008E286D" w:rsidP="00632C78">
                                  <w:pPr>
                                    <w:spacing w:before="120" w:line="140" w:lineRule="atLeast"/>
                                    <w:rPr>
                                      <w:rFonts w:ascii="Helvetica" w:hAnsi="Helvetica" w:cs="Helvetica"/>
                                      <w:sz w:val="20"/>
                                      <w:szCs w:val="20"/>
                                    </w:rPr>
                                  </w:pPr>
                                  <w:r w:rsidRPr="0097136A">
                                    <w:rPr>
                                      <w:rFonts w:ascii="Helvetica" w:hAnsi="Helvetica" w:cs="Helvetica"/>
                                      <w:sz w:val="20"/>
                                      <w:szCs w:val="20"/>
                                    </w:rPr>
                                    <w:t>2020      510,400   653,550       789,950        981,700</w:t>
                                  </w:r>
                                </w:p>
                                <w:p w14:paraId="17EDC7DA" w14:textId="77777777" w:rsidR="008E286D" w:rsidRDefault="008E286D" w:rsidP="00632C78">
                                  <w:pPr>
                                    <w:spacing w:before="120" w:line="140" w:lineRule="atLeast"/>
                                    <w:rPr>
                                      <w:rFonts w:ascii="Helvetica" w:hAnsi="Helvetica" w:cs="Helvetica"/>
                                      <w:sz w:val="20"/>
                                      <w:szCs w:val="20"/>
                                    </w:rPr>
                                  </w:pPr>
                                  <w:r w:rsidRPr="0097136A">
                                    <w:rPr>
                                      <w:rFonts w:ascii="Helvetica" w:hAnsi="Helvetica" w:cs="Helvetica"/>
                                      <w:sz w:val="20"/>
                                      <w:szCs w:val="20"/>
                                    </w:rPr>
                                    <w:t>2020</w:t>
                                  </w:r>
                                  <w:r w:rsidRPr="0097136A">
                                    <w:rPr>
                                      <w:rFonts w:ascii="Helvetica" w:hAnsi="Helvetica" w:cs="Helvetica"/>
                                      <w:sz w:val="20"/>
                                      <w:szCs w:val="20"/>
                                      <w:vertAlign w:val="superscript"/>
                                    </w:rPr>
                                    <w:t xml:space="preserve">1       </w:t>
                                  </w:r>
                                  <w:r w:rsidRPr="0097136A">
                                    <w:rPr>
                                      <w:rFonts w:ascii="Helvetica" w:hAnsi="Helvetica" w:cs="Helvetica"/>
                                      <w:sz w:val="20"/>
                                      <w:szCs w:val="20"/>
                                    </w:rPr>
                                    <w:t>765,600    980,325    1,184,925     1,472,550</w:t>
                                  </w:r>
                                </w:p>
                                <w:p w14:paraId="1818AB9F" w14:textId="77777777" w:rsidR="008E286D" w:rsidRPr="00132CCB" w:rsidRDefault="008E286D" w:rsidP="00632C78">
                                  <w:pPr>
                                    <w:spacing w:before="120" w:line="140" w:lineRule="atLeast"/>
                                    <w:rPr>
                                      <w:rFonts w:ascii="Helvetica" w:hAnsi="Helvetica" w:cs="Helvetica"/>
                                      <w:sz w:val="20"/>
                                      <w:szCs w:val="20"/>
                                      <w:vertAlign w:val="superscript"/>
                                    </w:rPr>
                                  </w:pPr>
                                  <w:r w:rsidRPr="00132CCB">
                                    <w:rPr>
                                      <w:rFonts w:ascii="Helvetica" w:hAnsi="Helvetica" w:cs="Helvetica"/>
                                      <w:sz w:val="20"/>
                                      <w:szCs w:val="20"/>
                                    </w:rPr>
                                    <w:t>2021      548,250    702,000       848,500     1,054,500</w:t>
                                  </w:r>
                                </w:p>
                                <w:p w14:paraId="057CB9CC" w14:textId="77777777" w:rsidR="008E286D" w:rsidRPr="00132CCB" w:rsidRDefault="008E286D" w:rsidP="00632C78">
                                  <w:pPr>
                                    <w:spacing w:before="120" w:line="140" w:lineRule="atLeast"/>
                                    <w:rPr>
                                      <w:rFonts w:ascii="Helvetica" w:hAnsi="Helvetica" w:cs="Helvetica"/>
                                      <w:sz w:val="20"/>
                                      <w:szCs w:val="20"/>
                                    </w:rPr>
                                  </w:pPr>
                                  <w:r w:rsidRPr="00132CCB">
                                    <w:rPr>
                                      <w:rFonts w:ascii="Helvetica" w:hAnsi="Helvetica" w:cs="Helvetica"/>
                                      <w:sz w:val="20"/>
                                      <w:szCs w:val="20"/>
                                    </w:rPr>
                                    <w:t>2021</w:t>
                                  </w:r>
                                  <w:r w:rsidRPr="00132CCB">
                                    <w:rPr>
                                      <w:rFonts w:ascii="Helvetica" w:hAnsi="Helvetica" w:cs="Helvetica"/>
                                      <w:sz w:val="20"/>
                                      <w:szCs w:val="20"/>
                                      <w:vertAlign w:val="superscript"/>
                                    </w:rPr>
                                    <w:t xml:space="preserve">1      </w:t>
                                  </w:r>
                                  <w:r w:rsidRPr="00132CCB">
                                    <w:rPr>
                                      <w:rFonts w:ascii="Helvetica" w:hAnsi="Helvetica" w:cs="Helvetica"/>
                                      <w:sz w:val="20"/>
                                      <w:szCs w:val="20"/>
                                    </w:rPr>
                                    <w:t xml:space="preserve"> 822,375    1,053.00   1,272,750    1,581,750</w:t>
                                  </w:r>
                                </w:p>
                                <w:p w14:paraId="1CF08215" w14:textId="77777777" w:rsidR="008E286D" w:rsidRPr="0097136A" w:rsidRDefault="008E286D">
                                  <w:pPr>
                                    <w:spacing w:before="120" w:line="200" w:lineRule="atLeast"/>
                                    <w:rPr>
                                      <w:rFonts w:ascii="Helvetica" w:hAnsi="Helvetica"/>
                                      <w:i/>
                                      <w:sz w:val="18"/>
                                      <w:szCs w:val="18"/>
                                    </w:rPr>
                                  </w:pPr>
                                  <w:r w:rsidRPr="0097136A">
                                    <w:rPr>
                                      <w:rFonts w:ascii="Helvetica" w:hAnsi="Helvetica"/>
                                      <w:i/>
                                      <w:sz w:val="18"/>
                                      <w:szCs w:val="18"/>
                                    </w:rPr>
                                    <w:t xml:space="preserve">1: Standard high cost limits (same 2009-2016)                                           2: Economic Stimulus Act high cost limits                        </w:t>
                                  </w:r>
                                  <w:r w:rsidRPr="0097136A">
                                    <w:rPr>
                                      <w:rFonts w:ascii="Helvetica" w:hAnsi="Helvetica"/>
                                      <w:i/>
                                      <w:sz w:val="18"/>
                                      <w:szCs w:val="18"/>
                                    </w:rPr>
                                    <w:br/>
                                    <w:t xml:space="preserve">   (from 2009 to 2011)</w:t>
                                  </w:r>
                                </w:p>
                                <w:p w14:paraId="51BB113B" w14:textId="77777777" w:rsidR="008E286D" w:rsidRPr="0097136A" w:rsidRDefault="008E286D">
                                  <w:pPr>
                                    <w:spacing w:before="120" w:line="200" w:lineRule="atLeast"/>
                                    <w:jc w:val="center"/>
                                    <w:rPr>
                                      <w:b/>
                                      <w:i/>
                                    </w:rPr>
                                  </w:pPr>
                                  <w:r w:rsidRPr="0097136A">
                                    <w:rPr>
                                      <w:b/>
                                      <w:i/>
                                    </w:rPr>
                                    <w:t>Table 2-10</w:t>
                                  </w:r>
                                </w:p>
                              </w:tc>
                            </w:tr>
                            <w:tr w:rsidR="008E286D" w14:paraId="468EDE0F" w14:textId="77777777" w:rsidTr="00632C78">
                              <w:trPr>
                                <w:trHeight w:val="1263"/>
                              </w:trPr>
                              <w:tc>
                                <w:tcPr>
                                  <w:tcW w:w="4945" w:type="dxa"/>
                                  <w:gridSpan w:val="5"/>
                                  <w:tcBorders>
                                    <w:top w:val="nil"/>
                                    <w:bottom w:val="nil"/>
                                  </w:tcBorders>
                                </w:tcPr>
                                <w:p w14:paraId="221624CF" w14:textId="77777777" w:rsidR="008E286D" w:rsidRPr="00FB55CD" w:rsidRDefault="008E286D">
                                  <w:pPr>
                                    <w:spacing w:before="120" w:line="200" w:lineRule="atLeast"/>
                                    <w:rPr>
                                      <w:rFonts w:ascii="Helvetica" w:hAnsi="Helvetica"/>
                                      <w:sz w:val="20"/>
                                      <w:szCs w:val="20"/>
                                    </w:rPr>
                                  </w:pPr>
                                  <w:r>
                                    <w:rPr>
                                      <w:rFonts w:ascii="Helvetica" w:hAnsi="Helvetica"/>
                                      <w:sz w:val="20"/>
                                      <w:szCs w:val="20"/>
                                    </w:rPr>
                                    <w:t xml:space="preserve">   </w:t>
                                  </w:r>
                                </w:p>
                              </w:tc>
                            </w:tr>
                            <w:tr w:rsidR="008E286D" w14:paraId="2EF1F057" w14:textId="77777777" w:rsidTr="00632C78">
                              <w:trPr>
                                <w:trHeight w:val="1263"/>
                              </w:trPr>
                              <w:tc>
                                <w:tcPr>
                                  <w:tcW w:w="4945" w:type="dxa"/>
                                  <w:gridSpan w:val="5"/>
                                  <w:tcBorders>
                                    <w:top w:val="nil"/>
                                    <w:bottom w:val="single" w:sz="4" w:space="0" w:color="auto"/>
                                  </w:tcBorders>
                                </w:tcPr>
                                <w:p w14:paraId="71E9BC83" w14:textId="77777777" w:rsidR="008E286D" w:rsidRPr="00FB55CD" w:rsidRDefault="008E286D">
                                  <w:pPr>
                                    <w:spacing w:before="120" w:line="200" w:lineRule="atLeast"/>
                                    <w:rPr>
                                      <w:rFonts w:ascii="Helvetica" w:hAnsi="Helvetica"/>
                                      <w:sz w:val="20"/>
                                      <w:szCs w:val="20"/>
                                    </w:rPr>
                                  </w:pPr>
                                  <w:r>
                                    <w:rPr>
                                      <w:rFonts w:ascii="Helvetica" w:hAnsi="Helvetica"/>
                                      <w:sz w:val="20"/>
                                      <w:szCs w:val="20"/>
                                    </w:rPr>
                                    <w:t xml:space="preserve"> </w:t>
                                  </w:r>
                                </w:p>
                              </w:tc>
                            </w:tr>
                          </w:tbl>
                          <w:p w14:paraId="129E1219" w14:textId="77777777" w:rsidR="008E286D" w:rsidRDefault="008E286D" w:rsidP="008472CF">
                            <w:pPr>
                              <w:spacing w:line="20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895A" id="Text Box 37" o:spid="_x0000_s1029" type="#_x0000_t202" style="position:absolute;margin-left:-12pt;margin-top:13.55pt;width:258pt;height:493.8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" filled="f" stroked="f">
                <v:textbox>
                  <w:txbxContent>
                    <w:tbl>
                      <w:tblPr>
                        <w:tblW w:w="4945" w:type="dxa"/>
                        <w:tblBorders>
                          <w:top w:val="single" w:sz="4" w:space="0" w:color="auto"/>
                          <w:left w:val="single" w:sz="4" w:space="0" w:color="auto"/>
                          <w:right w:val="single" w:sz="4" w:space="0" w:color="auto"/>
                        </w:tblBorders>
                        <w:tblLook w:val="01E0" w:firstRow="1" w:lastRow="1" w:firstColumn="1" w:lastColumn="1" w:noHBand="0" w:noVBand="0"/>
                      </w:tblPr>
                      <w:tblGrid>
                        <w:gridCol w:w="734"/>
                        <w:gridCol w:w="939"/>
                        <w:gridCol w:w="939"/>
                        <w:gridCol w:w="1106"/>
                        <w:gridCol w:w="1227"/>
                      </w:tblGrid>
                      <w:tr w:rsidR="008E286D" w14:paraId="03631A39" w14:textId="77777777" w:rsidTr="00632C78">
                        <w:tc>
                          <w:tcPr>
                            <w:tcW w:w="4945" w:type="dxa"/>
                            <w:gridSpan w:val="5"/>
                            <w:hideMark/>
                          </w:tcPr>
                          <w:p w14:paraId="0C2BB248" w14:textId="77777777" w:rsidR="008E286D" w:rsidRDefault="008E286D">
                            <w:pPr>
                              <w:spacing w:before="120" w:after="120" w:line="200" w:lineRule="atLeast"/>
                              <w:jc w:val="center"/>
                              <w:rPr>
                                <w:rFonts w:ascii="Helvetica" w:hAnsi="Helvetica"/>
                                <w:b/>
                                <w:sz w:val="20"/>
                                <w:szCs w:val="20"/>
                              </w:rPr>
                            </w:pPr>
                            <w:r w:rsidRPr="0097136A">
                              <w:rPr>
                                <w:rFonts w:ascii="Helvetica" w:hAnsi="Helvetica"/>
                                <w:b/>
                                <w:sz w:val="20"/>
                                <w:szCs w:val="20"/>
                              </w:rPr>
                              <w:t>A History of Conforming Mortgage Limits</w:t>
                            </w:r>
                          </w:p>
                        </w:tc>
                      </w:tr>
                      <w:tr w:rsidR="008E286D" w14:paraId="305D2B6B" w14:textId="77777777" w:rsidTr="00632C78">
                        <w:tc>
                          <w:tcPr>
                            <w:tcW w:w="734" w:type="dxa"/>
                          </w:tcPr>
                          <w:p w14:paraId="0BF1BAAD" w14:textId="77777777" w:rsidR="008E286D" w:rsidRDefault="008E286D">
                            <w:pPr>
                              <w:spacing w:line="300" w:lineRule="atLeast"/>
                              <w:rPr>
                                <w:rFonts w:ascii="Helvetica" w:hAnsi="Helvetica"/>
                                <w:sz w:val="20"/>
                                <w:szCs w:val="20"/>
                              </w:rPr>
                            </w:pPr>
                          </w:p>
                        </w:tc>
                        <w:tc>
                          <w:tcPr>
                            <w:tcW w:w="939" w:type="dxa"/>
                            <w:hideMark/>
                          </w:tcPr>
                          <w:p w14:paraId="53933AA4"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1 Unit</w:t>
                            </w:r>
                          </w:p>
                        </w:tc>
                        <w:tc>
                          <w:tcPr>
                            <w:tcW w:w="0" w:type="auto"/>
                            <w:hideMark/>
                          </w:tcPr>
                          <w:p w14:paraId="523D7D78"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2 Units</w:t>
                            </w:r>
                          </w:p>
                        </w:tc>
                        <w:tc>
                          <w:tcPr>
                            <w:tcW w:w="0" w:type="auto"/>
                            <w:hideMark/>
                          </w:tcPr>
                          <w:p w14:paraId="1C0340E8"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3 Units</w:t>
                            </w:r>
                          </w:p>
                        </w:tc>
                        <w:tc>
                          <w:tcPr>
                            <w:tcW w:w="1227" w:type="dxa"/>
                            <w:hideMark/>
                          </w:tcPr>
                          <w:p w14:paraId="43DDD5BA" w14:textId="77777777" w:rsidR="008E286D" w:rsidRDefault="008E286D">
                            <w:pPr>
                              <w:spacing w:line="300" w:lineRule="atLeast"/>
                              <w:jc w:val="center"/>
                              <w:rPr>
                                <w:rFonts w:ascii="Helvetica" w:hAnsi="Helvetica"/>
                                <w:sz w:val="20"/>
                                <w:szCs w:val="20"/>
                                <w:u w:val="single"/>
                              </w:rPr>
                            </w:pPr>
                            <w:r>
                              <w:rPr>
                                <w:rFonts w:ascii="Helvetica" w:hAnsi="Helvetica"/>
                                <w:sz w:val="20"/>
                                <w:szCs w:val="20"/>
                                <w:u w:val="single"/>
                              </w:rPr>
                              <w:t>4 Units</w:t>
                            </w:r>
                          </w:p>
                        </w:tc>
                      </w:tr>
                      <w:tr w:rsidR="008E286D" w14:paraId="318BCDD1" w14:textId="77777777" w:rsidTr="00632C78">
                        <w:tc>
                          <w:tcPr>
                            <w:tcW w:w="734" w:type="dxa"/>
                            <w:hideMark/>
                          </w:tcPr>
                          <w:p w14:paraId="01578277"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1997</w:t>
                            </w:r>
                          </w:p>
                        </w:tc>
                        <w:tc>
                          <w:tcPr>
                            <w:tcW w:w="939" w:type="dxa"/>
                            <w:hideMark/>
                          </w:tcPr>
                          <w:p w14:paraId="1534B380"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214,600</w:t>
                            </w:r>
                          </w:p>
                        </w:tc>
                        <w:tc>
                          <w:tcPr>
                            <w:tcW w:w="0" w:type="auto"/>
                            <w:hideMark/>
                          </w:tcPr>
                          <w:p w14:paraId="21D6E5A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274,550</w:t>
                            </w:r>
                          </w:p>
                        </w:tc>
                        <w:tc>
                          <w:tcPr>
                            <w:tcW w:w="0" w:type="auto"/>
                            <w:hideMark/>
                          </w:tcPr>
                          <w:p w14:paraId="4C3621A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331,850</w:t>
                            </w:r>
                          </w:p>
                        </w:tc>
                        <w:tc>
                          <w:tcPr>
                            <w:tcW w:w="1227" w:type="dxa"/>
                            <w:hideMark/>
                          </w:tcPr>
                          <w:p w14:paraId="53B7141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412,850</w:t>
                            </w:r>
                          </w:p>
                        </w:tc>
                      </w:tr>
                      <w:tr w:rsidR="008E286D" w14:paraId="66178BDF" w14:textId="77777777" w:rsidTr="00632C78">
                        <w:tc>
                          <w:tcPr>
                            <w:tcW w:w="734" w:type="dxa"/>
                            <w:hideMark/>
                          </w:tcPr>
                          <w:p w14:paraId="5B639B9F"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1998</w:t>
                            </w:r>
                          </w:p>
                        </w:tc>
                        <w:tc>
                          <w:tcPr>
                            <w:tcW w:w="939" w:type="dxa"/>
                            <w:hideMark/>
                          </w:tcPr>
                          <w:p w14:paraId="175614A8"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227,150</w:t>
                            </w:r>
                          </w:p>
                        </w:tc>
                        <w:tc>
                          <w:tcPr>
                            <w:tcW w:w="0" w:type="auto"/>
                            <w:hideMark/>
                          </w:tcPr>
                          <w:p w14:paraId="5C63281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290,650</w:t>
                            </w:r>
                          </w:p>
                        </w:tc>
                        <w:tc>
                          <w:tcPr>
                            <w:tcW w:w="0" w:type="auto"/>
                            <w:hideMark/>
                          </w:tcPr>
                          <w:p w14:paraId="63065AB0"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351,300</w:t>
                            </w:r>
                          </w:p>
                        </w:tc>
                        <w:tc>
                          <w:tcPr>
                            <w:tcW w:w="1227" w:type="dxa"/>
                            <w:hideMark/>
                          </w:tcPr>
                          <w:p w14:paraId="05D20BB3"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436,600</w:t>
                            </w:r>
                          </w:p>
                        </w:tc>
                      </w:tr>
                      <w:tr w:rsidR="008E286D" w14:paraId="4680AEF9" w14:textId="77777777" w:rsidTr="00632C78">
                        <w:tc>
                          <w:tcPr>
                            <w:tcW w:w="734" w:type="dxa"/>
                            <w:hideMark/>
                          </w:tcPr>
                          <w:p w14:paraId="305DCC8B"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1999</w:t>
                            </w:r>
                          </w:p>
                        </w:tc>
                        <w:tc>
                          <w:tcPr>
                            <w:tcW w:w="939" w:type="dxa"/>
                            <w:hideMark/>
                          </w:tcPr>
                          <w:p w14:paraId="197CC4DE"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240,000</w:t>
                            </w:r>
                          </w:p>
                        </w:tc>
                        <w:tc>
                          <w:tcPr>
                            <w:tcW w:w="0" w:type="auto"/>
                            <w:hideMark/>
                          </w:tcPr>
                          <w:p w14:paraId="6299405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307,100</w:t>
                            </w:r>
                          </w:p>
                        </w:tc>
                        <w:tc>
                          <w:tcPr>
                            <w:tcW w:w="0" w:type="auto"/>
                            <w:hideMark/>
                          </w:tcPr>
                          <w:p w14:paraId="2C46B661"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371,200</w:t>
                            </w:r>
                          </w:p>
                        </w:tc>
                        <w:tc>
                          <w:tcPr>
                            <w:tcW w:w="1227" w:type="dxa"/>
                            <w:hideMark/>
                          </w:tcPr>
                          <w:p w14:paraId="2FCF807B"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461,350</w:t>
                            </w:r>
                          </w:p>
                        </w:tc>
                      </w:tr>
                      <w:tr w:rsidR="008E286D" w14:paraId="34534867" w14:textId="77777777" w:rsidTr="00632C78">
                        <w:tc>
                          <w:tcPr>
                            <w:tcW w:w="734" w:type="dxa"/>
                            <w:hideMark/>
                          </w:tcPr>
                          <w:p w14:paraId="51C55A73"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2000</w:t>
                            </w:r>
                          </w:p>
                        </w:tc>
                        <w:tc>
                          <w:tcPr>
                            <w:tcW w:w="939" w:type="dxa"/>
                            <w:hideMark/>
                          </w:tcPr>
                          <w:p w14:paraId="1B2BDF5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252,700</w:t>
                            </w:r>
                          </w:p>
                        </w:tc>
                        <w:tc>
                          <w:tcPr>
                            <w:tcW w:w="0" w:type="auto"/>
                            <w:hideMark/>
                          </w:tcPr>
                          <w:p w14:paraId="7D250112"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323,400</w:t>
                            </w:r>
                          </w:p>
                        </w:tc>
                        <w:tc>
                          <w:tcPr>
                            <w:tcW w:w="0" w:type="auto"/>
                            <w:hideMark/>
                          </w:tcPr>
                          <w:p w14:paraId="0FA70D46"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390,900</w:t>
                            </w:r>
                          </w:p>
                        </w:tc>
                        <w:tc>
                          <w:tcPr>
                            <w:tcW w:w="1227" w:type="dxa"/>
                            <w:hideMark/>
                          </w:tcPr>
                          <w:p w14:paraId="16B4E21E"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485,800</w:t>
                            </w:r>
                          </w:p>
                        </w:tc>
                      </w:tr>
                      <w:tr w:rsidR="008E286D" w14:paraId="16DE1F54" w14:textId="77777777" w:rsidTr="00632C78">
                        <w:tc>
                          <w:tcPr>
                            <w:tcW w:w="734" w:type="dxa"/>
                            <w:hideMark/>
                          </w:tcPr>
                          <w:p w14:paraId="7A0D7766"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2001</w:t>
                            </w:r>
                          </w:p>
                        </w:tc>
                        <w:tc>
                          <w:tcPr>
                            <w:tcW w:w="939" w:type="dxa"/>
                            <w:hideMark/>
                          </w:tcPr>
                          <w:p w14:paraId="71AA780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275,000</w:t>
                            </w:r>
                          </w:p>
                        </w:tc>
                        <w:tc>
                          <w:tcPr>
                            <w:tcW w:w="0" w:type="auto"/>
                            <w:hideMark/>
                          </w:tcPr>
                          <w:p w14:paraId="33CC1EBB"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351,950</w:t>
                            </w:r>
                          </w:p>
                        </w:tc>
                        <w:tc>
                          <w:tcPr>
                            <w:tcW w:w="0" w:type="auto"/>
                            <w:hideMark/>
                          </w:tcPr>
                          <w:p w14:paraId="38C3B297"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425,400</w:t>
                            </w:r>
                          </w:p>
                        </w:tc>
                        <w:tc>
                          <w:tcPr>
                            <w:tcW w:w="1227" w:type="dxa"/>
                            <w:hideMark/>
                          </w:tcPr>
                          <w:p w14:paraId="46A72FB5"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528,700</w:t>
                            </w:r>
                          </w:p>
                        </w:tc>
                      </w:tr>
                      <w:tr w:rsidR="008E286D" w14:paraId="2EFC4993" w14:textId="77777777" w:rsidTr="00632C78">
                        <w:tc>
                          <w:tcPr>
                            <w:tcW w:w="734" w:type="dxa"/>
                            <w:hideMark/>
                          </w:tcPr>
                          <w:p w14:paraId="6264948F"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2002</w:t>
                            </w:r>
                          </w:p>
                        </w:tc>
                        <w:tc>
                          <w:tcPr>
                            <w:tcW w:w="939" w:type="dxa"/>
                            <w:hideMark/>
                          </w:tcPr>
                          <w:p w14:paraId="47A410E2"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300,700</w:t>
                            </w:r>
                          </w:p>
                        </w:tc>
                        <w:tc>
                          <w:tcPr>
                            <w:tcW w:w="0" w:type="auto"/>
                            <w:hideMark/>
                          </w:tcPr>
                          <w:p w14:paraId="7C288D42"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384,900</w:t>
                            </w:r>
                          </w:p>
                        </w:tc>
                        <w:tc>
                          <w:tcPr>
                            <w:tcW w:w="0" w:type="auto"/>
                            <w:hideMark/>
                          </w:tcPr>
                          <w:p w14:paraId="3AC0110B"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465,200</w:t>
                            </w:r>
                          </w:p>
                        </w:tc>
                        <w:tc>
                          <w:tcPr>
                            <w:tcW w:w="1227" w:type="dxa"/>
                            <w:hideMark/>
                          </w:tcPr>
                          <w:p w14:paraId="755A9468"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578,150</w:t>
                            </w:r>
                          </w:p>
                        </w:tc>
                      </w:tr>
                      <w:tr w:rsidR="008E286D" w14:paraId="10C03008" w14:textId="77777777" w:rsidTr="00632C78">
                        <w:tc>
                          <w:tcPr>
                            <w:tcW w:w="734" w:type="dxa"/>
                            <w:hideMark/>
                          </w:tcPr>
                          <w:p w14:paraId="1F9F668B"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2003</w:t>
                            </w:r>
                          </w:p>
                        </w:tc>
                        <w:tc>
                          <w:tcPr>
                            <w:tcW w:w="939" w:type="dxa"/>
                            <w:hideMark/>
                          </w:tcPr>
                          <w:p w14:paraId="412DA9AE"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322,700</w:t>
                            </w:r>
                          </w:p>
                        </w:tc>
                        <w:tc>
                          <w:tcPr>
                            <w:tcW w:w="0" w:type="auto"/>
                            <w:hideMark/>
                          </w:tcPr>
                          <w:p w14:paraId="0FD3411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413,100</w:t>
                            </w:r>
                          </w:p>
                        </w:tc>
                        <w:tc>
                          <w:tcPr>
                            <w:tcW w:w="0" w:type="auto"/>
                            <w:hideMark/>
                          </w:tcPr>
                          <w:p w14:paraId="3675EBA0"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499,300</w:t>
                            </w:r>
                          </w:p>
                        </w:tc>
                        <w:tc>
                          <w:tcPr>
                            <w:tcW w:w="1227" w:type="dxa"/>
                            <w:hideMark/>
                          </w:tcPr>
                          <w:p w14:paraId="64DD16C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620,500</w:t>
                            </w:r>
                          </w:p>
                        </w:tc>
                      </w:tr>
                      <w:tr w:rsidR="008E286D" w14:paraId="2E499995" w14:textId="77777777" w:rsidTr="00632C78">
                        <w:tc>
                          <w:tcPr>
                            <w:tcW w:w="734" w:type="dxa"/>
                            <w:hideMark/>
                          </w:tcPr>
                          <w:p w14:paraId="37FF64EB"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2004</w:t>
                            </w:r>
                          </w:p>
                        </w:tc>
                        <w:tc>
                          <w:tcPr>
                            <w:tcW w:w="939" w:type="dxa"/>
                            <w:hideMark/>
                          </w:tcPr>
                          <w:p w14:paraId="5BCF662F"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333,700</w:t>
                            </w:r>
                          </w:p>
                        </w:tc>
                        <w:tc>
                          <w:tcPr>
                            <w:tcW w:w="0" w:type="auto"/>
                            <w:hideMark/>
                          </w:tcPr>
                          <w:p w14:paraId="3E8FF89C"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427,150</w:t>
                            </w:r>
                          </w:p>
                        </w:tc>
                        <w:tc>
                          <w:tcPr>
                            <w:tcW w:w="0" w:type="auto"/>
                            <w:hideMark/>
                          </w:tcPr>
                          <w:p w14:paraId="344142D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516,300</w:t>
                            </w:r>
                          </w:p>
                        </w:tc>
                        <w:tc>
                          <w:tcPr>
                            <w:tcW w:w="1227" w:type="dxa"/>
                            <w:hideMark/>
                          </w:tcPr>
                          <w:p w14:paraId="46AE784A"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641,650</w:t>
                            </w:r>
                          </w:p>
                        </w:tc>
                      </w:tr>
                      <w:tr w:rsidR="008E286D" w14:paraId="14E6ED3C" w14:textId="77777777" w:rsidTr="00632C78">
                        <w:tc>
                          <w:tcPr>
                            <w:tcW w:w="734" w:type="dxa"/>
                            <w:hideMark/>
                          </w:tcPr>
                          <w:p w14:paraId="5895B5C8"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2005</w:t>
                            </w:r>
                          </w:p>
                        </w:tc>
                        <w:tc>
                          <w:tcPr>
                            <w:tcW w:w="939" w:type="dxa"/>
                            <w:hideMark/>
                          </w:tcPr>
                          <w:p w14:paraId="026B8C88"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359,650</w:t>
                            </w:r>
                          </w:p>
                        </w:tc>
                        <w:tc>
                          <w:tcPr>
                            <w:tcW w:w="0" w:type="auto"/>
                            <w:hideMark/>
                          </w:tcPr>
                          <w:p w14:paraId="72FAECD5"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460,400</w:t>
                            </w:r>
                          </w:p>
                        </w:tc>
                        <w:tc>
                          <w:tcPr>
                            <w:tcW w:w="0" w:type="auto"/>
                            <w:hideMark/>
                          </w:tcPr>
                          <w:p w14:paraId="1F5CA6C3"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556,500</w:t>
                            </w:r>
                          </w:p>
                        </w:tc>
                        <w:tc>
                          <w:tcPr>
                            <w:tcW w:w="1227" w:type="dxa"/>
                            <w:hideMark/>
                          </w:tcPr>
                          <w:p w14:paraId="4076494D"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691,600</w:t>
                            </w:r>
                          </w:p>
                        </w:tc>
                      </w:tr>
                      <w:tr w:rsidR="008E286D" w14:paraId="65610DAB" w14:textId="77777777" w:rsidTr="00632C78">
                        <w:tc>
                          <w:tcPr>
                            <w:tcW w:w="734" w:type="dxa"/>
                            <w:hideMark/>
                          </w:tcPr>
                          <w:p w14:paraId="7A27DD9A" w14:textId="77777777" w:rsidR="008E286D" w:rsidRPr="00FB55CD" w:rsidRDefault="008E286D">
                            <w:pPr>
                              <w:spacing w:line="300" w:lineRule="atLeast"/>
                              <w:jc w:val="center"/>
                              <w:rPr>
                                <w:rFonts w:ascii="Helvetica" w:hAnsi="Helvetica" w:cs="Helvetica"/>
                                <w:sz w:val="20"/>
                                <w:szCs w:val="20"/>
                              </w:rPr>
                            </w:pPr>
                            <w:r w:rsidRPr="00FB55CD">
                              <w:rPr>
                                <w:rFonts w:ascii="Helvetica" w:hAnsi="Helvetica" w:cs="Helvetica"/>
                                <w:sz w:val="20"/>
                                <w:szCs w:val="20"/>
                              </w:rPr>
                              <w:t>2006</w:t>
                            </w:r>
                          </w:p>
                        </w:tc>
                        <w:tc>
                          <w:tcPr>
                            <w:tcW w:w="939" w:type="dxa"/>
                            <w:hideMark/>
                          </w:tcPr>
                          <w:p w14:paraId="666D4FBC"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417,000</w:t>
                            </w:r>
                          </w:p>
                        </w:tc>
                        <w:tc>
                          <w:tcPr>
                            <w:tcW w:w="0" w:type="auto"/>
                            <w:hideMark/>
                          </w:tcPr>
                          <w:p w14:paraId="0A98C3A1"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533,850</w:t>
                            </w:r>
                          </w:p>
                        </w:tc>
                        <w:tc>
                          <w:tcPr>
                            <w:tcW w:w="0" w:type="auto"/>
                            <w:hideMark/>
                          </w:tcPr>
                          <w:p w14:paraId="2195B349"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645,300</w:t>
                            </w:r>
                          </w:p>
                        </w:tc>
                        <w:tc>
                          <w:tcPr>
                            <w:tcW w:w="1227" w:type="dxa"/>
                            <w:hideMark/>
                          </w:tcPr>
                          <w:p w14:paraId="070BA90D" w14:textId="77777777" w:rsidR="008E286D" w:rsidRPr="00FB55CD" w:rsidRDefault="008E286D">
                            <w:pPr>
                              <w:spacing w:line="300" w:lineRule="atLeast"/>
                              <w:jc w:val="right"/>
                              <w:rPr>
                                <w:rFonts w:ascii="Helvetica" w:hAnsi="Helvetica" w:cs="Helvetica"/>
                                <w:sz w:val="20"/>
                                <w:szCs w:val="20"/>
                              </w:rPr>
                            </w:pPr>
                            <w:r w:rsidRPr="00FB55CD">
                              <w:rPr>
                                <w:rFonts w:ascii="Helvetica" w:hAnsi="Helvetica" w:cs="Helvetica"/>
                                <w:sz w:val="20"/>
                                <w:szCs w:val="20"/>
                              </w:rPr>
                              <w:t>801,950</w:t>
                            </w:r>
                          </w:p>
                        </w:tc>
                      </w:tr>
                      <w:tr w:rsidR="008E286D" w14:paraId="179F07B5" w14:textId="77777777" w:rsidTr="00632C78">
                        <w:tc>
                          <w:tcPr>
                            <w:tcW w:w="734" w:type="dxa"/>
                            <w:hideMark/>
                          </w:tcPr>
                          <w:p w14:paraId="575650EE" w14:textId="77777777" w:rsidR="008E286D" w:rsidRPr="00930160" w:rsidRDefault="008E286D">
                            <w:pPr>
                              <w:spacing w:line="300" w:lineRule="atLeast"/>
                              <w:jc w:val="center"/>
                              <w:rPr>
                                <w:rFonts w:ascii="Helvetica" w:hAnsi="Helvetica" w:cs="Helvetica"/>
                                <w:sz w:val="20"/>
                                <w:szCs w:val="20"/>
                              </w:rPr>
                            </w:pPr>
                            <w:r w:rsidRPr="00930160">
                              <w:rPr>
                                <w:rFonts w:ascii="Helvetica" w:hAnsi="Helvetica" w:cs="Helvetica"/>
                                <w:sz w:val="20"/>
                                <w:szCs w:val="20"/>
                              </w:rPr>
                              <w:t>2007</w:t>
                            </w:r>
                          </w:p>
                          <w:p w14:paraId="256BA550"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 xml:space="preserve"> 2008</w:t>
                            </w:r>
                          </w:p>
                          <w:p w14:paraId="2DB1A24A"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 xml:space="preserve"> 2009</w:t>
                            </w:r>
                          </w:p>
                          <w:p w14:paraId="12ABBB84" w14:textId="77777777" w:rsidR="008E286D" w:rsidRPr="00930160" w:rsidRDefault="008E286D">
                            <w:pPr>
                              <w:spacing w:line="300" w:lineRule="atLeast"/>
                              <w:jc w:val="center"/>
                              <w:rPr>
                                <w:rFonts w:ascii="Helvetica" w:hAnsi="Helvetica" w:cs="Helvetica"/>
                                <w:sz w:val="20"/>
                                <w:szCs w:val="20"/>
                              </w:rPr>
                            </w:pPr>
                            <w:r w:rsidRPr="00930160">
                              <w:rPr>
                                <w:rFonts w:ascii="Helvetica" w:hAnsi="Helvetica" w:cs="Helvetica"/>
                                <w:sz w:val="20"/>
                                <w:szCs w:val="20"/>
                              </w:rPr>
                              <w:t>2009</w:t>
                            </w:r>
                            <w:r w:rsidRPr="00930160">
                              <w:rPr>
                                <w:rFonts w:ascii="Helvetica" w:hAnsi="Helvetica" w:cs="Helvetica"/>
                                <w:sz w:val="20"/>
                                <w:szCs w:val="20"/>
                                <w:vertAlign w:val="superscript"/>
                              </w:rPr>
                              <w:t>1</w:t>
                            </w:r>
                          </w:p>
                          <w:p w14:paraId="61456721" w14:textId="77777777" w:rsidR="008E286D" w:rsidRPr="00930160" w:rsidRDefault="008E286D">
                            <w:pPr>
                              <w:spacing w:line="300" w:lineRule="atLeast"/>
                              <w:jc w:val="center"/>
                              <w:rPr>
                                <w:rFonts w:ascii="Helvetica" w:hAnsi="Helvetica" w:cs="Helvetica"/>
                                <w:sz w:val="20"/>
                                <w:szCs w:val="20"/>
                                <w:vertAlign w:val="superscript"/>
                              </w:rPr>
                            </w:pPr>
                            <w:r w:rsidRPr="00930160">
                              <w:rPr>
                                <w:rFonts w:ascii="Helvetica" w:hAnsi="Helvetica" w:cs="Helvetica"/>
                                <w:sz w:val="20"/>
                                <w:szCs w:val="20"/>
                              </w:rPr>
                              <w:t>2009</w:t>
                            </w:r>
                            <w:r w:rsidRPr="00930160">
                              <w:rPr>
                                <w:rFonts w:ascii="Helvetica" w:hAnsi="Helvetica" w:cs="Helvetica"/>
                                <w:sz w:val="20"/>
                                <w:szCs w:val="20"/>
                                <w:vertAlign w:val="superscript"/>
                              </w:rPr>
                              <w:t>2</w:t>
                            </w:r>
                          </w:p>
                          <w:p w14:paraId="3E925553"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2017</w:t>
                            </w:r>
                          </w:p>
                          <w:p w14:paraId="0EE0200E" w14:textId="77777777" w:rsidR="008E286D" w:rsidRPr="00930160" w:rsidRDefault="008E286D">
                            <w:pPr>
                              <w:spacing w:line="300" w:lineRule="atLeast"/>
                              <w:rPr>
                                <w:rFonts w:ascii="Helvetica" w:hAnsi="Helvetica" w:cs="Helvetica"/>
                                <w:sz w:val="20"/>
                                <w:szCs w:val="20"/>
                                <w:vertAlign w:val="superscript"/>
                              </w:rPr>
                            </w:pPr>
                            <w:r w:rsidRPr="00930160">
                              <w:rPr>
                                <w:rFonts w:ascii="Helvetica" w:hAnsi="Helvetica" w:cs="Helvetica"/>
                                <w:sz w:val="20"/>
                                <w:szCs w:val="20"/>
                              </w:rPr>
                              <w:t>2017</w:t>
                            </w:r>
                            <w:r w:rsidRPr="00930160">
                              <w:rPr>
                                <w:rFonts w:ascii="Helvetica" w:hAnsi="Helvetica" w:cs="Helvetica"/>
                                <w:sz w:val="20"/>
                                <w:szCs w:val="20"/>
                                <w:vertAlign w:val="superscript"/>
                              </w:rPr>
                              <w:t>1</w:t>
                            </w:r>
                          </w:p>
                          <w:p w14:paraId="473A76D4" w14:textId="77777777" w:rsidR="008E286D" w:rsidRPr="00930160" w:rsidRDefault="008E286D">
                            <w:pPr>
                              <w:spacing w:line="300" w:lineRule="atLeast"/>
                              <w:rPr>
                                <w:rFonts w:ascii="Helvetica" w:hAnsi="Helvetica" w:cs="Helvetica"/>
                                <w:sz w:val="20"/>
                                <w:szCs w:val="20"/>
                              </w:rPr>
                            </w:pPr>
                            <w:r w:rsidRPr="00930160">
                              <w:rPr>
                                <w:rFonts w:ascii="Helvetica" w:hAnsi="Helvetica" w:cs="Helvetica"/>
                                <w:sz w:val="20"/>
                                <w:szCs w:val="20"/>
                              </w:rPr>
                              <w:t>2018</w:t>
                            </w:r>
                          </w:p>
                          <w:p w14:paraId="28ED7045" w14:textId="77777777" w:rsidR="008E286D" w:rsidRPr="00930160" w:rsidRDefault="008E286D">
                            <w:pPr>
                              <w:spacing w:line="300" w:lineRule="atLeast"/>
                              <w:rPr>
                                <w:rFonts w:ascii="Helvetica" w:hAnsi="Helvetica" w:cs="Helvetica"/>
                                <w:sz w:val="20"/>
                                <w:szCs w:val="20"/>
                                <w:vertAlign w:val="superscript"/>
                              </w:rPr>
                            </w:pPr>
                            <w:r w:rsidRPr="00930160">
                              <w:rPr>
                                <w:rFonts w:ascii="Helvetica" w:hAnsi="Helvetica" w:cs="Helvetica"/>
                                <w:sz w:val="20"/>
                                <w:szCs w:val="20"/>
                              </w:rPr>
                              <w:t>2018</w:t>
                            </w:r>
                            <w:r w:rsidRPr="00930160">
                              <w:rPr>
                                <w:rFonts w:ascii="Helvetica" w:hAnsi="Helvetica" w:cs="Helvetica"/>
                                <w:sz w:val="20"/>
                                <w:szCs w:val="20"/>
                                <w:vertAlign w:val="superscript"/>
                              </w:rPr>
                              <w:t>1</w:t>
                            </w:r>
                          </w:p>
                          <w:p w14:paraId="37F8C4F5" w14:textId="77777777" w:rsidR="008E286D" w:rsidRPr="00930160" w:rsidRDefault="008E286D" w:rsidP="00632C78">
                            <w:pPr>
                              <w:spacing w:line="300" w:lineRule="atLeast"/>
                              <w:rPr>
                                <w:rFonts w:ascii="Helvetica" w:hAnsi="Helvetica" w:cs="Helvetica"/>
                                <w:sz w:val="20"/>
                                <w:szCs w:val="20"/>
                              </w:rPr>
                            </w:pPr>
                            <w:r w:rsidRPr="00930160">
                              <w:rPr>
                                <w:rFonts w:ascii="Helvetica" w:hAnsi="Helvetica" w:cs="Helvetica"/>
                                <w:sz w:val="20"/>
                                <w:szCs w:val="20"/>
                              </w:rPr>
                              <w:t>2019</w:t>
                            </w:r>
                          </w:p>
                        </w:tc>
                        <w:tc>
                          <w:tcPr>
                            <w:tcW w:w="939" w:type="dxa"/>
                            <w:hideMark/>
                          </w:tcPr>
                          <w:p w14:paraId="5DA8C631"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417,000</w:t>
                            </w:r>
                          </w:p>
                          <w:p w14:paraId="2EC821D0"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417,000</w:t>
                            </w:r>
                          </w:p>
                          <w:p w14:paraId="4EC60480"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417,000</w:t>
                            </w:r>
                          </w:p>
                          <w:p w14:paraId="1DA77779"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625,500</w:t>
                            </w:r>
                          </w:p>
                          <w:p w14:paraId="3C9F0FAF"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729,750</w:t>
                            </w:r>
                          </w:p>
                          <w:p w14:paraId="3D29854A"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424,100</w:t>
                            </w:r>
                          </w:p>
                          <w:p w14:paraId="7CEB441E"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636,150</w:t>
                            </w:r>
                          </w:p>
                          <w:p w14:paraId="68A123BD"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453,100</w:t>
                            </w:r>
                          </w:p>
                          <w:p w14:paraId="08E4F8C8"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679,650</w:t>
                            </w:r>
                          </w:p>
                          <w:p w14:paraId="5328D271"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484,350</w:t>
                            </w:r>
                          </w:p>
                        </w:tc>
                        <w:tc>
                          <w:tcPr>
                            <w:tcW w:w="0" w:type="auto"/>
                            <w:hideMark/>
                          </w:tcPr>
                          <w:p w14:paraId="601E255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533,850</w:t>
                            </w:r>
                          </w:p>
                          <w:p w14:paraId="7F8AA6AF"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533,850</w:t>
                            </w:r>
                          </w:p>
                          <w:p w14:paraId="052976FF"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533,850</w:t>
                            </w:r>
                          </w:p>
                          <w:p w14:paraId="22C6CC03"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800,775</w:t>
                            </w:r>
                          </w:p>
                          <w:p w14:paraId="3F8D4B7B"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934,200</w:t>
                            </w:r>
                          </w:p>
                          <w:p w14:paraId="2A9596F6" w14:textId="77777777" w:rsidR="008E286D" w:rsidRPr="00930160" w:rsidRDefault="008E286D">
                            <w:pPr>
                              <w:spacing w:line="300" w:lineRule="atLeast"/>
                              <w:jc w:val="center"/>
                              <w:rPr>
                                <w:rFonts w:ascii="Helvetica" w:hAnsi="Helvetica" w:cs="Helvetica"/>
                                <w:sz w:val="20"/>
                                <w:szCs w:val="20"/>
                                <w:shd w:val="clear" w:color="auto" w:fill="FAFAFA"/>
                              </w:rPr>
                            </w:pPr>
                            <w:r w:rsidRPr="00930160">
                              <w:rPr>
                                <w:rFonts w:ascii="Helvetica" w:hAnsi="Helvetica" w:cs="Helvetica"/>
                                <w:sz w:val="20"/>
                                <w:szCs w:val="20"/>
                                <w:shd w:val="clear" w:color="auto" w:fill="FAFAFA"/>
                              </w:rPr>
                              <w:t>543,000</w:t>
                            </w:r>
                          </w:p>
                          <w:p w14:paraId="47CD16B6" w14:textId="77777777" w:rsidR="008E286D" w:rsidRPr="00930160" w:rsidRDefault="008E286D">
                            <w:pPr>
                              <w:spacing w:line="300" w:lineRule="atLeast"/>
                              <w:jc w:val="center"/>
                              <w:rPr>
                                <w:rFonts w:ascii="Helvetica" w:hAnsi="Helvetica" w:cs="Helvetica"/>
                                <w:sz w:val="20"/>
                                <w:szCs w:val="20"/>
                                <w:shd w:val="clear" w:color="auto" w:fill="FAFAFA"/>
                              </w:rPr>
                            </w:pPr>
                            <w:r w:rsidRPr="00930160">
                              <w:rPr>
                                <w:rFonts w:ascii="Helvetica" w:hAnsi="Helvetica" w:cs="Helvetica"/>
                                <w:sz w:val="20"/>
                                <w:szCs w:val="20"/>
                                <w:shd w:val="clear" w:color="auto" w:fill="FAFAFA"/>
                              </w:rPr>
                              <w:t>814,500</w:t>
                            </w:r>
                          </w:p>
                          <w:p w14:paraId="21ED1890" w14:textId="77777777" w:rsidR="008E286D" w:rsidRPr="00930160" w:rsidRDefault="008E286D">
                            <w:pPr>
                              <w:spacing w:line="300" w:lineRule="atLeast"/>
                              <w:jc w:val="center"/>
                              <w:rPr>
                                <w:rFonts w:ascii="Helvetica" w:hAnsi="Helvetica" w:cs="Helvetica"/>
                                <w:sz w:val="20"/>
                                <w:szCs w:val="20"/>
                              </w:rPr>
                            </w:pPr>
                            <w:r w:rsidRPr="00930160">
                              <w:rPr>
                                <w:rFonts w:ascii="Helvetica" w:hAnsi="Helvetica" w:cs="Helvetica"/>
                                <w:sz w:val="20"/>
                                <w:szCs w:val="20"/>
                              </w:rPr>
                              <w:t>580,150</w:t>
                            </w:r>
                            <w:r w:rsidRPr="00930160">
                              <w:rPr>
                                <w:rFonts w:ascii="Helvetica" w:hAnsi="Helvetica" w:cs="Helvetica"/>
                                <w:sz w:val="20"/>
                                <w:szCs w:val="20"/>
                              </w:rPr>
                              <w:br/>
                              <w:t>870,225</w:t>
                            </w:r>
                            <w:r w:rsidRPr="00930160">
                              <w:rPr>
                                <w:rFonts w:ascii="Helvetica" w:hAnsi="Helvetica" w:cs="Helvetica"/>
                                <w:sz w:val="20"/>
                                <w:szCs w:val="20"/>
                              </w:rPr>
                              <w:br/>
                              <w:t>620,200</w:t>
                            </w:r>
                          </w:p>
                        </w:tc>
                        <w:tc>
                          <w:tcPr>
                            <w:tcW w:w="0" w:type="auto"/>
                            <w:hideMark/>
                          </w:tcPr>
                          <w:p w14:paraId="1FD41AFD"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645,300</w:t>
                            </w:r>
                          </w:p>
                          <w:p w14:paraId="271C2B1C"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645,300</w:t>
                            </w:r>
                          </w:p>
                          <w:p w14:paraId="7EAEAAC8"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645,300</w:t>
                            </w:r>
                          </w:p>
                          <w:p w14:paraId="0DDAC427"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967,950</w:t>
                            </w:r>
                          </w:p>
                          <w:p w14:paraId="1CA3CBA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1,129,250</w:t>
                            </w:r>
                          </w:p>
                          <w:p w14:paraId="52C7D9EC" w14:textId="77777777" w:rsidR="008E286D" w:rsidRPr="00930160" w:rsidRDefault="008E286D">
                            <w:pPr>
                              <w:spacing w:line="300" w:lineRule="atLeast"/>
                              <w:jc w:val="right"/>
                              <w:rPr>
                                <w:rFonts w:ascii="Helvetica" w:hAnsi="Helvetica" w:cs="Helvetica"/>
                                <w:sz w:val="20"/>
                                <w:szCs w:val="20"/>
                                <w:shd w:val="clear" w:color="auto" w:fill="FAFAFA"/>
                              </w:rPr>
                            </w:pPr>
                            <w:r w:rsidRPr="00930160">
                              <w:rPr>
                                <w:rFonts w:ascii="Helvetica" w:hAnsi="Helvetica" w:cs="Helvetica"/>
                                <w:sz w:val="20"/>
                                <w:szCs w:val="20"/>
                                <w:shd w:val="clear" w:color="auto" w:fill="FAFAFA"/>
                              </w:rPr>
                              <w:t>656,350</w:t>
                            </w:r>
                          </w:p>
                          <w:p w14:paraId="580004EE" w14:textId="77777777" w:rsidR="008E286D" w:rsidRPr="00930160" w:rsidRDefault="008E286D">
                            <w:pPr>
                              <w:spacing w:line="300" w:lineRule="atLeast"/>
                              <w:jc w:val="right"/>
                              <w:rPr>
                                <w:rFonts w:ascii="Helvetica" w:hAnsi="Helvetica" w:cs="Helvetica"/>
                                <w:sz w:val="20"/>
                                <w:szCs w:val="20"/>
                                <w:shd w:val="clear" w:color="auto" w:fill="FAFAFA"/>
                              </w:rPr>
                            </w:pPr>
                            <w:r w:rsidRPr="00930160">
                              <w:rPr>
                                <w:rFonts w:ascii="Helvetica" w:hAnsi="Helvetica" w:cs="Helvetica"/>
                                <w:sz w:val="20"/>
                                <w:szCs w:val="20"/>
                                <w:shd w:val="clear" w:color="auto" w:fill="FAFAFA"/>
                              </w:rPr>
                              <w:t>984,525</w:t>
                            </w:r>
                          </w:p>
                          <w:p w14:paraId="13CA0245"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701,250</w:t>
                            </w:r>
                            <w:r w:rsidRPr="00930160">
                              <w:rPr>
                                <w:rFonts w:ascii="Helvetica" w:hAnsi="Helvetica" w:cs="Helvetica"/>
                                <w:sz w:val="20"/>
                                <w:szCs w:val="20"/>
                              </w:rPr>
                              <w:br/>
                              <w:t>1,051,875</w:t>
                            </w:r>
                            <w:r w:rsidRPr="00930160">
                              <w:rPr>
                                <w:rFonts w:ascii="Helvetica" w:hAnsi="Helvetica" w:cs="Helvetica"/>
                                <w:sz w:val="20"/>
                                <w:szCs w:val="20"/>
                              </w:rPr>
                              <w:br/>
                              <w:t>749,650</w:t>
                            </w:r>
                          </w:p>
                        </w:tc>
                        <w:tc>
                          <w:tcPr>
                            <w:tcW w:w="1227" w:type="dxa"/>
                            <w:hideMark/>
                          </w:tcPr>
                          <w:p w14:paraId="47C5C27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801,950</w:t>
                            </w:r>
                          </w:p>
                          <w:p w14:paraId="08C15DCB"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801,950</w:t>
                            </w:r>
                          </w:p>
                          <w:p w14:paraId="7D37E812"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801,950</w:t>
                            </w:r>
                          </w:p>
                          <w:p w14:paraId="64CEE4A3"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1,202,925</w:t>
                            </w:r>
                          </w:p>
                          <w:p w14:paraId="702622D8"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rPr>
                              <w:t>1,403,400</w:t>
                            </w:r>
                          </w:p>
                          <w:p w14:paraId="0213AC50" w14:textId="77777777" w:rsidR="008E286D" w:rsidRPr="00930160" w:rsidRDefault="008E286D">
                            <w:pPr>
                              <w:spacing w:line="300" w:lineRule="atLeast"/>
                              <w:jc w:val="right"/>
                              <w:rPr>
                                <w:rFonts w:ascii="Helvetica" w:hAnsi="Helvetica" w:cs="Helvetica"/>
                                <w:sz w:val="20"/>
                                <w:szCs w:val="20"/>
                              </w:rPr>
                            </w:pPr>
                            <w:r w:rsidRPr="00930160">
                              <w:rPr>
                                <w:rFonts w:ascii="Helvetica" w:hAnsi="Helvetica" w:cs="Helvetica"/>
                                <w:sz w:val="20"/>
                                <w:szCs w:val="20"/>
                                <w:shd w:val="clear" w:color="auto" w:fill="FAFAFA"/>
                              </w:rPr>
                              <w:t>815,650</w:t>
                            </w:r>
                          </w:p>
                          <w:p w14:paraId="47C625A5" w14:textId="77777777" w:rsidR="008E286D" w:rsidRPr="00930160" w:rsidRDefault="008E286D" w:rsidP="00632C78">
                            <w:pPr>
                              <w:spacing w:line="300" w:lineRule="atLeast"/>
                              <w:jc w:val="right"/>
                              <w:rPr>
                                <w:rFonts w:ascii="Helvetica" w:hAnsi="Helvetica" w:cs="Helvetica"/>
                                <w:sz w:val="20"/>
                                <w:szCs w:val="20"/>
                              </w:rPr>
                            </w:pPr>
                            <w:r w:rsidRPr="00930160">
                              <w:rPr>
                                <w:rFonts w:ascii="Helvetica" w:hAnsi="Helvetica" w:cs="Helvetica"/>
                                <w:sz w:val="20"/>
                                <w:szCs w:val="20"/>
                                <w:shd w:val="clear" w:color="auto" w:fill="FAFAFA"/>
                              </w:rPr>
                              <w:t>1,223,475</w:t>
                            </w:r>
                            <w:r w:rsidRPr="00930160">
                              <w:rPr>
                                <w:rFonts w:ascii="Helvetica" w:hAnsi="Helvetica" w:cs="Helvetica"/>
                                <w:sz w:val="20"/>
                                <w:szCs w:val="20"/>
                                <w:shd w:val="clear" w:color="auto" w:fill="FAFAFA"/>
                              </w:rPr>
                              <w:br/>
                            </w:r>
                            <w:r w:rsidRPr="00930160">
                              <w:rPr>
                                <w:rFonts w:ascii="Helvetica" w:hAnsi="Helvetica" w:cs="Helvetica"/>
                                <w:sz w:val="20"/>
                                <w:szCs w:val="20"/>
                              </w:rPr>
                              <w:t>871,450</w:t>
                            </w:r>
                            <w:r w:rsidRPr="00930160">
                              <w:rPr>
                                <w:rFonts w:ascii="Helvetica" w:hAnsi="Helvetica" w:cs="Helvetica"/>
                                <w:sz w:val="20"/>
                                <w:szCs w:val="20"/>
                              </w:rPr>
                              <w:br/>
                              <w:t>1,307,175</w:t>
                            </w:r>
                            <w:r w:rsidRPr="00930160">
                              <w:rPr>
                                <w:rFonts w:ascii="Helvetica" w:hAnsi="Helvetica" w:cs="Helvetica"/>
                                <w:sz w:val="20"/>
                                <w:szCs w:val="20"/>
                              </w:rPr>
                              <w:br/>
                              <w:t>931,600</w:t>
                            </w:r>
                          </w:p>
                        </w:tc>
                      </w:tr>
                      <w:tr w:rsidR="008E286D" w14:paraId="1090E7B8" w14:textId="77777777" w:rsidTr="00632C78">
                        <w:trPr>
                          <w:trHeight w:val="1263"/>
                        </w:trPr>
                        <w:tc>
                          <w:tcPr>
                            <w:tcW w:w="4945" w:type="dxa"/>
                            <w:gridSpan w:val="5"/>
                            <w:tcBorders>
                              <w:bottom w:val="nil"/>
                            </w:tcBorders>
                            <w:hideMark/>
                          </w:tcPr>
                          <w:p w14:paraId="4AF77049" w14:textId="77777777" w:rsidR="008E286D" w:rsidRPr="0097136A" w:rsidRDefault="008E286D" w:rsidP="00632C78">
                            <w:pPr>
                              <w:spacing w:before="120" w:line="140" w:lineRule="atLeast"/>
                              <w:rPr>
                                <w:rFonts w:ascii="Helvetica" w:hAnsi="Helvetica" w:cs="Helvetica"/>
                                <w:sz w:val="20"/>
                                <w:szCs w:val="20"/>
                              </w:rPr>
                            </w:pPr>
                            <w:r w:rsidRPr="0097136A">
                              <w:rPr>
                                <w:rFonts w:ascii="Helvetica" w:hAnsi="Helvetica" w:cs="Helvetica"/>
                                <w:sz w:val="20"/>
                                <w:szCs w:val="20"/>
                              </w:rPr>
                              <w:t>2019</w:t>
                            </w:r>
                            <w:r w:rsidRPr="0097136A">
                              <w:rPr>
                                <w:rFonts w:ascii="Helvetica" w:hAnsi="Helvetica" w:cs="Helvetica"/>
                                <w:sz w:val="20"/>
                                <w:szCs w:val="20"/>
                                <w:vertAlign w:val="superscript"/>
                              </w:rPr>
                              <w:t>1</w:t>
                            </w:r>
                            <w:r w:rsidRPr="0097136A">
                              <w:rPr>
                                <w:rFonts w:ascii="Helvetica" w:hAnsi="Helvetica" w:cs="Helvetica"/>
                                <w:sz w:val="20"/>
                                <w:szCs w:val="20"/>
                              </w:rPr>
                              <w:t xml:space="preserve">    765,525    930,300    1,124,475 </w:t>
                            </w:r>
                            <w:r w:rsidRPr="0097136A">
                              <w:rPr>
                                <w:rFonts w:ascii="Helvetica" w:hAnsi="Helvetica" w:cs="Helvetica"/>
                                <w:szCs w:val="20"/>
                              </w:rPr>
                              <w:t xml:space="preserve">   </w:t>
                            </w:r>
                            <w:r w:rsidRPr="0097136A">
                              <w:rPr>
                                <w:rFonts w:ascii="Helvetica" w:hAnsi="Helvetica" w:cs="Helvetica"/>
                                <w:sz w:val="20"/>
                                <w:szCs w:val="20"/>
                              </w:rPr>
                              <w:t xml:space="preserve"> 1,397,400</w:t>
                            </w:r>
                          </w:p>
                          <w:p w14:paraId="119B8FF1" w14:textId="77777777" w:rsidR="008E286D" w:rsidRPr="0097136A" w:rsidRDefault="008E286D" w:rsidP="00632C78">
                            <w:pPr>
                              <w:spacing w:before="120" w:line="140" w:lineRule="atLeast"/>
                              <w:rPr>
                                <w:rFonts w:ascii="Helvetica" w:hAnsi="Helvetica" w:cs="Helvetica"/>
                                <w:sz w:val="20"/>
                                <w:szCs w:val="20"/>
                              </w:rPr>
                            </w:pPr>
                            <w:r w:rsidRPr="0097136A">
                              <w:rPr>
                                <w:rFonts w:ascii="Helvetica" w:hAnsi="Helvetica" w:cs="Helvetica"/>
                                <w:sz w:val="20"/>
                                <w:szCs w:val="20"/>
                              </w:rPr>
                              <w:t>2020      510,400   653,550       789,950        981,700</w:t>
                            </w:r>
                          </w:p>
                          <w:p w14:paraId="17EDC7DA" w14:textId="77777777" w:rsidR="008E286D" w:rsidRDefault="008E286D" w:rsidP="00632C78">
                            <w:pPr>
                              <w:spacing w:before="120" w:line="140" w:lineRule="atLeast"/>
                              <w:rPr>
                                <w:rFonts w:ascii="Helvetica" w:hAnsi="Helvetica" w:cs="Helvetica"/>
                                <w:sz w:val="20"/>
                                <w:szCs w:val="20"/>
                              </w:rPr>
                            </w:pPr>
                            <w:r w:rsidRPr="0097136A">
                              <w:rPr>
                                <w:rFonts w:ascii="Helvetica" w:hAnsi="Helvetica" w:cs="Helvetica"/>
                                <w:sz w:val="20"/>
                                <w:szCs w:val="20"/>
                              </w:rPr>
                              <w:t>2020</w:t>
                            </w:r>
                            <w:r w:rsidRPr="0097136A">
                              <w:rPr>
                                <w:rFonts w:ascii="Helvetica" w:hAnsi="Helvetica" w:cs="Helvetica"/>
                                <w:sz w:val="20"/>
                                <w:szCs w:val="20"/>
                                <w:vertAlign w:val="superscript"/>
                              </w:rPr>
                              <w:t xml:space="preserve">1       </w:t>
                            </w:r>
                            <w:r w:rsidRPr="0097136A">
                              <w:rPr>
                                <w:rFonts w:ascii="Helvetica" w:hAnsi="Helvetica" w:cs="Helvetica"/>
                                <w:sz w:val="20"/>
                                <w:szCs w:val="20"/>
                              </w:rPr>
                              <w:t>765,600    980,325    1,184,925     1,472,550</w:t>
                            </w:r>
                          </w:p>
                          <w:p w14:paraId="1818AB9F" w14:textId="77777777" w:rsidR="008E286D" w:rsidRPr="00132CCB" w:rsidRDefault="008E286D" w:rsidP="00632C78">
                            <w:pPr>
                              <w:spacing w:before="120" w:line="140" w:lineRule="atLeast"/>
                              <w:rPr>
                                <w:rFonts w:ascii="Helvetica" w:hAnsi="Helvetica" w:cs="Helvetica"/>
                                <w:sz w:val="20"/>
                                <w:szCs w:val="20"/>
                                <w:vertAlign w:val="superscript"/>
                              </w:rPr>
                            </w:pPr>
                            <w:r w:rsidRPr="00132CCB">
                              <w:rPr>
                                <w:rFonts w:ascii="Helvetica" w:hAnsi="Helvetica" w:cs="Helvetica"/>
                                <w:sz w:val="20"/>
                                <w:szCs w:val="20"/>
                              </w:rPr>
                              <w:t>2021      548,250    702,000       848,500     1,054,500</w:t>
                            </w:r>
                          </w:p>
                          <w:p w14:paraId="057CB9CC" w14:textId="77777777" w:rsidR="008E286D" w:rsidRPr="00132CCB" w:rsidRDefault="008E286D" w:rsidP="00632C78">
                            <w:pPr>
                              <w:spacing w:before="120" w:line="140" w:lineRule="atLeast"/>
                              <w:rPr>
                                <w:rFonts w:ascii="Helvetica" w:hAnsi="Helvetica" w:cs="Helvetica"/>
                                <w:sz w:val="20"/>
                                <w:szCs w:val="20"/>
                              </w:rPr>
                            </w:pPr>
                            <w:r w:rsidRPr="00132CCB">
                              <w:rPr>
                                <w:rFonts w:ascii="Helvetica" w:hAnsi="Helvetica" w:cs="Helvetica"/>
                                <w:sz w:val="20"/>
                                <w:szCs w:val="20"/>
                              </w:rPr>
                              <w:t>2021</w:t>
                            </w:r>
                            <w:r w:rsidRPr="00132CCB">
                              <w:rPr>
                                <w:rFonts w:ascii="Helvetica" w:hAnsi="Helvetica" w:cs="Helvetica"/>
                                <w:sz w:val="20"/>
                                <w:szCs w:val="20"/>
                                <w:vertAlign w:val="superscript"/>
                              </w:rPr>
                              <w:t xml:space="preserve">1      </w:t>
                            </w:r>
                            <w:r w:rsidRPr="00132CCB">
                              <w:rPr>
                                <w:rFonts w:ascii="Helvetica" w:hAnsi="Helvetica" w:cs="Helvetica"/>
                                <w:sz w:val="20"/>
                                <w:szCs w:val="20"/>
                              </w:rPr>
                              <w:t xml:space="preserve"> 822,375    1,053.00   1,272,750    1,581,750</w:t>
                            </w:r>
                          </w:p>
                          <w:p w14:paraId="1CF08215" w14:textId="77777777" w:rsidR="008E286D" w:rsidRPr="0097136A" w:rsidRDefault="008E286D">
                            <w:pPr>
                              <w:spacing w:before="120" w:line="200" w:lineRule="atLeast"/>
                              <w:rPr>
                                <w:rFonts w:ascii="Helvetica" w:hAnsi="Helvetica"/>
                                <w:i/>
                                <w:sz w:val="18"/>
                                <w:szCs w:val="18"/>
                              </w:rPr>
                            </w:pPr>
                            <w:r w:rsidRPr="0097136A">
                              <w:rPr>
                                <w:rFonts w:ascii="Helvetica" w:hAnsi="Helvetica"/>
                                <w:i/>
                                <w:sz w:val="18"/>
                                <w:szCs w:val="18"/>
                              </w:rPr>
                              <w:t xml:space="preserve">1: Standard high cost limits (same 2009-2016)                                           2: Economic Stimulus Act high cost limits                        </w:t>
                            </w:r>
                            <w:r w:rsidRPr="0097136A">
                              <w:rPr>
                                <w:rFonts w:ascii="Helvetica" w:hAnsi="Helvetica"/>
                                <w:i/>
                                <w:sz w:val="18"/>
                                <w:szCs w:val="18"/>
                              </w:rPr>
                              <w:br/>
                              <w:t xml:space="preserve">   (from 2009 to 2011)</w:t>
                            </w:r>
                          </w:p>
                          <w:p w14:paraId="51BB113B" w14:textId="77777777" w:rsidR="008E286D" w:rsidRPr="0097136A" w:rsidRDefault="008E286D">
                            <w:pPr>
                              <w:spacing w:before="120" w:line="200" w:lineRule="atLeast"/>
                              <w:jc w:val="center"/>
                              <w:rPr>
                                <w:b/>
                                <w:i/>
                              </w:rPr>
                            </w:pPr>
                            <w:r w:rsidRPr="0097136A">
                              <w:rPr>
                                <w:b/>
                                <w:i/>
                              </w:rPr>
                              <w:t>Table 2-10</w:t>
                            </w:r>
                          </w:p>
                        </w:tc>
                      </w:tr>
                      <w:tr w:rsidR="008E286D" w14:paraId="468EDE0F" w14:textId="77777777" w:rsidTr="00632C78">
                        <w:trPr>
                          <w:trHeight w:val="1263"/>
                        </w:trPr>
                        <w:tc>
                          <w:tcPr>
                            <w:tcW w:w="4945" w:type="dxa"/>
                            <w:gridSpan w:val="5"/>
                            <w:tcBorders>
                              <w:top w:val="nil"/>
                              <w:bottom w:val="nil"/>
                            </w:tcBorders>
                          </w:tcPr>
                          <w:p w14:paraId="221624CF" w14:textId="77777777" w:rsidR="008E286D" w:rsidRPr="00FB55CD" w:rsidRDefault="008E286D">
                            <w:pPr>
                              <w:spacing w:before="120" w:line="200" w:lineRule="atLeast"/>
                              <w:rPr>
                                <w:rFonts w:ascii="Helvetica" w:hAnsi="Helvetica"/>
                                <w:sz w:val="20"/>
                                <w:szCs w:val="20"/>
                              </w:rPr>
                            </w:pPr>
                            <w:r>
                              <w:rPr>
                                <w:rFonts w:ascii="Helvetica" w:hAnsi="Helvetica"/>
                                <w:sz w:val="20"/>
                                <w:szCs w:val="20"/>
                              </w:rPr>
                              <w:t xml:space="preserve">   </w:t>
                            </w:r>
                          </w:p>
                        </w:tc>
                      </w:tr>
                      <w:tr w:rsidR="008E286D" w14:paraId="2EF1F057" w14:textId="77777777" w:rsidTr="00632C78">
                        <w:trPr>
                          <w:trHeight w:val="1263"/>
                        </w:trPr>
                        <w:tc>
                          <w:tcPr>
                            <w:tcW w:w="4945" w:type="dxa"/>
                            <w:gridSpan w:val="5"/>
                            <w:tcBorders>
                              <w:top w:val="nil"/>
                              <w:bottom w:val="single" w:sz="4" w:space="0" w:color="auto"/>
                            </w:tcBorders>
                          </w:tcPr>
                          <w:p w14:paraId="71E9BC83" w14:textId="77777777" w:rsidR="008E286D" w:rsidRPr="00FB55CD" w:rsidRDefault="008E286D">
                            <w:pPr>
                              <w:spacing w:before="120" w:line="200" w:lineRule="atLeast"/>
                              <w:rPr>
                                <w:rFonts w:ascii="Helvetica" w:hAnsi="Helvetica"/>
                                <w:sz w:val="20"/>
                                <w:szCs w:val="20"/>
                              </w:rPr>
                            </w:pPr>
                            <w:r>
                              <w:rPr>
                                <w:rFonts w:ascii="Helvetica" w:hAnsi="Helvetica"/>
                                <w:sz w:val="20"/>
                                <w:szCs w:val="20"/>
                              </w:rPr>
                              <w:t xml:space="preserve"> </w:t>
                            </w:r>
                          </w:p>
                        </w:tc>
                      </w:tr>
                    </w:tbl>
                    <w:p w14:paraId="129E1219" w14:textId="77777777" w:rsidR="008E286D" w:rsidRDefault="008E286D" w:rsidP="008472CF">
                      <w:pPr>
                        <w:spacing w:line="200" w:lineRule="atLeast"/>
                      </w:pPr>
                    </w:p>
                  </w:txbxContent>
                </v:textbox>
                <w10:wrap type="square" anchorx="margin"/>
              </v:shape>
            </w:pict>
          </mc:Fallback>
        </mc:AlternateContent>
      </w:r>
      <w:r w:rsidR="004530C8">
        <w:t>Above conforming limits, VA does not limit lenders from making loans higher than these limits, but a down payment of 25% would be required on the amount of fin</w:t>
      </w:r>
      <w:r w:rsidR="00EC7C4B">
        <w:t>ancing which exceeds the limit</w:t>
      </w:r>
      <w:r w:rsidR="00252AA0">
        <w:t>. No</w:t>
      </w:r>
      <w:r w:rsidR="00EC7C4B">
        <w:t xml:space="preserve">t all lenders accept </w:t>
      </w:r>
      <w:r w:rsidR="00252AA0">
        <w:t xml:space="preserve">VA </w:t>
      </w:r>
      <w:r w:rsidR="008931CF">
        <w:t>“Jumbo” mortgages</w:t>
      </w:r>
      <w:r w:rsidR="00EC7C4B">
        <w:t xml:space="preserve">. </w:t>
      </w:r>
      <w:r w:rsidR="0034387F">
        <w:t>See Table 1 for current high cost area mortgage limits.</w:t>
      </w:r>
    </w:p>
    <w:p w14:paraId="4475EB1E" w14:textId="77777777" w:rsidR="000014D7" w:rsidRDefault="000014D7" w:rsidP="004530C8"/>
    <w:p w14:paraId="7AC9AF0B" w14:textId="77777777" w:rsidR="004530C8" w:rsidRPr="00C17E84" w:rsidRDefault="000014D7" w:rsidP="004530C8">
      <w:r w:rsidRPr="00C17E84">
        <w:t xml:space="preserve">Effective January of 2020, VA lifted the VA loan limits for all loans for veterans with full eligibility. Therefore, they would not be constrained by the conforming loan limits (except for partial eligibility). It is too soon to tell in what form and with what restrictions these loans will be offered by lenders. </w:t>
      </w:r>
      <w:r w:rsidR="0034387F" w:rsidRPr="00C17E84">
        <w:t xml:space="preserve"> </w:t>
      </w:r>
      <w:r w:rsidR="000D3623" w:rsidRPr="00C17E84">
        <w:t xml:space="preserve">  </w:t>
      </w:r>
    </w:p>
    <w:p w14:paraId="264D2E56" w14:textId="77777777" w:rsidR="004530C8" w:rsidRPr="00C17E84" w:rsidRDefault="004530C8" w:rsidP="004530C8"/>
    <w:p w14:paraId="79F75E19" w14:textId="77777777" w:rsidR="005543AA" w:rsidRDefault="005543AA" w:rsidP="004530C8"/>
    <w:p w14:paraId="21E1E284" w14:textId="77777777" w:rsidR="00CF0457" w:rsidRDefault="00CF0457" w:rsidP="004530C8">
      <w:pPr>
        <w:jc w:val="center"/>
        <w:rPr>
          <w:b/>
        </w:rPr>
      </w:pPr>
    </w:p>
    <w:p w14:paraId="71BB9820" w14:textId="77777777" w:rsidR="00376E37" w:rsidRDefault="00376E37" w:rsidP="004530C8">
      <w:pPr>
        <w:jc w:val="center"/>
        <w:rPr>
          <w:b/>
          <w:i/>
          <w:sz w:val="28"/>
          <w:szCs w:val="28"/>
        </w:rPr>
      </w:pPr>
    </w:p>
    <w:p w14:paraId="44C7E9FA" w14:textId="77777777" w:rsidR="00376E37" w:rsidRDefault="00376E37" w:rsidP="004530C8">
      <w:pPr>
        <w:jc w:val="center"/>
        <w:rPr>
          <w:b/>
          <w:i/>
          <w:sz w:val="28"/>
          <w:szCs w:val="28"/>
        </w:rPr>
      </w:pPr>
    </w:p>
    <w:p w14:paraId="4467FA74" w14:textId="77777777" w:rsidR="00376E37" w:rsidRPr="00A32539" w:rsidRDefault="00376E37" w:rsidP="004530C8">
      <w:pPr>
        <w:jc w:val="center"/>
        <w:rPr>
          <w:b/>
          <w:i/>
          <w:sz w:val="28"/>
          <w:szCs w:val="28"/>
        </w:rPr>
      </w:pPr>
    </w:p>
    <w:p w14:paraId="64001DCA" w14:textId="77777777" w:rsidR="00332476" w:rsidRDefault="00332476">
      <w:pPr>
        <w:autoSpaceDE w:val="0"/>
        <w:autoSpaceDN w:val="0"/>
        <w:adjustRightInd w:val="0"/>
        <w:spacing w:after="29"/>
        <w:ind w:firstLine="360"/>
        <w:jc w:val="both"/>
      </w:pPr>
    </w:p>
    <w:p w14:paraId="7383AC91" w14:textId="77777777" w:rsidR="004530C8" w:rsidRDefault="004530C8">
      <w:pPr>
        <w:autoSpaceDE w:val="0"/>
        <w:autoSpaceDN w:val="0"/>
        <w:adjustRightInd w:val="0"/>
        <w:spacing w:after="29"/>
        <w:ind w:firstLine="360"/>
        <w:jc w:val="both"/>
      </w:pPr>
    </w:p>
    <w:p w14:paraId="1D801CE1" w14:textId="77777777" w:rsidR="00CF0457" w:rsidRDefault="00CF0457" w:rsidP="004530C8">
      <w:pPr>
        <w:pStyle w:val="Default"/>
        <w:jc w:val="both"/>
        <w:rPr>
          <w:rFonts w:ascii="Helvetica" w:hAnsi="Helvetica" w:cs="Helvetica"/>
          <w:color w:val="2E74B5" w:themeColor="accent1" w:themeShade="BF"/>
          <w:sz w:val="32"/>
          <w:szCs w:val="18"/>
        </w:rPr>
      </w:pPr>
    </w:p>
    <w:p w14:paraId="56E0B449" w14:textId="77777777" w:rsidR="00CF0457" w:rsidRPr="00073BFC" w:rsidRDefault="00CF0457" w:rsidP="004530C8">
      <w:pPr>
        <w:pStyle w:val="Default"/>
        <w:jc w:val="both"/>
        <w:rPr>
          <w:rFonts w:ascii="Helvetica" w:hAnsi="Helvetica" w:cs="Helvetica"/>
          <w:color w:val="FF0000"/>
          <w:sz w:val="32"/>
          <w:szCs w:val="18"/>
        </w:rPr>
      </w:pPr>
    </w:p>
    <w:p w14:paraId="0571387A" w14:textId="77777777" w:rsidR="004530C8" w:rsidRDefault="004530C8">
      <w:pPr>
        <w:autoSpaceDE w:val="0"/>
        <w:autoSpaceDN w:val="0"/>
        <w:adjustRightInd w:val="0"/>
        <w:spacing w:after="29"/>
        <w:ind w:firstLine="360"/>
        <w:jc w:val="both"/>
      </w:pPr>
    </w:p>
    <w:p w14:paraId="63905FA2" w14:textId="77777777" w:rsidR="004530C8" w:rsidRDefault="004530C8">
      <w:pPr>
        <w:autoSpaceDE w:val="0"/>
        <w:autoSpaceDN w:val="0"/>
        <w:adjustRightInd w:val="0"/>
        <w:spacing w:after="29"/>
        <w:ind w:firstLine="360"/>
        <w:jc w:val="both"/>
      </w:pPr>
    </w:p>
    <w:p w14:paraId="34B1B659" w14:textId="77777777" w:rsidR="004530C8" w:rsidRDefault="004530C8">
      <w:pPr>
        <w:autoSpaceDE w:val="0"/>
        <w:autoSpaceDN w:val="0"/>
        <w:adjustRightInd w:val="0"/>
        <w:spacing w:after="29"/>
        <w:ind w:firstLine="360"/>
        <w:jc w:val="both"/>
      </w:pPr>
    </w:p>
    <w:p w14:paraId="20AD4EC6" w14:textId="77777777" w:rsidR="00F634AE" w:rsidRDefault="00F634AE">
      <w:pPr>
        <w:pStyle w:val="BodyText1"/>
        <w:spacing w:after="29"/>
        <w:ind w:firstLine="0"/>
        <w:jc w:val="left"/>
      </w:pPr>
    </w:p>
    <w:p w14:paraId="33B3BE9F" w14:textId="77777777" w:rsidR="008A244F" w:rsidRDefault="00332476" w:rsidP="00B45F10">
      <w:pPr>
        <w:pStyle w:val="BodyText1"/>
        <w:spacing w:after="29"/>
        <w:ind w:firstLine="0"/>
        <w:jc w:val="left"/>
      </w:pPr>
      <w:r>
        <w:br w:type="page"/>
      </w:r>
    </w:p>
    <w:p w14:paraId="11A4B88D" w14:textId="77777777" w:rsidR="004530C8" w:rsidRDefault="00C41C87" w:rsidP="000620AB">
      <w:pPr>
        <w:pStyle w:val="SectionHead1"/>
        <w:jc w:val="center"/>
        <w:rPr>
          <w:rFonts w:ascii="Times New Roman" w:hAnsi="Times New Roman"/>
          <w:i/>
          <w:sz w:val="28"/>
        </w:rPr>
      </w:pPr>
      <w:r w:rsidRPr="00A32539">
        <w:rPr>
          <w:rFonts w:ascii="Times New Roman" w:hAnsi="Times New Roman"/>
          <w:i/>
          <w:sz w:val="28"/>
        </w:rPr>
        <w:lastRenderedPageBreak/>
        <w:t>C</w:t>
      </w:r>
      <w:r w:rsidR="00332476" w:rsidRPr="00A32539">
        <w:rPr>
          <w:rFonts w:ascii="Times New Roman" w:hAnsi="Times New Roman"/>
          <w:i/>
          <w:sz w:val="28"/>
        </w:rPr>
        <w:t>osts to obtain a VA mortgage</w:t>
      </w:r>
    </w:p>
    <w:p w14:paraId="7748A414" w14:textId="77777777" w:rsidR="00FA32AB" w:rsidRPr="00FA32AB" w:rsidRDefault="00FA32AB" w:rsidP="00FA32AB">
      <w:pPr>
        <w:pStyle w:val="BodyText1"/>
      </w:pPr>
    </w:p>
    <w:p w14:paraId="38CB8F93" w14:textId="77777777" w:rsidR="004530C8" w:rsidRDefault="004530C8" w:rsidP="004530C8">
      <w:pPr>
        <w:spacing w:after="40"/>
      </w:pPr>
      <w:r>
        <w:rPr>
          <w:i/>
        </w:rPr>
        <w:t>Down payment.</w:t>
      </w:r>
      <w:r>
        <w:t xml:space="preserve"> It is within the discussion of down payment that we must advance and define the concept of the words </w:t>
      </w:r>
      <w:r>
        <w:rPr>
          <w:i/>
        </w:rPr>
        <w:t>guaranty</w:t>
      </w:r>
      <w:r>
        <w:t xml:space="preserve">, </w:t>
      </w:r>
      <w:r>
        <w:rPr>
          <w:i/>
        </w:rPr>
        <w:t>eligibility</w:t>
      </w:r>
      <w:r>
        <w:t xml:space="preserve">, and </w:t>
      </w:r>
      <w:r>
        <w:rPr>
          <w:i/>
        </w:rPr>
        <w:t>entitlement</w:t>
      </w:r>
      <w:r>
        <w:t xml:space="preserve"> that keep turning up within our exploration of VA mortgages. Basically, each veteran is </w:t>
      </w:r>
      <w:r>
        <w:rPr>
          <w:i/>
        </w:rPr>
        <w:t>eligible</w:t>
      </w:r>
      <w:r>
        <w:t xml:space="preserve"> or </w:t>
      </w:r>
      <w:r>
        <w:rPr>
          <w:i/>
        </w:rPr>
        <w:t>entitled</w:t>
      </w:r>
      <w:r>
        <w:t xml:space="preserve"> to have a certain portion of a VA mortgage </w:t>
      </w:r>
      <w:r>
        <w:rPr>
          <w:i/>
        </w:rPr>
        <w:t>guaranteed</w:t>
      </w:r>
      <w:r>
        <w:t xml:space="preserve"> against default. Usually, 25% of the mortgage amount is guaranteed by VA. This guaranty serves as a substitute for cash equity in the eyes of the lender because the lender knows VA will send the equivalent in cash if the mortgage defaults. Therefore, the amount of guaranty will allow a maximum VA mortgage without a down payment by the Veteran. </w:t>
      </w:r>
    </w:p>
    <w:p w14:paraId="744FBB10" w14:textId="77777777" w:rsidR="004530C8" w:rsidRDefault="004530C8" w:rsidP="004530C8">
      <w:pPr>
        <w:tabs>
          <w:tab w:val="left" w:pos="1875"/>
        </w:tabs>
        <w:ind w:firstLine="360"/>
      </w:pPr>
      <w:r>
        <w:tab/>
      </w:r>
    </w:p>
    <w:p w14:paraId="31C84BA6" w14:textId="77777777" w:rsidR="004530C8" w:rsidRDefault="004530C8" w:rsidP="004530C8">
      <w:pPr>
        <w:ind w:firstLine="360"/>
      </w:pPr>
      <w:r>
        <w:t xml:space="preserve">Example: </w:t>
      </w:r>
    </w:p>
    <w:p w14:paraId="6C0AFC70" w14:textId="77777777" w:rsidR="004530C8" w:rsidRDefault="004530C8" w:rsidP="004530C8">
      <w:pPr>
        <w:ind w:left="540"/>
        <w:jc w:val="center"/>
      </w:pPr>
      <w:r>
        <w:t xml:space="preserve">If the Veteran has </w:t>
      </w:r>
      <w:r>
        <w:rPr>
          <w:i/>
        </w:rPr>
        <w:t>eligibility</w:t>
      </w:r>
      <w:r>
        <w:t xml:space="preserve"> for a </w:t>
      </w:r>
      <w:r>
        <w:rPr>
          <w:i/>
        </w:rPr>
        <w:t>$70,000 guaranty</w:t>
      </w:r>
      <w:r>
        <w:t xml:space="preserve">, </w:t>
      </w:r>
      <w:r>
        <w:br/>
        <w:t>the maximum VA mortgage without a down payment would be:</w:t>
      </w:r>
    </w:p>
    <w:p w14:paraId="7C834C6B" w14:textId="77777777" w:rsidR="004530C8" w:rsidRDefault="004530C8" w:rsidP="004530C8">
      <w:pPr>
        <w:jc w:val="center"/>
      </w:pPr>
      <w:r>
        <w:t xml:space="preserve">$70,000 x 4 = </w:t>
      </w:r>
      <w:r>
        <w:rPr>
          <w:i/>
        </w:rPr>
        <w:t>$280,000</w:t>
      </w:r>
      <w:r>
        <w:t xml:space="preserve"> </w:t>
      </w:r>
      <w:r>
        <w:br/>
        <w:t>(This means that VA will guaranty 25% of $280,000, or $70,000.)</w:t>
      </w:r>
    </w:p>
    <w:p w14:paraId="5417AF43" w14:textId="77777777" w:rsidR="004530C8" w:rsidRPr="009A1019" w:rsidRDefault="004530C8" w:rsidP="004530C8">
      <w:pPr>
        <w:spacing w:after="40"/>
        <w:rPr>
          <w:sz w:val="16"/>
        </w:rPr>
      </w:pPr>
    </w:p>
    <w:p w14:paraId="2BAB8A10" w14:textId="77777777" w:rsidR="008931CF" w:rsidRDefault="004530C8" w:rsidP="004530C8">
      <w:pPr>
        <w:spacing w:after="40"/>
      </w:pPr>
      <w:r>
        <w:t>How do we determine how much entitlement a veteran currently has? Basically, if the veteran never has used his/her VA eligibility in the past, the veteran would have a maximum entitlement of twenty-five percent of the maximum limit published by VA. If the veteran had a VA mortgage in the past and did not regain the used entitlement,</w:t>
      </w:r>
      <w:r>
        <w:rPr>
          <w:rStyle w:val="FootnoteReference"/>
        </w:rPr>
        <w:footnoteReference w:id="10"/>
      </w:r>
      <w:r>
        <w:t xml:space="preserve"> the veteran would have lost a certain amount of guaranty. Congress has periodically increased the guaranty throughout the history of the VA mortgage program. The amount of increase would give the veteran who has already used all or most of his/her entitlement what is called a </w:t>
      </w:r>
      <w:r>
        <w:rPr>
          <w:i/>
        </w:rPr>
        <w:t>partial entitlement</w:t>
      </w:r>
      <w:r>
        <w:t>.</w:t>
      </w:r>
    </w:p>
    <w:p w14:paraId="6EDC50CA" w14:textId="77777777" w:rsidR="008931CF" w:rsidRPr="008931CF" w:rsidRDefault="008931CF" w:rsidP="004530C8">
      <w:pPr>
        <w:spacing w:after="40"/>
        <w:rPr>
          <w:b/>
          <w:color w:val="FF0000"/>
        </w:rPr>
      </w:pPr>
    </w:p>
    <w:p w14:paraId="15145271" w14:textId="77777777" w:rsidR="004530C8" w:rsidRDefault="004530C8" w:rsidP="004530C8">
      <w:pPr>
        <w:keepNext/>
      </w:pPr>
      <w:r>
        <w:t>For example:</w:t>
      </w:r>
      <w:r>
        <w:br/>
      </w:r>
    </w:p>
    <w:p w14:paraId="47AB72AC" w14:textId="77777777" w:rsidR="004530C8" w:rsidRDefault="004530C8" w:rsidP="004530C8">
      <w:pPr>
        <w:keepNext/>
        <w:tabs>
          <w:tab w:val="left" w:pos="720"/>
          <w:tab w:val="left" w:pos="1080"/>
        </w:tabs>
        <w:ind w:left="720" w:hanging="180"/>
      </w:pPr>
      <w:r>
        <w:t>-</w:t>
      </w:r>
      <w:r>
        <w:tab/>
        <w:t xml:space="preserve">If a veteran purchased a home in 1979 for </w:t>
      </w:r>
      <w:r>
        <w:rPr>
          <w:i/>
        </w:rPr>
        <w:t>$100,000</w:t>
      </w:r>
      <w:r>
        <w:t xml:space="preserve">, the veteran would have used </w:t>
      </w:r>
      <w:r>
        <w:rPr>
          <w:i/>
        </w:rPr>
        <w:t>$25,000</w:t>
      </w:r>
      <w:r>
        <w:t xml:space="preserve"> in entitlement.</w:t>
      </w:r>
    </w:p>
    <w:p w14:paraId="175AFE1D" w14:textId="77777777" w:rsidR="004530C8" w:rsidRDefault="004530C8" w:rsidP="004530C8">
      <w:pPr>
        <w:tabs>
          <w:tab w:val="left" w:pos="720"/>
          <w:tab w:val="left" w:pos="1080"/>
        </w:tabs>
        <w:ind w:left="720" w:hanging="180"/>
      </w:pPr>
      <w:r>
        <w:t>-</w:t>
      </w:r>
      <w:r>
        <w:tab/>
        <w:t xml:space="preserve">In 1988 the entitlement was increased to </w:t>
      </w:r>
      <w:r>
        <w:rPr>
          <w:i/>
        </w:rPr>
        <w:t>$36,000</w:t>
      </w:r>
      <w:r>
        <w:t xml:space="preserve">, giving the veteran a partial entitlement of </w:t>
      </w:r>
      <w:r>
        <w:rPr>
          <w:i/>
        </w:rPr>
        <w:t>$11,000</w:t>
      </w:r>
      <w:r>
        <w:t>.</w:t>
      </w:r>
    </w:p>
    <w:p w14:paraId="18D358E8" w14:textId="77777777" w:rsidR="004530C8" w:rsidRDefault="004530C8" w:rsidP="004530C8">
      <w:pPr>
        <w:tabs>
          <w:tab w:val="left" w:pos="720"/>
          <w:tab w:val="left" w:pos="1080"/>
        </w:tabs>
        <w:ind w:left="720" w:hanging="180"/>
      </w:pPr>
      <w:r>
        <w:t>-</w:t>
      </w:r>
      <w:r>
        <w:tab/>
        <w:t xml:space="preserve">In 1989 the entitlement was increased to </w:t>
      </w:r>
      <w:r>
        <w:rPr>
          <w:i/>
        </w:rPr>
        <w:t>$46,000</w:t>
      </w:r>
      <w:r>
        <w:t xml:space="preserve"> (1994 to </w:t>
      </w:r>
      <w:r>
        <w:rPr>
          <w:i/>
        </w:rPr>
        <w:t>$50,750</w:t>
      </w:r>
      <w:r>
        <w:t xml:space="preserve">, and in 2001 to $60,000, but only for the purpose of purchasing a home with a sales price greater than </w:t>
      </w:r>
      <w:r>
        <w:rPr>
          <w:i/>
        </w:rPr>
        <w:t>$144,000</w:t>
      </w:r>
      <w:r>
        <w:t xml:space="preserve">). Therefore, the partial remains at </w:t>
      </w:r>
      <w:r>
        <w:rPr>
          <w:i/>
        </w:rPr>
        <w:t>$11,000</w:t>
      </w:r>
      <w:r>
        <w:t xml:space="preserve"> for a sales price below </w:t>
      </w:r>
      <w:r>
        <w:rPr>
          <w:i/>
        </w:rPr>
        <w:t>$144,000</w:t>
      </w:r>
      <w:r>
        <w:t xml:space="preserve"> and </w:t>
      </w:r>
      <w:r>
        <w:rPr>
          <w:i/>
        </w:rPr>
        <w:t>$35,000</w:t>
      </w:r>
      <w:r>
        <w:t xml:space="preserve"> for the purchase of a home over </w:t>
      </w:r>
      <w:r>
        <w:rPr>
          <w:i/>
        </w:rPr>
        <w:t>$144,000</w:t>
      </w:r>
      <w:r>
        <w:t>.</w:t>
      </w:r>
    </w:p>
    <w:p w14:paraId="7F0682DC" w14:textId="77777777" w:rsidR="004530C8" w:rsidRDefault="004530C8" w:rsidP="004530C8">
      <w:pPr>
        <w:tabs>
          <w:tab w:val="left" w:pos="720"/>
          <w:tab w:val="left" w:pos="1080"/>
        </w:tabs>
        <w:ind w:left="720" w:hanging="180"/>
      </w:pPr>
      <w:r>
        <w:t xml:space="preserve">-  In 2005 the entitlement was increased to 25.0% of the conforming limit. </w:t>
      </w:r>
    </w:p>
    <w:p w14:paraId="37D7362C" w14:textId="77777777" w:rsidR="00F616CF" w:rsidRDefault="00F616CF" w:rsidP="004530C8">
      <w:pPr>
        <w:tabs>
          <w:tab w:val="left" w:pos="720"/>
          <w:tab w:val="left" w:pos="1080"/>
        </w:tabs>
        <w:ind w:left="720" w:hanging="180"/>
      </w:pPr>
    </w:p>
    <w:p w14:paraId="56460063" w14:textId="77777777" w:rsidR="004530C8" w:rsidRDefault="004530C8" w:rsidP="004530C8">
      <w:r>
        <w:t xml:space="preserve">The veteran can purchase a second home under the VA mortgage program without disposing of the first home as long as the next purchase is also for an owner-occupied home (the first home </w:t>
      </w:r>
      <w:r>
        <w:lastRenderedPageBreak/>
        <w:t>would have to be converted to a rental property), and as long as the new home has at least 25% in guaranty by VA or cash down payment by the veteran. In the above example, the veteran has only a partial of $35,000 and can only purchase four times that amount with no money down. Therefore, the veteran would have to make a 25% down payment for any portion of the sales price above $140,000.</w:t>
      </w:r>
      <w:r>
        <w:br/>
      </w:r>
    </w:p>
    <w:p w14:paraId="5689BDF7" w14:textId="77777777" w:rsidR="004530C8" w:rsidRPr="00592768" w:rsidRDefault="004530C8" w:rsidP="004530C8">
      <w:pPr>
        <w:spacing w:before="60" w:after="60"/>
        <w:jc w:val="center"/>
      </w:pPr>
      <w:r w:rsidRPr="00592768">
        <w:t>The formula for figuring the maximum mortgage amount with partial entitlement would be:</w:t>
      </w:r>
    </w:p>
    <w:p w14:paraId="7D498B10" w14:textId="77777777" w:rsidR="004530C8" w:rsidRPr="00592768" w:rsidRDefault="004530C8" w:rsidP="004530C8">
      <w:pPr>
        <w:spacing w:after="60"/>
        <w:jc w:val="center"/>
        <w:rPr>
          <w:i/>
        </w:rPr>
      </w:pPr>
      <w:r w:rsidRPr="00592768">
        <w:rPr>
          <w:i/>
        </w:rPr>
        <w:t>Sales Price x 75% + Eligibility = Maximum Mortgage Amount</w:t>
      </w:r>
    </w:p>
    <w:p w14:paraId="0968D8F4" w14:textId="77777777" w:rsidR="004530C8" w:rsidRPr="00592768" w:rsidRDefault="004530C8" w:rsidP="004530C8">
      <w:pPr>
        <w:spacing w:after="60"/>
        <w:jc w:val="center"/>
      </w:pPr>
      <w:r w:rsidRPr="00592768">
        <w:t>$160,000 x 75% = $120,000 + $35,000 = $155,000 ($5,000 down payment)</w:t>
      </w:r>
    </w:p>
    <w:p w14:paraId="1657D119" w14:textId="77777777" w:rsidR="004530C8" w:rsidRDefault="004530C8" w:rsidP="004530C8">
      <w:pPr>
        <w:spacing w:after="60"/>
      </w:pPr>
    </w:p>
    <w:p w14:paraId="41FD785C" w14:textId="77777777" w:rsidR="004530C8" w:rsidRDefault="004530C8" w:rsidP="004530C8">
      <w:r>
        <w:t xml:space="preserve">The amount of entitlement is designated on a VA form called a </w:t>
      </w:r>
      <w:r>
        <w:rPr>
          <w:i/>
        </w:rPr>
        <w:t>Certificate of Eligibility</w:t>
      </w:r>
      <w:r>
        <w:t xml:space="preserve">, or </w:t>
      </w:r>
      <w:r>
        <w:rPr>
          <w:i/>
        </w:rPr>
        <w:t>COE</w:t>
      </w:r>
      <w:r>
        <w:t>. This form is obtained through each Regional VA Office and can be updated every time there is a change in entitlement.</w:t>
      </w:r>
    </w:p>
    <w:p w14:paraId="33FF37D1" w14:textId="77777777" w:rsidR="004530C8" w:rsidRDefault="004530C8" w:rsidP="004530C8"/>
    <w:p w14:paraId="610D10F5" w14:textId="77777777" w:rsidR="004530C8" w:rsidRDefault="004530C8" w:rsidP="00E24433">
      <w:r>
        <w:rPr>
          <w:i/>
        </w:rPr>
        <w:t>Funding fee.</w:t>
      </w:r>
      <w:r>
        <w:t xml:space="preserve"> Though the VA mortgage program is not financed through user paid insurance, the veteran must pay a </w:t>
      </w:r>
      <w:r>
        <w:rPr>
          <w:i/>
        </w:rPr>
        <w:t>funding fee</w:t>
      </w:r>
      <w:r>
        <w:t xml:space="preserve"> to reimburse the VA for the cost of administering the program. Effective October 1, 1993 veterans using their VA eligibility for a second time must pay a higher fee. The cost of the funding fee stated as a percent of the mortgage amount effective October 1, 2004:</w:t>
      </w:r>
      <w:r w:rsidR="008931CF">
        <w:t xml:space="preserve"> </w:t>
      </w:r>
      <w:r>
        <w:t xml:space="preserve">VA allows the funding fee to be financed into the mortgage amount without affecting the amount of eligibility. </w:t>
      </w:r>
    </w:p>
    <w:p w14:paraId="4D508482" w14:textId="77777777" w:rsidR="00E24433" w:rsidRDefault="00E24433" w:rsidP="00E24433"/>
    <w:p w14:paraId="24F85295" w14:textId="77777777" w:rsidR="00E24433" w:rsidRDefault="00E24433" w:rsidP="00E24433">
      <w:pPr>
        <w:jc w:val="center"/>
        <w:rPr>
          <w:b/>
        </w:rPr>
      </w:pPr>
      <w:r w:rsidRPr="00E24433">
        <w:rPr>
          <w:b/>
        </w:rPr>
        <w:t>Funding Fees</w:t>
      </w:r>
    </w:p>
    <w:p w14:paraId="6584F26C" w14:textId="77777777" w:rsidR="00E24433" w:rsidRDefault="00E24433" w:rsidP="00E24433">
      <w:pPr>
        <w:jc w:val="center"/>
        <w:rPr>
          <w:b/>
        </w:rPr>
      </w:pPr>
    </w:p>
    <w:p w14:paraId="38550056" w14:textId="77777777" w:rsidR="00E24433" w:rsidRDefault="00E24433" w:rsidP="00E24433">
      <w:r>
        <w:t xml:space="preserve">                                 </w:t>
      </w:r>
      <w:r w:rsidR="002D71B4">
        <w:t xml:space="preserve">                       </w:t>
      </w:r>
      <w:r>
        <w:t xml:space="preserve">Active Military and Veterans             </w:t>
      </w:r>
    </w:p>
    <w:tbl>
      <w:tblPr>
        <w:tblStyle w:val="TableGrid"/>
        <w:tblW w:w="0" w:type="auto"/>
        <w:jc w:val="center"/>
        <w:tblLook w:val="04A0" w:firstRow="1" w:lastRow="0" w:firstColumn="1" w:lastColumn="0" w:noHBand="0" w:noVBand="1"/>
      </w:tblPr>
      <w:tblGrid>
        <w:gridCol w:w="1705"/>
        <w:gridCol w:w="1710"/>
        <w:gridCol w:w="1890"/>
      </w:tblGrid>
      <w:tr w:rsidR="002D71B4" w:rsidRPr="008440AB" w14:paraId="7F213408" w14:textId="77777777" w:rsidTr="00D542CB">
        <w:trPr>
          <w:jc w:val="center"/>
        </w:trPr>
        <w:tc>
          <w:tcPr>
            <w:tcW w:w="1705" w:type="dxa"/>
          </w:tcPr>
          <w:p w14:paraId="2FFABAAF" w14:textId="77777777" w:rsidR="002D71B4" w:rsidRPr="008440AB" w:rsidRDefault="002D71B4" w:rsidP="00D542CB">
            <w:pPr>
              <w:jc w:val="center"/>
            </w:pPr>
            <w:r w:rsidRPr="008440AB">
              <w:t>Down Payment</w:t>
            </w:r>
          </w:p>
        </w:tc>
        <w:tc>
          <w:tcPr>
            <w:tcW w:w="1710" w:type="dxa"/>
          </w:tcPr>
          <w:p w14:paraId="40D8A470" w14:textId="77777777" w:rsidR="002D71B4" w:rsidRPr="008440AB" w:rsidRDefault="002D71B4" w:rsidP="00D542CB">
            <w:pPr>
              <w:jc w:val="center"/>
            </w:pPr>
            <w:r w:rsidRPr="008440AB">
              <w:t xml:space="preserve">Funding Fee </w:t>
            </w:r>
          </w:p>
          <w:p w14:paraId="522946DC" w14:textId="77777777" w:rsidR="002D71B4" w:rsidRPr="008440AB" w:rsidRDefault="002D71B4" w:rsidP="00D542CB">
            <w:pPr>
              <w:jc w:val="center"/>
            </w:pPr>
            <w:r w:rsidRPr="008440AB">
              <w:t>First-Time Use</w:t>
            </w:r>
          </w:p>
        </w:tc>
        <w:tc>
          <w:tcPr>
            <w:tcW w:w="1890" w:type="dxa"/>
          </w:tcPr>
          <w:p w14:paraId="14904E86" w14:textId="77777777" w:rsidR="002D71B4" w:rsidRPr="008440AB" w:rsidRDefault="002D71B4" w:rsidP="00D542CB">
            <w:pPr>
              <w:jc w:val="center"/>
            </w:pPr>
            <w:r w:rsidRPr="008440AB">
              <w:t>Funding Fee Subsequent Use</w:t>
            </w:r>
          </w:p>
        </w:tc>
      </w:tr>
      <w:tr w:rsidR="002D71B4" w:rsidRPr="008440AB" w14:paraId="428280E2" w14:textId="77777777" w:rsidTr="00D542CB">
        <w:trPr>
          <w:jc w:val="center"/>
        </w:trPr>
        <w:tc>
          <w:tcPr>
            <w:tcW w:w="1705" w:type="dxa"/>
          </w:tcPr>
          <w:p w14:paraId="37D61071" w14:textId="77777777" w:rsidR="002D71B4" w:rsidRPr="008440AB" w:rsidRDefault="002D71B4" w:rsidP="00D542CB">
            <w:pPr>
              <w:jc w:val="center"/>
            </w:pPr>
            <w:r w:rsidRPr="008440AB">
              <w:t>0-&gt;5.0%</w:t>
            </w:r>
          </w:p>
        </w:tc>
        <w:tc>
          <w:tcPr>
            <w:tcW w:w="1710" w:type="dxa"/>
          </w:tcPr>
          <w:p w14:paraId="2A418A81" w14:textId="77777777" w:rsidR="002D71B4" w:rsidRPr="008440AB" w:rsidRDefault="002D71B4" w:rsidP="00D542CB">
            <w:pPr>
              <w:jc w:val="center"/>
            </w:pPr>
            <w:r w:rsidRPr="00C17E84">
              <w:t>2.30%</w:t>
            </w:r>
          </w:p>
        </w:tc>
        <w:tc>
          <w:tcPr>
            <w:tcW w:w="1890" w:type="dxa"/>
          </w:tcPr>
          <w:p w14:paraId="2F6B4D55" w14:textId="77777777" w:rsidR="002D71B4" w:rsidRPr="008440AB" w:rsidRDefault="002D71B4" w:rsidP="00D542CB">
            <w:pPr>
              <w:jc w:val="center"/>
            </w:pPr>
            <w:r w:rsidRPr="008440AB">
              <w:t>3.30%</w:t>
            </w:r>
          </w:p>
        </w:tc>
      </w:tr>
      <w:tr w:rsidR="002D71B4" w:rsidRPr="008440AB" w14:paraId="67581901" w14:textId="77777777" w:rsidTr="00D542CB">
        <w:trPr>
          <w:jc w:val="center"/>
        </w:trPr>
        <w:tc>
          <w:tcPr>
            <w:tcW w:w="1705" w:type="dxa"/>
          </w:tcPr>
          <w:p w14:paraId="23973120" w14:textId="77777777" w:rsidR="002D71B4" w:rsidRPr="008440AB" w:rsidRDefault="002D71B4" w:rsidP="00D542CB">
            <w:pPr>
              <w:jc w:val="center"/>
            </w:pPr>
            <w:r w:rsidRPr="008440AB">
              <w:t>5.0-10%</w:t>
            </w:r>
          </w:p>
        </w:tc>
        <w:tc>
          <w:tcPr>
            <w:tcW w:w="1710" w:type="dxa"/>
          </w:tcPr>
          <w:p w14:paraId="7A4455FD" w14:textId="77777777" w:rsidR="002D71B4" w:rsidRPr="008440AB" w:rsidRDefault="002D71B4" w:rsidP="00D542CB">
            <w:pPr>
              <w:jc w:val="center"/>
            </w:pPr>
            <w:r w:rsidRPr="008440AB">
              <w:t>1.50%</w:t>
            </w:r>
          </w:p>
        </w:tc>
        <w:tc>
          <w:tcPr>
            <w:tcW w:w="1890" w:type="dxa"/>
          </w:tcPr>
          <w:p w14:paraId="2AA3C20C" w14:textId="77777777" w:rsidR="002D71B4" w:rsidRPr="008440AB" w:rsidRDefault="002D71B4" w:rsidP="00D542CB">
            <w:pPr>
              <w:jc w:val="center"/>
            </w:pPr>
            <w:r w:rsidRPr="008440AB">
              <w:t>1.50%</w:t>
            </w:r>
          </w:p>
        </w:tc>
      </w:tr>
      <w:tr w:rsidR="002D71B4" w:rsidRPr="008440AB" w14:paraId="5FCA59E9" w14:textId="77777777" w:rsidTr="00D542CB">
        <w:trPr>
          <w:jc w:val="center"/>
        </w:trPr>
        <w:tc>
          <w:tcPr>
            <w:tcW w:w="1705" w:type="dxa"/>
          </w:tcPr>
          <w:p w14:paraId="39C4229D" w14:textId="77777777" w:rsidR="002D71B4" w:rsidRPr="008440AB" w:rsidRDefault="002D71B4" w:rsidP="00D542CB">
            <w:pPr>
              <w:jc w:val="center"/>
            </w:pPr>
            <w:r w:rsidRPr="008440AB">
              <w:t>&gt;10%</w:t>
            </w:r>
          </w:p>
        </w:tc>
        <w:tc>
          <w:tcPr>
            <w:tcW w:w="1710" w:type="dxa"/>
          </w:tcPr>
          <w:p w14:paraId="3470C66A" w14:textId="77777777" w:rsidR="002D71B4" w:rsidRPr="008440AB" w:rsidRDefault="002D71B4" w:rsidP="00D542CB">
            <w:pPr>
              <w:jc w:val="center"/>
            </w:pPr>
            <w:r w:rsidRPr="008440AB">
              <w:t>1.25%</w:t>
            </w:r>
          </w:p>
        </w:tc>
        <w:tc>
          <w:tcPr>
            <w:tcW w:w="1890" w:type="dxa"/>
          </w:tcPr>
          <w:p w14:paraId="6578A121" w14:textId="77777777" w:rsidR="002D71B4" w:rsidRPr="008440AB" w:rsidRDefault="002D71B4" w:rsidP="00D542CB">
            <w:pPr>
              <w:jc w:val="center"/>
            </w:pPr>
            <w:r w:rsidRPr="008440AB">
              <w:t>1.25%</w:t>
            </w:r>
          </w:p>
        </w:tc>
      </w:tr>
      <w:tr w:rsidR="002D71B4" w:rsidRPr="008440AB" w14:paraId="0389BFC8" w14:textId="77777777" w:rsidTr="00D542CB">
        <w:trPr>
          <w:jc w:val="center"/>
        </w:trPr>
        <w:tc>
          <w:tcPr>
            <w:tcW w:w="1705" w:type="dxa"/>
          </w:tcPr>
          <w:p w14:paraId="70E82133" w14:textId="77777777" w:rsidR="002D71B4" w:rsidRPr="008440AB" w:rsidRDefault="002D71B4" w:rsidP="00D542CB">
            <w:pPr>
              <w:jc w:val="center"/>
            </w:pPr>
            <w:r w:rsidRPr="008440AB">
              <w:t xml:space="preserve">IRRRL </w:t>
            </w:r>
            <w:proofErr w:type="spellStart"/>
            <w:r w:rsidRPr="008440AB">
              <w:t>Refis</w:t>
            </w:r>
            <w:proofErr w:type="spellEnd"/>
          </w:p>
        </w:tc>
        <w:tc>
          <w:tcPr>
            <w:tcW w:w="1710" w:type="dxa"/>
          </w:tcPr>
          <w:p w14:paraId="144E8E67" w14:textId="77777777" w:rsidR="002D71B4" w:rsidRPr="008440AB" w:rsidRDefault="002D71B4" w:rsidP="00D542CB">
            <w:pPr>
              <w:jc w:val="center"/>
            </w:pPr>
            <w:r w:rsidRPr="008440AB">
              <w:t xml:space="preserve">0.50% </w:t>
            </w:r>
          </w:p>
        </w:tc>
        <w:tc>
          <w:tcPr>
            <w:tcW w:w="1890" w:type="dxa"/>
          </w:tcPr>
          <w:p w14:paraId="24B9B60C" w14:textId="77777777" w:rsidR="002D71B4" w:rsidRPr="008440AB" w:rsidRDefault="002D71B4" w:rsidP="00D542CB">
            <w:pPr>
              <w:jc w:val="center"/>
            </w:pPr>
            <w:r w:rsidRPr="008440AB">
              <w:t>0.50%</w:t>
            </w:r>
          </w:p>
        </w:tc>
      </w:tr>
      <w:tr w:rsidR="002D71B4" w:rsidRPr="008440AB" w14:paraId="528C5E90" w14:textId="77777777" w:rsidTr="00D542CB">
        <w:trPr>
          <w:jc w:val="center"/>
        </w:trPr>
        <w:tc>
          <w:tcPr>
            <w:tcW w:w="1705" w:type="dxa"/>
          </w:tcPr>
          <w:p w14:paraId="568F11D4" w14:textId="77777777" w:rsidR="002D71B4" w:rsidRPr="008440AB" w:rsidRDefault="002D71B4" w:rsidP="00D542CB">
            <w:pPr>
              <w:jc w:val="center"/>
            </w:pPr>
            <w:r w:rsidRPr="008440AB">
              <w:t xml:space="preserve">Cash-Out </w:t>
            </w:r>
            <w:proofErr w:type="spellStart"/>
            <w:r w:rsidRPr="008440AB">
              <w:t>Refis</w:t>
            </w:r>
            <w:proofErr w:type="spellEnd"/>
          </w:p>
        </w:tc>
        <w:tc>
          <w:tcPr>
            <w:tcW w:w="1710" w:type="dxa"/>
          </w:tcPr>
          <w:p w14:paraId="49ABD85E" w14:textId="77777777" w:rsidR="002D71B4" w:rsidRPr="008440AB" w:rsidRDefault="002D71B4" w:rsidP="00D542CB">
            <w:pPr>
              <w:jc w:val="center"/>
            </w:pPr>
            <w:r w:rsidRPr="008440AB">
              <w:t>2.15%</w:t>
            </w:r>
          </w:p>
        </w:tc>
        <w:tc>
          <w:tcPr>
            <w:tcW w:w="1890" w:type="dxa"/>
          </w:tcPr>
          <w:p w14:paraId="60986CA2" w14:textId="77777777" w:rsidR="002D71B4" w:rsidRPr="008440AB" w:rsidRDefault="002D71B4" w:rsidP="00D542CB">
            <w:pPr>
              <w:jc w:val="center"/>
            </w:pPr>
            <w:r w:rsidRPr="008440AB">
              <w:t>3.30%</w:t>
            </w:r>
          </w:p>
        </w:tc>
      </w:tr>
      <w:tr w:rsidR="002D71B4" w:rsidRPr="008440AB" w14:paraId="2A91FA2B" w14:textId="77777777" w:rsidTr="00D542CB">
        <w:trPr>
          <w:jc w:val="center"/>
        </w:trPr>
        <w:tc>
          <w:tcPr>
            <w:tcW w:w="1705" w:type="dxa"/>
          </w:tcPr>
          <w:p w14:paraId="6E14A0BD" w14:textId="77777777" w:rsidR="002D71B4" w:rsidRPr="008440AB" w:rsidRDefault="002D71B4" w:rsidP="00D542CB">
            <w:pPr>
              <w:jc w:val="center"/>
            </w:pPr>
            <w:r w:rsidRPr="008440AB">
              <w:t>Mobile Homes</w:t>
            </w:r>
          </w:p>
        </w:tc>
        <w:tc>
          <w:tcPr>
            <w:tcW w:w="1710" w:type="dxa"/>
          </w:tcPr>
          <w:p w14:paraId="2867581D" w14:textId="77777777" w:rsidR="002D71B4" w:rsidRPr="008440AB" w:rsidRDefault="002D71B4" w:rsidP="00D542CB">
            <w:pPr>
              <w:jc w:val="center"/>
            </w:pPr>
            <w:r w:rsidRPr="008440AB">
              <w:t>1.00%</w:t>
            </w:r>
          </w:p>
        </w:tc>
        <w:tc>
          <w:tcPr>
            <w:tcW w:w="1890" w:type="dxa"/>
          </w:tcPr>
          <w:p w14:paraId="1FAC2847" w14:textId="77777777" w:rsidR="002D71B4" w:rsidRPr="008440AB" w:rsidRDefault="002D71B4" w:rsidP="00D542CB">
            <w:pPr>
              <w:jc w:val="center"/>
            </w:pPr>
            <w:r w:rsidRPr="008440AB">
              <w:t>1.00%</w:t>
            </w:r>
          </w:p>
        </w:tc>
      </w:tr>
      <w:tr w:rsidR="002D71B4" w:rsidRPr="008440AB" w14:paraId="60EE5E7F" w14:textId="77777777" w:rsidTr="00D542CB">
        <w:trPr>
          <w:jc w:val="center"/>
        </w:trPr>
        <w:tc>
          <w:tcPr>
            <w:tcW w:w="1705" w:type="dxa"/>
          </w:tcPr>
          <w:p w14:paraId="3D371D50" w14:textId="77777777" w:rsidR="002D71B4" w:rsidRPr="008440AB" w:rsidRDefault="002D71B4" w:rsidP="00D542CB">
            <w:pPr>
              <w:jc w:val="center"/>
            </w:pPr>
            <w:r w:rsidRPr="008440AB">
              <w:t>Assumptions</w:t>
            </w:r>
          </w:p>
        </w:tc>
        <w:tc>
          <w:tcPr>
            <w:tcW w:w="1710" w:type="dxa"/>
          </w:tcPr>
          <w:p w14:paraId="066C49CD" w14:textId="77777777" w:rsidR="002D71B4" w:rsidRPr="008440AB" w:rsidRDefault="002D71B4" w:rsidP="00D542CB">
            <w:pPr>
              <w:jc w:val="center"/>
            </w:pPr>
            <w:r w:rsidRPr="008440AB">
              <w:t>0.50%</w:t>
            </w:r>
          </w:p>
        </w:tc>
        <w:tc>
          <w:tcPr>
            <w:tcW w:w="1890" w:type="dxa"/>
          </w:tcPr>
          <w:p w14:paraId="0357F8BF" w14:textId="77777777" w:rsidR="002D71B4" w:rsidRPr="008440AB" w:rsidRDefault="002D71B4" w:rsidP="00D542CB">
            <w:pPr>
              <w:jc w:val="center"/>
            </w:pPr>
            <w:r w:rsidRPr="008440AB">
              <w:t>0.50%</w:t>
            </w:r>
          </w:p>
        </w:tc>
      </w:tr>
    </w:tbl>
    <w:p w14:paraId="33AC274C" w14:textId="77777777" w:rsidR="00E24433" w:rsidRDefault="00E24433" w:rsidP="00E24433"/>
    <w:p w14:paraId="6E6C5D6E" w14:textId="77777777" w:rsidR="00FA32AB" w:rsidRDefault="00E24433" w:rsidP="00E24433">
      <w:pPr>
        <w:jc w:val="center"/>
        <w:rPr>
          <w:rFonts w:ascii="Helvetica" w:hAnsi="Helvetica" w:cs="Helvetica"/>
          <w:sz w:val="20"/>
          <w:szCs w:val="20"/>
        </w:rPr>
      </w:pPr>
      <w:r w:rsidRPr="00E24433">
        <w:rPr>
          <w:rFonts w:ascii="Helvetica" w:hAnsi="Helvetica" w:cs="Helvetica"/>
          <w:sz w:val="20"/>
          <w:szCs w:val="20"/>
        </w:rPr>
        <w:t>Table 9</w:t>
      </w:r>
    </w:p>
    <w:p w14:paraId="4E494876" w14:textId="77777777" w:rsidR="002D71B4" w:rsidRPr="002D71B4" w:rsidRDefault="002D71B4" w:rsidP="00E24433">
      <w:pPr>
        <w:jc w:val="center"/>
        <w:rPr>
          <w:rFonts w:ascii="Helvetica" w:hAnsi="Helvetica" w:cs="Helvetica"/>
          <w:color w:val="FF0000"/>
          <w:sz w:val="20"/>
          <w:szCs w:val="20"/>
        </w:rPr>
      </w:pPr>
    </w:p>
    <w:p w14:paraId="6C6DA850" w14:textId="77777777" w:rsidR="002D71B4" w:rsidRPr="00C17E84" w:rsidRDefault="002D71B4" w:rsidP="00E24433">
      <w:pPr>
        <w:jc w:val="center"/>
        <w:rPr>
          <w:rFonts w:ascii="Helvetica" w:hAnsi="Helvetica" w:cs="Helvetica"/>
          <w:sz w:val="20"/>
          <w:szCs w:val="20"/>
        </w:rPr>
      </w:pPr>
      <w:r w:rsidRPr="00C17E84">
        <w:rPr>
          <w:rFonts w:ascii="Helvetica" w:hAnsi="Helvetica" w:cs="Helvetica"/>
          <w:sz w:val="20"/>
          <w:szCs w:val="20"/>
        </w:rPr>
        <w:t>As of 2020, Reservists and National Guardsman do not pay a higher fee.</w:t>
      </w:r>
    </w:p>
    <w:p w14:paraId="45DEEFE9" w14:textId="77777777" w:rsidR="004530C8" w:rsidRPr="00C17E84" w:rsidRDefault="004530C8" w:rsidP="004530C8">
      <w:r w:rsidRPr="00C17E84">
        <w:t xml:space="preserve">Example:  </w:t>
      </w:r>
    </w:p>
    <w:p w14:paraId="14A69863" w14:textId="77777777" w:rsidR="00FA32AB" w:rsidRPr="00C17E84" w:rsidRDefault="00FA32AB" w:rsidP="004530C8"/>
    <w:p w14:paraId="5630C02A" w14:textId="77777777" w:rsidR="004530C8" w:rsidRPr="00C17E84" w:rsidRDefault="004530C8" w:rsidP="004530C8">
      <w:r w:rsidRPr="00C17E84">
        <w:tab/>
        <w:t>Sales Price:</w:t>
      </w:r>
      <w:r w:rsidRPr="00C17E84">
        <w:tab/>
      </w:r>
      <w:r w:rsidRPr="00C17E84">
        <w:tab/>
      </w:r>
      <w:r w:rsidRPr="00C17E84">
        <w:tab/>
      </w:r>
      <w:r w:rsidRPr="00C17E84">
        <w:tab/>
      </w:r>
      <w:r w:rsidRPr="00C17E84">
        <w:rPr>
          <w:i/>
        </w:rPr>
        <w:t>$100,000</w:t>
      </w:r>
    </w:p>
    <w:p w14:paraId="2748FFEC" w14:textId="77777777" w:rsidR="004530C8" w:rsidRPr="00C17E84" w:rsidRDefault="004530C8" w:rsidP="004530C8">
      <w:r w:rsidRPr="00C17E84">
        <w:tab/>
        <w:t xml:space="preserve">Mortgage Amount: </w:t>
      </w:r>
      <w:r w:rsidRPr="00C17E84">
        <w:tab/>
      </w:r>
      <w:r w:rsidRPr="00C17E84">
        <w:tab/>
      </w:r>
      <w:r w:rsidRPr="00C17E84">
        <w:tab/>
      </w:r>
      <w:r w:rsidRPr="00C17E84">
        <w:rPr>
          <w:i/>
        </w:rPr>
        <w:t>$100,000</w:t>
      </w:r>
    </w:p>
    <w:p w14:paraId="368ED375" w14:textId="77777777" w:rsidR="004530C8" w:rsidRPr="00C17E84" w:rsidRDefault="004530C8" w:rsidP="004530C8">
      <w:r w:rsidRPr="00C17E84">
        <w:tab/>
        <w:t xml:space="preserve">Amount of Funding Fee: </w:t>
      </w:r>
      <w:r w:rsidRPr="00C17E84">
        <w:tab/>
      </w:r>
      <w:r w:rsidRPr="00C17E84">
        <w:tab/>
      </w:r>
      <w:r w:rsidRPr="00C17E84">
        <w:rPr>
          <w:i/>
        </w:rPr>
        <w:t>2.</w:t>
      </w:r>
      <w:r w:rsidR="000014D7" w:rsidRPr="00C17E84">
        <w:rPr>
          <w:i/>
        </w:rPr>
        <w:t>30</w:t>
      </w:r>
      <w:r w:rsidRPr="00C17E84">
        <w:rPr>
          <w:i/>
        </w:rPr>
        <w:t>%,</w:t>
      </w:r>
      <w:r w:rsidRPr="00C17E84">
        <w:t xml:space="preserve"> or </w:t>
      </w:r>
      <w:r w:rsidRPr="00C17E84">
        <w:rPr>
          <w:i/>
        </w:rPr>
        <w:t>$2,</w:t>
      </w:r>
      <w:r w:rsidR="000014D7" w:rsidRPr="00C17E84">
        <w:rPr>
          <w:i/>
        </w:rPr>
        <w:t>30</w:t>
      </w:r>
      <w:r w:rsidRPr="00C17E84">
        <w:rPr>
          <w:i/>
        </w:rPr>
        <w:t>0</w:t>
      </w:r>
    </w:p>
    <w:p w14:paraId="2052F75D" w14:textId="78DFC4F1" w:rsidR="004530C8" w:rsidRPr="00C17E84" w:rsidRDefault="004530C8" w:rsidP="004530C8">
      <w:pPr>
        <w:rPr>
          <w:i/>
        </w:rPr>
      </w:pPr>
      <w:r w:rsidRPr="00C17E84">
        <w:tab/>
        <w:t xml:space="preserve">Mortgage Including Funding Fee: </w:t>
      </w:r>
      <w:r w:rsidRPr="00C17E84">
        <w:tab/>
      </w:r>
      <w:r w:rsidRPr="00C17E84">
        <w:rPr>
          <w:i/>
        </w:rPr>
        <w:t>$102,</w:t>
      </w:r>
      <w:r w:rsidR="008472CF" w:rsidRPr="00C17E84">
        <w:rPr>
          <w:i/>
        </w:rPr>
        <w:t>300</w:t>
      </w:r>
    </w:p>
    <w:p w14:paraId="29E865AE" w14:textId="77777777" w:rsidR="004530C8" w:rsidRDefault="004530C8" w:rsidP="004530C8"/>
    <w:p w14:paraId="53919535" w14:textId="77777777" w:rsidR="004530C8" w:rsidRDefault="004530C8" w:rsidP="004530C8">
      <w:r>
        <w:t>Veterans receiving VA disability are eligible to have their funding fee waived by VA. In September of 2011</w:t>
      </w:r>
      <w:r w:rsidRPr="00C45267">
        <w:t>,</w:t>
      </w:r>
      <w:r>
        <w:t xml:space="preserve"> VA began including this exemption on the Certificate of Eligibility and </w:t>
      </w:r>
      <w:r>
        <w:lastRenderedPageBreak/>
        <w:t xml:space="preserve">lenders no longer have to send a </w:t>
      </w:r>
      <w:r>
        <w:rPr>
          <w:i/>
        </w:rPr>
        <w:t>VA Verification of Benefits</w:t>
      </w:r>
      <w:r>
        <w:t xml:space="preserve"> to VA for the determination </w:t>
      </w:r>
      <w:r w:rsidRPr="00BF7D4B">
        <w:t>except</w:t>
      </w:r>
      <w:r>
        <w:t xml:space="preserve"> on refinances or where the information on the COE is unclear. </w:t>
      </w:r>
    </w:p>
    <w:p w14:paraId="1315F9A8" w14:textId="77777777" w:rsidR="004530C8" w:rsidRDefault="004530C8" w:rsidP="004530C8"/>
    <w:p w14:paraId="4D176EFB" w14:textId="77777777" w:rsidR="004530C8" w:rsidRDefault="004530C8" w:rsidP="004530C8">
      <w:r>
        <w:rPr>
          <w:i/>
        </w:rPr>
        <w:t>Non-allowable VA closing costs.</w:t>
      </w:r>
      <w:r>
        <w:t xml:space="preserve"> VA does not allow the veteran to pay miscellaneous fees above and beyond the loan origination fee. Therefore, on purchase transactions the tax service, lender inspection, and other fees will typically be paid by the seller. These fees cannot be charged on refinances.</w:t>
      </w:r>
    </w:p>
    <w:p w14:paraId="170981EE" w14:textId="77777777" w:rsidR="004530C8" w:rsidRDefault="004530C8" w:rsidP="004530C8"/>
    <w:p w14:paraId="62CA4CC5" w14:textId="77777777" w:rsidR="004530C8" w:rsidRDefault="004530C8" w:rsidP="004530C8">
      <w:r>
        <w:t xml:space="preserve">The seller can pay all discount points, temporary buydown funds, closing costs, and prepaids associated with the transaction. With no down payment and the seller paying all closing costs, the veteran can literally move in with no cash utilized in the transaction. There is a limit of 4% of the sales price that the seller can </w:t>
      </w:r>
      <w:r>
        <w:rPr>
          <w:i/>
        </w:rPr>
        <w:t>contribute</w:t>
      </w:r>
      <w:r>
        <w:t xml:space="preserve"> towards the borrower's costs in the transaction; however typical discount points and closing costs do not count towards the 4% limitation. </w:t>
      </w:r>
    </w:p>
    <w:p w14:paraId="05EFFC15" w14:textId="77777777" w:rsidR="000D3623" w:rsidRDefault="0063403F" w:rsidP="001D5211">
      <w:pPr>
        <w:pStyle w:val="Heading3"/>
        <w:tabs>
          <w:tab w:val="left" w:pos="2880"/>
        </w:tabs>
        <w:ind w:left="2880"/>
        <w:rPr>
          <w:b w:val="0"/>
          <w:i w:val="0"/>
          <w:sz w:val="24"/>
        </w:rPr>
      </w:pPr>
      <w:r>
        <w:rPr>
          <w:b w:val="0"/>
          <w:i w:val="0"/>
          <w:sz w:val="24"/>
        </w:rPr>
        <w:br/>
      </w:r>
      <w:r>
        <w:rPr>
          <w:b w:val="0"/>
          <w:i w:val="0"/>
          <w:sz w:val="24"/>
        </w:rPr>
        <w:br/>
      </w:r>
      <w:r>
        <w:rPr>
          <w:b w:val="0"/>
          <w:i w:val="0"/>
          <w:sz w:val="24"/>
        </w:rPr>
        <w:br/>
      </w:r>
      <w:r>
        <w:rPr>
          <w:b w:val="0"/>
          <w:i w:val="0"/>
          <w:sz w:val="24"/>
        </w:rPr>
        <w:br/>
      </w:r>
    </w:p>
    <w:p w14:paraId="62A6754A" w14:textId="77777777" w:rsidR="000D3623" w:rsidRDefault="000D3623" w:rsidP="000D3623">
      <w:pPr>
        <w:pStyle w:val="SectionHead1"/>
        <w:rPr>
          <w:szCs w:val="18"/>
        </w:rPr>
      </w:pPr>
      <w:r>
        <w:br w:type="page"/>
      </w:r>
    </w:p>
    <w:p w14:paraId="1C32FC31" w14:textId="3E3E9FB4" w:rsidR="008472CF" w:rsidRDefault="004530C8" w:rsidP="003F49C2">
      <w:pPr>
        <w:pStyle w:val="Heading3"/>
        <w:ind w:left="0" w:firstLine="0"/>
        <w:jc w:val="center"/>
        <w:rPr>
          <w:szCs w:val="28"/>
        </w:rPr>
      </w:pPr>
      <w:r w:rsidRPr="00A32539">
        <w:rPr>
          <w:szCs w:val="28"/>
        </w:rPr>
        <w:lastRenderedPageBreak/>
        <w:t>VA qualification requirements</w:t>
      </w:r>
    </w:p>
    <w:p w14:paraId="0381A286" w14:textId="77777777" w:rsidR="008472CF" w:rsidRPr="008472CF" w:rsidRDefault="008472CF" w:rsidP="008472CF"/>
    <w:p w14:paraId="240EF8ED" w14:textId="6B01ACEE" w:rsidR="004530C8" w:rsidRPr="008472CF" w:rsidRDefault="004530C8" w:rsidP="008472CF">
      <w:pPr>
        <w:pStyle w:val="Heading3"/>
        <w:ind w:left="0" w:firstLine="0"/>
        <w:rPr>
          <w:b w:val="0"/>
          <w:bCs w:val="0"/>
          <w:i w:val="0"/>
          <w:iCs w:val="0"/>
          <w:sz w:val="24"/>
          <w:szCs w:val="24"/>
        </w:rPr>
      </w:pPr>
      <w:r w:rsidRPr="008472CF">
        <w:rPr>
          <w:b w:val="0"/>
          <w:bCs w:val="0"/>
          <w:i w:val="0"/>
          <w:iCs w:val="0"/>
          <w:sz w:val="24"/>
          <w:szCs w:val="24"/>
        </w:rPr>
        <w:t>A makes home buying more affordable and achievable for veterans in several ways:</w:t>
      </w:r>
    </w:p>
    <w:p w14:paraId="6D706E71" w14:textId="77777777" w:rsidR="004530C8" w:rsidRDefault="004530C8" w:rsidP="004530C8"/>
    <w:p w14:paraId="0D49D6CC" w14:textId="77777777" w:rsidR="004530C8" w:rsidRDefault="004530C8" w:rsidP="00C34771">
      <w:pPr>
        <w:numPr>
          <w:ilvl w:val="0"/>
          <w:numId w:val="33"/>
        </w:numPr>
        <w:spacing w:line="280" w:lineRule="atLeast"/>
        <w:jc w:val="both"/>
      </w:pPr>
      <w:r>
        <w:rPr>
          <w:i/>
        </w:rPr>
        <w:t>Residual method.</w:t>
      </w:r>
      <w:r>
        <w:t xml:space="preserve"> VA is the only major mortgage source that continues to use the </w:t>
      </w:r>
      <w:r>
        <w:rPr>
          <w:i/>
        </w:rPr>
        <w:t>residual method</w:t>
      </w:r>
      <w:r>
        <w:t xml:space="preserve"> of qualification as a primary method of qualification. The </w:t>
      </w:r>
      <w:r>
        <w:rPr>
          <w:i/>
        </w:rPr>
        <w:t>residual method</w:t>
      </w:r>
      <w:r>
        <w:t xml:space="preserve"> figures qualification by subtracting all expected expenses from a veteran's income. If the </w:t>
      </w:r>
      <w:r>
        <w:rPr>
          <w:i/>
        </w:rPr>
        <w:t>residual figure</w:t>
      </w:r>
      <w:r>
        <w:t xml:space="preserve"> is positive, the veteran qualifies. If the </w:t>
      </w:r>
      <w:r>
        <w:rPr>
          <w:i/>
        </w:rPr>
        <w:t>residual figure</w:t>
      </w:r>
      <w:r>
        <w:t xml:space="preserve"> is negative, the veteran does not qualify. Generally, the residual method is a more liberal and realistic qualification standard than the widely utilized ratio method. A more in-depth discussion of this concept can be found in the </w:t>
      </w:r>
      <w:r>
        <w:rPr>
          <w:i/>
        </w:rPr>
        <w:t>Qualifying For A Mortgage</w:t>
      </w:r>
      <w:r>
        <w:t xml:space="preserve"> section. </w:t>
      </w:r>
    </w:p>
    <w:p w14:paraId="64C1F965" w14:textId="77777777" w:rsidR="004530C8" w:rsidRDefault="004530C8" w:rsidP="004530C8">
      <w:pPr>
        <w:spacing w:line="280" w:lineRule="atLeast"/>
        <w:ind w:left="432"/>
        <w:jc w:val="both"/>
      </w:pPr>
    </w:p>
    <w:p w14:paraId="008974C2" w14:textId="77777777" w:rsidR="004530C8" w:rsidRDefault="004530C8" w:rsidP="00C34771">
      <w:pPr>
        <w:numPr>
          <w:ilvl w:val="0"/>
          <w:numId w:val="33"/>
        </w:numPr>
        <w:spacing w:line="280" w:lineRule="atLeast"/>
        <w:jc w:val="both"/>
      </w:pPr>
      <w:r>
        <w:rPr>
          <w:i/>
        </w:rPr>
        <w:t>Higher ratios.</w:t>
      </w:r>
      <w:r>
        <w:t xml:space="preserve"> VA also applies a second qualification standard: a</w:t>
      </w:r>
      <w:r>
        <w:rPr>
          <w:i/>
        </w:rPr>
        <w:t xml:space="preserve"> debt ratio</w:t>
      </w:r>
      <w:r>
        <w:t xml:space="preserve"> of 41%. Generally, if the second ratio exceeds 41% the lender must have compensating factors to approve the loan. This would include recalculation of the residual method to determine if the residual remains positive after 20% is added to the family support category. With most conventional standards employing a 36% debt ratio, the second standard of VA qualification remains more liberal than comparable conventional mortgages. </w:t>
      </w:r>
    </w:p>
    <w:p w14:paraId="3450DA85" w14:textId="77777777" w:rsidR="004530C8" w:rsidRDefault="004530C8" w:rsidP="004530C8">
      <w:pPr>
        <w:spacing w:line="280" w:lineRule="atLeast"/>
        <w:jc w:val="both"/>
      </w:pPr>
    </w:p>
    <w:p w14:paraId="1CDBE1F5" w14:textId="77777777" w:rsidR="004530C8" w:rsidRDefault="004530C8" w:rsidP="00C34771">
      <w:pPr>
        <w:numPr>
          <w:ilvl w:val="0"/>
          <w:numId w:val="33"/>
        </w:numPr>
        <w:spacing w:line="280" w:lineRule="atLeast"/>
        <w:jc w:val="both"/>
      </w:pPr>
      <w:r>
        <w:rPr>
          <w:i/>
        </w:rPr>
        <w:t>Cash requirements.</w:t>
      </w:r>
      <w:r>
        <w:t xml:space="preserve"> The cash requirement for a VA mortgage is less than any other major mortgage source (keep in mind that lender requirements can be more stringent than VA): </w:t>
      </w:r>
    </w:p>
    <w:p w14:paraId="3A78377A" w14:textId="77777777" w:rsidR="004530C8" w:rsidRDefault="004530C8" w:rsidP="00C34771">
      <w:pPr>
        <w:pStyle w:val="ListParagraph"/>
        <w:numPr>
          <w:ilvl w:val="0"/>
          <w:numId w:val="51"/>
        </w:numPr>
      </w:pPr>
      <w:r>
        <w:t xml:space="preserve">No down payment is required if there is full entitlement. </w:t>
      </w:r>
    </w:p>
    <w:p w14:paraId="30F51FBF" w14:textId="77777777" w:rsidR="004530C8" w:rsidRDefault="004530C8" w:rsidP="00C34771">
      <w:pPr>
        <w:pStyle w:val="ListParagraph"/>
        <w:numPr>
          <w:ilvl w:val="0"/>
          <w:numId w:val="51"/>
        </w:numPr>
      </w:pPr>
      <w:r>
        <w:t>The VA funding fee can always be financed (up to the high cost limit).</w:t>
      </w:r>
    </w:p>
    <w:p w14:paraId="46CFAB11" w14:textId="77777777" w:rsidR="004530C8" w:rsidRDefault="004530C8" w:rsidP="00C34771">
      <w:pPr>
        <w:pStyle w:val="ListParagraph"/>
        <w:numPr>
          <w:ilvl w:val="0"/>
          <w:numId w:val="51"/>
        </w:numPr>
      </w:pPr>
      <w:r>
        <w:t>The seller can pay for</w:t>
      </w:r>
      <w:r w:rsidR="00C45267">
        <w:t xml:space="preserve"> all closing costs and prepaids.</w:t>
      </w:r>
    </w:p>
    <w:p w14:paraId="27E28C5C" w14:textId="77777777" w:rsidR="004530C8" w:rsidRDefault="004530C8" w:rsidP="00C34771">
      <w:pPr>
        <w:pStyle w:val="ListParagraph"/>
        <w:numPr>
          <w:ilvl w:val="0"/>
          <w:numId w:val="51"/>
        </w:numPr>
      </w:pPr>
      <w:r>
        <w:t>There is no requirement for cash reserves after closing.</w:t>
      </w:r>
    </w:p>
    <w:p w14:paraId="392F6F74" w14:textId="77777777" w:rsidR="004530C8" w:rsidRDefault="004530C8" w:rsidP="00C34771">
      <w:pPr>
        <w:pStyle w:val="ListParagraph"/>
        <w:numPr>
          <w:ilvl w:val="0"/>
          <w:numId w:val="51"/>
        </w:numPr>
      </w:pPr>
      <w:r>
        <w:t>The veteran can receive gift funds for any and all cash requirements.</w:t>
      </w:r>
    </w:p>
    <w:p w14:paraId="6BD37A4C" w14:textId="77777777" w:rsidR="004530C8" w:rsidRDefault="004530C8" w:rsidP="00C34771">
      <w:pPr>
        <w:pStyle w:val="ListParagraph"/>
        <w:numPr>
          <w:ilvl w:val="0"/>
          <w:numId w:val="51"/>
        </w:numPr>
      </w:pPr>
      <w:r>
        <w:t>The veteran can borrow on unsecured terms for any cash requirements, except to pay above the appraised value of the property if the sales price exceeds the appraised value.</w:t>
      </w:r>
    </w:p>
    <w:p w14:paraId="2B07A88D" w14:textId="77777777" w:rsidR="004530C8" w:rsidRDefault="004530C8" w:rsidP="004530C8">
      <w:pPr>
        <w:ind w:left="720" w:hanging="288"/>
      </w:pPr>
    </w:p>
    <w:p w14:paraId="5FD9F546" w14:textId="77777777" w:rsidR="004530C8" w:rsidRDefault="004530C8" w:rsidP="004530C8">
      <w:r>
        <w:t>Not all qualification requirements for VA mortgages are less stringent than conventional mortgages. There are some standards that are very strict:</w:t>
      </w:r>
    </w:p>
    <w:p w14:paraId="47A36648" w14:textId="77777777" w:rsidR="004530C8" w:rsidRDefault="004530C8" w:rsidP="004530C8"/>
    <w:p w14:paraId="6297A88D" w14:textId="77777777" w:rsidR="004530C8" w:rsidRDefault="004530C8" w:rsidP="00C34771">
      <w:pPr>
        <w:numPr>
          <w:ilvl w:val="0"/>
          <w:numId w:val="34"/>
        </w:numPr>
        <w:spacing w:line="280" w:lineRule="atLeast"/>
        <w:jc w:val="both"/>
      </w:pPr>
      <w:r>
        <w:rPr>
          <w:i/>
        </w:rPr>
        <w:t>Co-borrower requirements.</w:t>
      </w:r>
      <w:r>
        <w:t xml:space="preserve"> Since the VA mortgage program is a benefit program for veterans, it is quite understandable that the participation of</w:t>
      </w:r>
      <w:r>
        <w:rPr>
          <w:i/>
        </w:rPr>
        <w:t xml:space="preserve"> non-veterans</w:t>
      </w:r>
      <w:r>
        <w:t xml:space="preserve"> is restricted. Non-owner occupant co-borrowers are strictly forbidden in the VA mortgage program. There are basically only two classes of owner-occupant co-borrowers that are allowed:</w:t>
      </w:r>
    </w:p>
    <w:p w14:paraId="6F2A259A" w14:textId="77777777" w:rsidR="004530C8" w:rsidRDefault="004530C8" w:rsidP="004530C8">
      <w:pPr>
        <w:spacing w:line="280" w:lineRule="atLeast"/>
        <w:jc w:val="both"/>
      </w:pPr>
    </w:p>
    <w:p w14:paraId="3EF172DE" w14:textId="77777777" w:rsidR="004530C8" w:rsidRDefault="004530C8" w:rsidP="00C34771">
      <w:pPr>
        <w:numPr>
          <w:ilvl w:val="0"/>
          <w:numId w:val="52"/>
        </w:numPr>
        <w:spacing w:line="280" w:lineRule="atLeast"/>
        <w:jc w:val="both"/>
      </w:pPr>
      <w:r>
        <w:t>The spouse of the veteran is an eligible co-borrower. In addition, if the spouse of the veteran is also an eligible veteran, either entitlement can be utilized to acquire the VA mortgage.</w:t>
      </w:r>
    </w:p>
    <w:p w14:paraId="4FD0741B" w14:textId="77777777" w:rsidR="004530C8" w:rsidRDefault="004530C8" w:rsidP="00C34771">
      <w:pPr>
        <w:numPr>
          <w:ilvl w:val="0"/>
          <w:numId w:val="52"/>
        </w:numPr>
        <w:spacing w:line="280" w:lineRule="atLeast"/>
        <w:jc w:val="both"/>
      </w:pPr>
      <w:r>
        <w:t>Another eligible veteran. Two non-related veterans can purchase a home together if they both are going to live in the house. In this case, a portion of the entitlement will be utilized by both veterans. These mortgages must be approved directly by VA, even if the lender has VA automatic authority.</w:t>
      </w:r>
    </w:p>
    <w:p w14:paraId="0B031843" w14:textId="77777777" w:rsidR="004530C8" w:rsidRDefault="004530C8" w:rsidP="00C34771">
      <w:pPr>
        <w:numPr>
          <w:ilvl w:val="0"/>
          <w:numId w:val="52"/>
        </w:numPr>
        <w:spacing w:line="280" w:lineRule="atLeast"/>
        <w:jc w:val="both"/>
      </w:pPr>
      <w:r>
        <w:t xml:space="preserve">Non-veterans (not a spouse). Though VA may approve a loan purchased with a non-veteran, these loans are not likely to be guaranteed in full and therefore not eligible to be </w:t>
      </w:r>
      <w:r>
        <w:lastRenderedPageBreak/>
        <w:t xml:space="preserve">purchased by </w:t>
      </w:r>
      <w:proofErr w:type="spellStart"/>
      <w:r>
        <w:t>Ginnie</w:t>
      </w:r>
      <w:proofErr w:type="spellEnd"/>
      <w:r>
        <w:t xml:space="preserve"> Mae. Because the loan cannot be sold, most lenders will not be able to make such a loan. </w:t>
      </w:r>
    </w:p>
    <w:p w14:paraId="10C67DC3" w14:textId="77777777" w:rsidR="004530C8" w:rsidRDefault="004530C8" w:rsidP="004530C8">
      <w:pPr>
        <w:spacing w:line="280" w:lineRule="atLeast"/>
        <w:ind w:left="864"/>
        <w:jc w:val="both"/>
      </w:pPr>
    </w:p>
    <w:p w14:paraId="29D356E4" w14:textId="77777777" w:rsidR="004530C8" w:rsidRDefault="004530C8" w:rsidP="00C34771">
      <w:pPr>
        <w:numPr>
          <w:ilvl w:val="0"/>
          <w:numId w:val="34"/>
        </w:numPr>
        <w:tabs>
          <w:tab w:val="clear" w:pos="432"/>
        </w:tabs>
        <w:spacing w:line="280" w:lineRule="atLeast"/>
        <w:ind w:left="360" w:hanging="360"/>
        <w:jc w:val="both"/>
      </w:pPr>
      <w:r w:rsidRPr="00F664EE">
        <w:rPr>
          <w:i/>
        </w:rPr>
        <w:t>Secondary financing.</w:t>
      </w:r>
      <w:r w:rsidRPr="00F664EE">
        <w:t xml:space="preserve"> A second mortgage behind a VA first mortgage is not allowed to decrease the cash down payment</w:t>
      </w:r>
      <w:r w:rsidRPr="00592768">
        <w:rPr>
          <w:color w:val="FF0000"/>
        </w:rPr>
        <w:t xml:space="preserve"> </w:t>
      </w:r>
      <w:r>
        <w:t>required by the veteran (if there is one). For example, if the veteran has remaining eligibility of $15,000 and the sales price is $100,000:</w:t>
      </w:r>
    </w:p>
    <w:p w14:paraId="2BB93362" w14:textId="77777777" w:rsidR="004530C8" w:rsidRDefault="004530C8" w:rsidP="004530C8">
      <w:pPr>
        <w:spacing w:line="280" w:lineRule="atLeast"/>
        <w:ind w:left="360"/>
        <w:jc w:val="both"/>
      </w:pPr>
    </w:p>
    <w:p w14:paraId="7AF5062C" w14:textId="77777777" w:rsidR="004530C8" w:rsidRDefault="004530C8" w:rsidP="004530C8">
      <w:pPr>
        <w:ind w:firstLine="540"/>
      </w:pPr>
      <w:r>
        <w:tab/>
        <w:t>$100,000 x 75% = $75,000 + $15,000 = $90,000 maximum mortgage</w:t>
      </w:r>
    </w:p>
    <w:p w14:paraId="24FAC271" w14:textId="77777777" w:rsidR="004530C8" w:rsidRDefault="004530C8" w:rsidP="004530C8">
      <w:pPr>
        <w:ind w:firstLine="540"/>
      </w:pPr>
      <w:r>
        <w:tab/>
        <w:t>$100,000 - $90,000 = $10,000 minimum down payment</w:t>
      </w:r>
    </w:p>
    <w:p w14:paraId="430237A7" w14:textId="77777777" w:rsidR="004530C8" w:rsidRDefault="004530C8" w:rsidP="004530C8">
      <w:pPr>
        <w:ind w:firstLine="540"/>
      </w:pPr>
    </w:p>
    <w:p w14:paraId="471DC9E6" w14:textId="77777777" w:rsidR="004530C8" w:rsidRDefault="004530C8" w:rsidP="004530C8">
      <w:pPr>
        <w:ind w:left="720"/>
      </w:pPr>
      <w:r>
        <w:t xml:space="preserve">The VA mortgage is $90,000. The $10,000 must be in cash. A second trust is not allowed to “lower” the down payment. </w:t>
      </w:r>
    </w:p>
    <w:p w14:paraId="5CD75A4A" w14:textId="77777777" w:rsidR="004530C8" w:rsidRDefault="004530C8" w:rsidP="004530C8">
      <w:pPr>
        <w:ind w:left="360"/>
      </w:pPr>
    </w:p>
    <w:p w14:paraId="4CAFABA3" w14:textId="77777777" w:rsidR="004530C8" w:rsidRDefault="004530C8" w:rsidP="004530C8">
      <w:pPr>
        <w:tabs>
          <w:tab w:val="left" w:pos="720"/>
          <w:tab w:val="left" w:pos="1080"/>
          <w:tab w:val="left" w:pos="1440"/>
        </w:tabs>
        <w:ind w:left="360" w:hanging="360"/>
      </w:pPr>
      <w:r>
        <w:tab/>
        <w:t xml:space="preserve">At times, lenders have </w:t>
      </w:r>
      <w:r>
        <w:rPr>
          <w:rFonts w:hint="eastAsia"/>
        </w:rPr>
        <w:t>offered</w:t>
      </w:r>
      <w:r>
        <w:t xml:space="preserve"> VA </w:t>
      </w:r>
      <w:r>
        <w:rPr>
          <w:rFonts w:hint="eastAsia"/>
        </w:rPr>
        <w:t>“</w:t>
      </w:r>
      <w:r>
        <w:t>Jumbo</w:t>
      </w:r>
      <w:r>
        <w:rPr>
          <w:rFonts w:hint="eastAsia"/>
        </w:rPr>
        <w:t>”</w:t>
      </w:r>
      <w:r>
        <w:t xml:space="preserve"> mortgages, which </w:t>
      </w:r>
      <w:r>
        <w:rPr>
          <w:rFonts w:hint="eastAsia"/>
        </w:rPr>
        <w:t>require</w:t>
      </w:r>
      <w:r>
        <w:t xml:space="preserve"> a 25% down payment over the maximum allowable loan limit, utilizing a second mortgage.  For example, if the maximum conforming loan amount is $500,000 in a high cost area and the sales price is $600,000, the lender might allow a first mortgage to $500,000 and a second mortgage for $75,000 with a $25,000 down payment. Or, as an alternative, the lender could offer a $575,000 VA “jumbo” loan. </w:t>
      </w:r>
    </w:p>
    <w:p w14:paraId="0A58757E" w14:textId="77777777" w:rsidR="004530C8" w:rsidRDefault="004530C8" w:rsidP="004530C8"/>
    <w:p w14:paraId="7EA01E1D" w14:textId="77777777" w:rsidR="00332476" w:rsidRDefault="00760279">
      <w:pPr>
        <w:pStyle w:val="SECTIONHEAD3"/>
        <w:jc w:val="center"/>
        <w:rPr>
          <w:rFonts w:ascii="Times New Roman" w:hAnsi="Times New Roman"/>
          <w:sz w:val="28"/>
        </w:rPr>
      </w:pPr>
      <w:r>
        <w:rPr>
          <w:noProof/>
        </w:rPr>
        <mc:AlternateContent>
          <mc:Choice Requires="wps">
            <w:drawing>
              <wp:anchor distT="0" distB="0" distL="114300" distR="114300" simplePos="0" relativeHeight="251679232" behindDoc="0" locked="0" layoutInCell="1" allowOverlap="1" wp14:anchorId="000936EC" wp14:editId="7C8CB055">
                <wp:simplePos x="0" y="0"/>
                <wp:positionH relativeFrom="column">
                  <wp:posOffset>1150620</wp:posOffset>
                </wp:positionH>
                <wp:positionV relativeFrom="paragraph">
                  <wp:posOffset>179705</wp:posOffset>
                </wp:positionV>
                <wp:extent cx="3743325" cy="3667125"/>
                <wp:effectExtent l="0" t="0" r="0" b="9525"/>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66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539"/>
                              <w:gridCol w:w="1969"/>
                            </w:tblGrid>
                            <w:tr w:rsidR="008E286D" w14:paraId="21E593A5" w14:textId="77777777">
                              <w:tc>
                                <w:tcPr>
                                  <w:tcW w:w="5508" w:type="dxa"/>
                                  <w:gridSpan w:val="2"/>
                                  <w:tcBorders>
                                    <w:top w:val="single" w:sz="4" w:space="0" w:color="auto"/>
                                    <w:left w:val="single" w:sz="4" w:space="0" w:color="auto"/>
                                    <w:right w:val="single" w:sz="4" w:space="0" w:color="auto"/>
                                  </w:tcBorders>
                                </w:tcPr>
                                <w:p w14:paraId="2B9C2FE1" w14:textId="77777777" w:rsidR="008E286D" w:rsidRDefault="008E286D">
                                  <w:pPr>
                                    <w:spacing w:before="120" w:after="120" w:line="200" w:lineRule="atLeast"/>
                                    <w:jc w:val="center"/>
                                    <w:rPr>
                                      <w:rFonts w:ascii="Helvetica" w:hAnsi="Helvetica"/>
                                      <w:b/>
                                      <w:sz w:val="22"/>
                                      <w:szCs w:val="22"/>
                                    </w:rPr>
                                  </w:pPr>
                                  <w:r>
                                    <w:rPr>
                                      <w:rFonts w:ascii="Helvetica" w:hAnsi="Helvetica"/>
                                      <w:b/>
                                      <w:sz w:val="22"/>
                                      <w:szCs w:val="22"/>
                                    </w:rPr>
                                    <w:t>History of VA Entitlement</w:t>
                                  </w:r>
                                </w:p>
                              </w:tc>
                            </w:tr>
                            <w:tr w:rsidR="008E286D" w14:paraId="14DA44BE" w14:textId="77777777">
                              <w:tc>
                                <w:tcPr>
                                  <w:tcW w:w="3539" w:type="dxa"/>
                                  <w:tcBorders>
                                    <w:left w:val="single" w:sz="4" w:space="0" w:color="auto"/>
                                  </w:tcBorders>
                                </w:tcPr>
                                <w:p w14:paraId="7F5DF0A9" w14:textId="77777777" w:rsidR="008E286D" w:rsidRDefault="008E286D">
                                  <w:pPr>
                                    <w:spacing w:line="200" w:lineRule="atLeast"/>
                                    <w:rPr>
                                      <w:rFonts w:ascii="Helvetica" w:hAnsi="Helvetica"/>
                                      <w:sz w:val="18"/>
                                      <w:szCs w:val="18"/>
                                    </w:rPr>
                                  </w:pPr>
                                  <w:r>
                                    <w:rPr>
                                      <w:rFonts w:ascii="Helvetica" w:hAnsi="Helvetica"/>
                                      <w:sz w:val="18"/>
                                      <w:szCs w:val="18"/>
                                    </w:rPr>
                                    <w:t>$4,000…………………………………..</w:t>
                                  </w:r>
                                </w:p>
                              </w:tc>
                              <w:tc>
                                <w:tcPr>
                                  <w:tcW w:w="1969" w:type="dxa"/>
                                  <w:tcBorders>
                                    <w:right w:val="single" w:sz="4" w:space="0" w:color="auto"/>
                                  </w:tcBorders>
                                </w:tcPr>
                                <w:p w14:paraId="51E68DC9" w14:textId="77777777" w:rsidR="008E286D" w:rsidRDefault="008E286D">
                                  <w:pPr>
                                    <w:spacing w:line="200" w:lineRule="atLeast"/>
                                    <w:rPr>
                                      <w:rFonts w:ascii="Helvetica" w:hAnsi="Helvetica"/>
                                      <w:sz w:val="18"/>
                                      <w:szCs w:val="18"/>
                                    </w:rPr>
                                  </w:pPr>
                                  <w:r>
                                    <w:rPr>
                                      <w:rFonts w:ascii="Helvetica" w:hAnsi="Helvetica"/>
                                      <w:sz w:val="18"/>
                                      <w:szCs w:val="18"/>
                                    </w:rPr>
                                    <w:t>World War II</w:t>
                                  </w:r>
                                </w:p>
                              </w:tc>
                            </w:tr>
                            <w:tr w:rsidR="008E286D" w14:paraId="5CD707FE" w14:textId="77777777">
                              <w:tc>
                                <w:tcPr>
                                  <w:tcW w:w="3539" w:type="dxa"/>
                                  <w:tcBorders>
                                    <w:left w:val="single" w:sz="4" w:space="0" w:color="auto"/>
                                  </w:tcBorders>
                                </w:tcPr>
                                <w:p w14:paraId="148BF602" w14:textId="77777777" w:rsidR="008E286D" w:rsidRDefault="008E286D">
                                  <w:pPr>
                                    <w:spacing w:line="200" w:lineRule="atLeast"/>
                                    <w:rPr>
                                      <w:rFonts w:ascii="Helvetica" w:hAnsi="Helvetica"/>
                                      <w:sz w:val="18"/>
                                      <w:szCs w:val="18"/>
                                    </w:rPr>
                                  </w:pPr>
                                  <w:r>
                                    <w:rPr>
                                      <w:rFonts w:ascii="Helvetica" w:hAnsi="Helvetica"/>
                                      <w:sz w:val="18"/>
                                      <w:szCs w:val="18"/>
                                    </w:rPr>
                                    <w:t>$7,500…………………….…………….</w:t>
                                  </w:r>
                                </w:p>
                              </w:tc>
                              <w:tc>
                                <w:tcPr>
                                  <w:tcW w:w="1969" w:type="dxa"/>
                                  <w:tcBorders>
                                    <w:right w:val="single" w:sz="4" w:space="0" w:color="auto"/>
                                  </w:tcBorders>
                                </w:tcPr>
                                <w:p w14:paraId="58695B0E" w14:textId="77777777" w:rsidR="008E286D" w:rsidRDefault="008E286D">
                                  <w:pPr>
                                    <w:spacing w:line="200" w:lineRule="atLeast"/>
                                    <w:rPr>
                                      <w:rFonts w:ascii="Helvetica" w:hAnsi="Helvetica"/>
                                      <w:sz w:val="18"/>
                                      <w:szCs w:val="18"/>
                                    </w:rPr>
                                  </w:pPr>
                                  <w:r>
                                    <w:rPr>
                                      <w:rFonts w:ascii="Helvetica" w:hAnsi="Helvetica"/>
                                      <w:sz w:val="18"/>
                                      <w:szCs w:val="18"/>
                                    </w:rPr>
                                    <w:t>Increase 7/12/50</w:t>
                                  </w:r>
                                </w:p>
                              </w:tc>
                            </w:tr>
                            <w:tr w:rsidR="008E286D" w14:paraId="5D5DCDA7" w14:textId="77777777">
                              <w:tc>
                                <w:tcPr>
                                  <w:tcW w:w="3539" w:type="dxa"/>
                                  <w:tcBorders>
                                    <w:left w:val="single" w:sz="4" w:space="0" w:color="auto"/>
                                  </w:tcBorders>
                                </w:tcPr>
                                <w:p w14:paraId="405A884B" w14:textId="77777777" w:rsidR="008E286D" w:rsidRDefault="008E286D">
                                  <w:pPr>
                                    <w:spacing w:line="200" w:lineRule="atLeast"/>
                                    <w:rPr>
                                      <w:rFonts w:ascii="Helvetica" w:hAnsi="Helvetica"/>
                                      <w:sz w:val="18"/>
                                      <w:szCs w:val="18"/>
                                    </w:rPr>
                                  </w:pPr>
                                  <w:r>
                                    <w:rPr>
                                      <w:rFonts w:ascii="Helvetica" w:hAnsi="Helvetica"/>
                                      <w:sz w:val="18"/>
                                      <w:szCs w:val="18"/>
                                    </w:rPr>
                                    <w:t>$12,500…………………………………</w:t>
                                  </w:r>
                                </w:p>
                              </w:tc>
                              <w:tc>
                                <w:tcPr>
                                  <w:tcW w:w="1969" w:type="dxa"/>
                                  <w:tcBorders>
                                    <w:right w:val="single" w:sz="4" w:space="0" w:color="auto"/>
                                  </w:tcBorders>
                                </w:tcPr>
                                <w:p w14:paraId="6C2B8A19" w14:textId="77777777" w:rsidR="008E286D" w:rsidRDefault="008E286D">
                                  <w:pPr>
                                    <w:spacing w:line="200" w:lineRule="atLeast"/>
                                    <w:rPr>
                                      <w:rFonts w:ascii="Helvetica" w:hAnsi="Helvetica"/>
                                      <w:sz w:val="18"/>
                                      <w:szCs w:val="18"/>
                                    </w:rPr>
                                  </w:pPr>
                                  <w:r>
                                    <w:rPr>
                                      <w:rFonts w:ascii="Helvetica" w:hAnsi="Helvetica"/>
                                      <w:sz w:val="18"/>
                                      <w:szCs w:val="18"/>
                                    </w:rPr>
                                    <w:t>Increase 5/7/68</w:t>
                                  </w:r>
                                </w:p>
                              </w:tc>
                            </w:tr>
                            <w:tr w:rsidR="008E286D" w14:paraId="2A5AFECB" w14:textId="77777777">
                              <w:tc>
                                <w:tcPr>
                                  <w:tcW w:w="3539" w:type="dxa"/>
                                  <w:tcBorders>
                                    <w:left w:val="single" w:sz="4" w:space="0" w:color="auto"/>
                                  </w:tcBorders>
                                </w:tcPr>
                                <w:p w14:paraId="72A76126" w14:textId="77777777" w:rsidR="008E286D" w:rsidRDefault="008E286D">
                                  <w:pPr>
                                    <w:spacing w:line="200" w:lineRule="atLeast"/>
                                    <w:rPr>
                                      <w:rFonts w:ascii="Helvetica" w:hAnsi="Helvetica"/>
                                      <w:sz w:val="18"/>
                                      <w:szCs w:val="18"/>
                                    </w:rPr>
                                  </w:pPr>
                                  <w:r>
                                    <w:rPr>
                                      <w:rFonts w:ascii="Helvetica" w:hAnsi="Helvetica"/>
                                      <w:sz w:val="18"/>
                                      <w:szCs w:val="18"/>
                                    </w:rPr>
                                    <w:t>$25,000…………………………………</w:t>
                                  </w:r>
                                </w:p>
                              </w:tc>
                              <w:tc>
                                <w:tcPr>
                                  <w:tcW w:w="1969" w:type="dxa"/>
                                  <w:tcBorders>
                                    <w:right w:val="single" w:sz="4" w:space="0" w:color="auto"/>
                                  </w:tcBorders>
                                </w:tcPr>
                                <w:p w14:paraId="1A46D4B6" w14:textId="77777777" w:rsidR="008E286D" w:rsidRDefault="008E286D">
                                  <w:pPr>
                                    <w:spacing w:line="200" w:lineRule="atLeast"/>
                                    <w:rPr>
                                      <w:rFonts w:ascii="Helvetica" w:hAnsi="Helvetica"/>
                                      <w:sz w:val="18"/>
                                      <w:szCs w:val="18"/>
                                    </w:rPr>
                                  </w:pPr>
                                  <w:r>
                                    <w:rPr>
                                      <w:rFonts w:ascii="Helvetica" w:hAnsi="Helvetica"/>
                                      <w:sz w:val="18"/>
                                      <w:szCs w:val="18"/>
                                    </w:rPr>
                                    <w:t>Increase 10/2/78</w:t>
                                  </w:r>
                                </w:p>
                              </w:tc>
                            </w:tr>
                            <w:tr w:rsidR="008E286D" w14:paraId="191FF2E4" w14:textId="77777777">
                              <w:tc>
                                <w:tcPr>
                                  <w:tcW w:w="3539" w:type="dxa"/>
                                  <w:tcBorders>
                                    <w:left w:val="single" w:sz="4" w:space="0" w:color="auto"/>
                                  </w:tcBorders>
                                </w:tcPr>
                                <w:p w14:paraId="7FED7FD1" w14:textId="77777777" w:rsidR="008E286D" w:rsidRDefault="008E286D">
                                  <w:pPr>
                                    <w:spacing w:line="200" w:lineRule="atLeast"/>
                                    <w:rPr>
                                      <w:rFonts w:ascii="Helvetica" w:hAnsi="Helvetica"/>
                                      <w:sz w:val="18"/>
                                      <w:szCs w:val="18"/>
                                    </w:rPr>
                                  </w:pPr>
                                  <w:r>
                                    <w:rPr>
                                      <w:rFonts w:ascii="Helvetica" w:hAnsi="Helvetica"/>
                                      <w:sz w:val="18"/>
                                      <w:szCs w:val="18"/>
                                    </w:rPr>
                                    <w:t>$27,500…………………………………</w:t>
                                  </w:r>
                                </w:p>
                              </w:tc>
                              <w:tc>
                                <w:tcPr>
                                  <w:tcW w:w="1969" w:type="dxa"/>
                                  <w:tcBorders>
                                    <w:right w:val="single" w:sz="4" w:space="0" w:color="auto"/>
                                  </w:tcBorders>
                                </w:tcPr>
                                <w:p w14:paraId="554D7F78" w14:textId="77777777" w:rsidR="008E286D" w:rsidRDefault="008E286D">
                                  <w:pPr>
                                    <w:spacing w:line="200" w:lineRule="atLeast"/>
                                    <w:rPr>
                                      <w:rFonts w:ascii="Helvetica" w:hAnsi="Helvetica"/>
                                      <w:sz w:val="18"/>
                                      <w:szCs w:val="18"/>
                                    </w:rPr>
                                  </w:pPr>
                                  <w:r>
                                    <w:rPr>
                                      <w:rFonts w:ascii="Helvetica" w:hAnsi="Helvetica"/>
                                      <w:sz w:val="18"/>
                                      <w:szCs w:val="18"/>
                                    </w:rPr>
                                    <w:t>Increase 10/1/80</w:t>
                                  </w:r>
                                </w:p>
                              </w:tc>
                            </w:tr>
                            <w:tr w:rsidR="008E286D" w14:paraId="51519ED6" w14:textId="77777777">
                              <w:tc>
                                <w:tcPr>
                                  <w:tcW w:w="3539" w:type="dxa"/>
                                  <w:tcBorders>
                                    <w:left w:val="single" w:sz="4" w:space="0" w:color="auto"/>
                                  </w:tcBorders>
                                </w:tcPr>
                                <w:p w14:paraId="79B5D590" w14:textId="77777777" w:rsidR="008E286D" w:rsidRDefault="008E286D">
                                  <w:pPr>
                                    <w:spacing w:line="200" w:lineRule="atLeast"/>
                                    <w:rPr>
                                      <w:rFonts w:ascii="Helvetica" w:hAnsi="Helvetica"/>
                                      <w:sz w:val="18"/>
                                      <w:szCs w:val="18"/>
                                    </w:rPr>
                                  </w:pPr>
                                  <w:r>
                                    <w:rPr>
                                      <w:rFonts w:ascii="Helvetica" w:hAnsi="Helvetica"/>
                                      <w:sz w:val="18"/>
                                      <w:szCs w:val="18"/>
                                    </w:rPr>
                                    <w:t>$36,000…………………………………</w:t>
                                  </w:r>
                                </w:p>
                              </w:tc>
                              <w:tc>
                                <w:tcPr>
                                  <w:tcW w:w="1969" w:type="dxa"/>
                                  <w:tcBorders>
                                    <w:right w:val="single" w:sz="4" w:space="0" w:color="auto"/>
                                  </w:tcBorders>
                                </w:tcPr>
                                <w:p w14:paraId="4FCEF31E" w14:textId="77777777" w:rsidR="008E286D" w:rsidRDefault="008E286D">
                                  <w:pPr>
                                    <w:spacing w:line="200" w:lineRule="atLeast"/>
                                    <w:rPr>
                                      <w:rFonts w:ascii="Helvetica" w:hAnsi="Helvetica"/>
                                      <w:sz w:val="18"/>
                                      <w:szCs w:val="18"/>
                                    </w:rPr>
                                  </w:pPr>
                                  <w:r>
                                    <w:rPr>
                                      <w:rFonts w:ascii="Helvetica" w:hAnsi="Helvetica"/>
                                      <w:sz w:val="18"/>
                                      <w:szCs w:val="18"/>
                                    </w:rPr>
                                    <w:t>Increase 2/1/88</w:t>
                                  </w:r>
                                </w:p>
                              </w:tc>
                            </w:tr>
                            <w:tr w:rsidR="008E286D" w14:paraId="0EC43FDD" w14:textId="77777777">
                              <w:tc>
                                <w:tcPr>
                                  <w:tcW w:w="3539" w:type="dxa"/>
                                  <w:tcBorders>
                                    <w:left w:val="single" w:sz="4" w:space="0" w:color="auto"/>
                                  </w:tcBorders>
                                </w:tcPr>
                                <w:p w14:paraId="434768E2" w14:textId="77777777" w:rsidR="008E286D" w:rsidRDefault="008E286D">
                                  <w:pPr>
                                    <w:spacing w:line="200" w:lineRule="atLeast"/>
                                    <w:rPr>
                                      <w:rFonts w:ascii="Helvetica" w:hAnsi="Helvetica"/>
                                      <w:sz w:val="18"/>
                                      <w:szCs w:val="18"/>
                                    </w:rPr>
                                  </w:pPr>
                                  <w:r>
                                    <w:rPr>
                                      <w:rFonts w:ascii="Helvetica" w:hAnsi="Helvetica"/>
                                      <w:sz w:val="18"/>
                                      <w:szCs w:val="18"/>
                                    </w:rPr>
                                    <w:t>$46,000…………………………………</w:t>
                                  </w:r>
                                </w:p>
                              </w:tc>
                              <w:tc>
                                <w:tcPr>
                                  <w:tcW w:w="1969" w:type="dxa"/>
                                  <w:tcBorders>
                                    <w:right w:val="single" w:sz="4" w:space="0" w:color="auto"/>
                                  </w:tcBorders>
                                </w:tcPr>
                                <w:p w14:paraId="258F8A95" w14:textId="77777777" w:rsidR="008E286D" w:rsidRDefault="008E286D">
                                  <w:pPr>
                                    <w:spacing w:line="200" w:lineRule="atLeast"/>
                                    <w:rPr>
                                      <w:rFonts w:ascii="Helvetica" w:hAnsi="Helvetica"/>
                                      <w:sz w:val="18"/>
                                      <w:szCs w:val="18"/>
                                    </w:rPr>
                                  </w:pPr>
                                  <w:r>
                                    <w:rPr>
                                      <w:rFonts w:ascii="Helvetica" w:hAnsi="Helvetica"/>
                                      <w:sz w:val="18"/>
                                      <w:szCs w:val="18"/>
                                    </w:rPr>
                                    <w:t>Increase 12/18/89</w:t>
                                  </w:r>
                                </w:p>
                              </w:tc>
                            </w:tr>
                            <w:tr w:rsidR="008E286D" w14:paraId="42CD2FD9" w14:textId="77777777">
                              <w:tc>
                                <w:tcPr>
                                  <w:tcW w:w="3539" w:type="dxa"/>
                                  <w:tcBorders>
                                    <w:left w:val="single" w:sz="4" w:space="0" w:color="auto"/>
                                  </w:tcBorders>
                                </w:tcPr>
                                <w:p w14:paraId="19D2AA93" w14:textId="77777777" w:rsidR="008E286D" w:rsidRDefault="008E286D">
                                  <w:pPr>
                                    <w:spacing w:line="200" w:lineRule="atLeast"/>
                                    <w:rPr>
                                      <w:rFonts w:ascii="Helvetica" w:hAnsi="Helvetica"/>
                                      <w:sz w:val="18"/>
                                      <w:szCs w:val="18"/>
                                    </w:rPr>
                                  </w:pPr>
                                  <w:r>
                                    <w:rPr>
                                      <w:rFonts w:ascii="Helvetica" w:hAnsi="Helvetica"/>
                                      <w:sz w:val="18"/>
                                      <w:szCs w:val="18"/>
                                    </w:rPr>
                                    <w:t>$50,750…………………………………</w:t>
                                  </w:r>
                                </w:p>
                              </w:tc>
                              <w:tc>
                                <w:tcPr>
                                  <w:tcW w:w="1969" w:type="dxa"/>
                                  <w:tcBorders>
                                    <w:right w:val="single" w:sz="4" w:space="0" w:color="auto"/>
                                  </w:tcBorders>
                                </w:tcPr>
                                <w:p w14:paraId="41E6801A" w14:textId="77777777" w:rsidR="008E286D" w:rsidRDefault="008E286D">
                                  <w:pPr>
                                    <w:spacing w:line="200" w:lineRule="atLeast"/>
                                    <w:rPr>
                                      <w:rFonts w:ascii="Helvetica" w:hAnsi="Helvetica"/>
                                      <w:sz w:val="18"/>
                                      <w:szCs w:val="18"/>
                                    </w:rPr>
                                  </w:pPr>
                                  <w:r>
                                    <w:rPr>
                                      <w:rFonts w:ascii="Helvetica" w:hAnsi="Helvetica"/>
                                      <w:sz w:val="18"/>
                                      <w:szCs w:val="18"/>
                                    </w:rPr>
                                    <w:t>Increase 10/13/94*</w:t>
                                  </w:r>
                                </w:p>
                              </w:tc>
                            </w:tr>
                            <w:tr w:rsidR="008E286D" w14:paraId="08772921" w14:textId="77777777">
                              <w:tc>
                                <w:tcPr>
                                  <w:tcW w:w="3539" w:type="dxa"/>
                                  <w:tcBorders>
                                    <w:left w:val="single" w:sz="4" w:space="0" w:color="auto"/>
                                  </w:tcBorders>
                                </w:tcPr>
                                <w:p w14:paraId="54B17FD5" w14:textId="77777777" w:rsidR="008E286D" w:rsidRDefault="008E286D">
                                  <w:pPr>
                                    <w:spacing w:line="200" w:lineRule="atLeast"/>
                                    <w:rPr>
                                      <w:rFonts w:ascii="Helvetica" w:hAnsi="Helvetica"/>
                                      <w:sz w:val="18"/>
                                      <w:szCs w:val="18"/>
                                    </w:rPr>
                                  </w:pPr>
                                  <w:r>
                                    <w:rPr>
                                      <w:rFonts w:ascii="Helvetica" w:hAnsi="Helvetica"/>
                                      <w:sz w:val="18"/>
                                      <w:szCs w:val="18"/>
                                    </w:rPr>
                                    <w:t>$60,000…………………………………</w:t>
                                  </w:r>
                                </w:p>
                                <w:p w14:paraId="3881ECB7" w14:textId="77777777" w:rsidR="008E286D" w:rsidRDefault="008E286D">
                                  <w:pPr>
                                    <w:spacing w:line="200" w:lineRule="atLeast"/>
                                    <w:rPr>
                                      <w:rFonts w:ascii="Helvetica" w:hAnsi="Helvetica"/>
                                      <w:sz w:val="18"/>
                                      <w:szCs w:val="18"/>
                                    </w:rPr>
                                  </w:pPr>
                                  <w:r>
                                    <w:rPr>
                                      <w:rFonts w:ascii="Helvetica" w:hAnsi="Helvetica"/>
                                      <w:sz w:val="18"/>
                                      <w:szCs w:val="18"/>
                                    </w:rPr>
                                    <w:t>$89,912…………………………………</w:t>
                                  </w:r>
                                </w:p>
                                <w:p w14:paraId="6B62F641" w14:textId="77777777" w:rsidR="008E286D" w:rsidRDefault="008E286D">
                                  <w:pPr>
                                    <w:spacing w:line="200" w:lineRule="atLeast"/>
                                    <w:rPr>
                                      <w:rFonts w:ascii="Helvetica" w:hAnsi="Helvetica"/>
                                      <w:sz w:val="18"/>
                                      <w:szCs w:val="18"/>
                                    </w:rPr>
                                  </w:pPr>
                                  <w:r>
                                    <w:rPr>
                                      <w:rFonts w:ascii="Helvetica" w:hAnsi="Helvetica"/>
                                      <w:sz w:val="18"/>
                                      <w:szCs w:val="18"/>
                                    </w:rPr>
                                    <w:t>$104,250……………………………….</w:t>
                                  </w:r>
                                </w:p>
                              </w:tc>
                              <w:tc>
                                <w:tcPr>
                                  <w:tcW w:w="1969" w:type="dxa"/>
                                  <w:tcBorders>
                                    <w:right w:val="single" w:sz="4" w:space="0" w:color="auto"/>
                                  </w:tcBorders>
                                </w:tcPr>
                                <w:p w14:paraId="4E8E0A48" w14:textId="77777777" w:rsidR="008E286D" w:rsidRDefault="008E286D">
                                  <w:pPr>
                                    <w:spacing w:line="200" w:lineRule="atLeast"/>
                                    <w:rPr>
                                      <w:rFonts w:ascii="Helvetica" w:hAnsi="Helvetica"/>
                                      <w:sz w:val="18"/>
                                      <w:szCs w:val="18"/>
                                    </w:rPr>
                                  </w:pPr>
                                  <w:r>
                                    <w:rPr>
                                      <w:rFonts w:ascii="Helvetica" w:hAnsi="Helvetica"/>
                                      <w:sz w:val="18"/>
                                      <w:szCs w:val="18"/>
                                    </w:rPr>
                                    <w:t>Increase 12/27/01*</w:t>
                                  </w:r>
                                </w:p>
                                <w:p w14:paraId="3A2D50EF" w14:textId="77777777" w:rsidR="008E286D" w:rsidRDefault="008E286D">
                                  <w:pPr>
                                    <w:spacing w:line="200" w:lineRule="atLeast"/>
                                    <w:rPr>
                                      <w:rFonts w:ascii="Helvetica" w:hAnsi="Helvetica"/>
                                      <w:sz w:val="18"/>
                                      <w:szCs w:val="18"/>
                                    </w:rPr>
                                  </w:pPr>
                                  <w:r>
                                    <w:rPr>
                                      <w:rFonts w:ascii="Helvetica" w:hAnsi="Helvetica"/>
                                      <w:sz w:val="18"/>
                                      <w:szCs w:val="18"/>
                                    </w:rPr>
                                    <w:t>Increase 01/01/05*</w:t>
                                  </w:r>
                                </w:p>
                                <w:p w14:paraId="7786C66D" w14:textId="77777777" w:rsidR="008E286D" w:rsidRDefault="008E286D">
                                  <w:pPr>
                                    <w:spacing w:line="200" w:lineRule="atLeast"/>
                                    <w:rPr>
                                      <w:rFonts w:ascii="Helvetica" w:hAnsi="Helvetica"/>
                                      <w:sz w:val="18"/>
                                      <w:szCs w:val="18"/>
                                    </w:rPr>
                                  </w:pPr>
                                  <w:r>
                                    <w:rPr>
                                      <w:rFonts w:ascii="Helvetica" w:hAnsi="Helvetica"/>
                                      <w:sz w:val="18"/>
                                      <w:szCs w:val="18"/>
                                    </w:rPr>
                                    <w:t>Increase 01/01/06*</w:t>
                                  </w:r>
                                </w:p>
                              </w:tc>
                            </w:tr>
                            <w:tr w:rsidR="008E286D" w14:paraId="03979850" w14:textId="77777777">
                              <w:tc>
                                <w:tcPr>
                                  <w:tcW w:w="3539" w:type="dxa"/>
                                  <w:tcBorders>
                                    <w:left w:val="single" w:sz="4" w:space="0" w:color="auto"/>
                                  </w:tcBorders>
                                </w:tcPr>
                                <w:p w14:paraId="5E718F42" w14:textId="77777777" w:rsidR="008E286D" w:rsidRDefault="008E286D">
                                  <w:pPr>
                                    <w:spacing w:line="200" w:lineRule="atLeast"/>
                                    <w:rPr>
                                      <w:rFonts w:ascii="Helvetica" w:hAnsi="Helvetica"/>
                                      <w:sz w:val="18"/>
                                      <w:szCs w:val="18"/>
                                    </w:rPr>
                                  </w:pPr>
                                  <w:r>
                                    <w:rPr>
                                      <w:rFonts w:ascii="Helvetica" w:hAnsi="Helvetica"/>
                                      <w:sz w:val="18"/>
                                      <w:szCs w:val="18"/>
                                    </w:rPr>
                                    <w:t>VA will currently guaranty:</w:t>
                                  </w:r>
                                </w:p>
                              </w:tc>
                              <w:tc>
                                <w:tcPr>
                                  <w:tcW w:w="1969" w:type="dxa"/>
                                  <w:tcBorders>
                                    <w:right w:val="single" w:sz="4" w:space="0" w:color="auto"/>
                                  </w:tcBorders>
                                </w:tcPr>
                                <w:p w14:paraId="4591C0A0" w14:textId="77777777" w:rsidR="008E286D" w:rsidRDefault="008E286D">
                                  <w:pPr>
                                    <w:spacing w:line="200" w:lineRule="atLeast"/>
                                    <w:rPr>
                                      <w:rFonts w:ascii="Helvetica" w:hAnsi="Helvetica"/>
                                      <w:sz w:val="18"/>
                                      <w:szCs w:val="18"/>
                                    </w:rPr>
                                  </w:pPr>
                                </w:p>
                              </w:tc>
                            </w:tr>
                            <w:tr w:rsidR="008E286D" w14:paraId="7815B734" w14:textId="77777777">
                              <w:trPr>
                                <w:trHeight w:val="2144"/>
                              </w:trPr>
                              <w:tc>
                                <w:tcPr>
                                  <w:tcW w:w="5508" w:type="dxa"/>
                                  <w:gridSpan w:val="2"/>
                                  <w:tcBorders>
                                    <w:left w:val="single" w:sz="4" w:space="0" w:color="auto"/>
                                    <w:bottom w:val="single" w:sz="4" w:space="0" w:color="auto"/>
                                    <w:right w:val="single" w:sz="4" w:space="0" w:color="auto"/>
                                  </w:tcBorders>
                                </w:tcPr>
                                <w:p w14:paraId="69BAF4E6" w14:textId="77777777" w:rsidR="008E286D"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50% of mortgages up to $45,000</w:t>
                                  </w:r>
                                </w:p>
                                <w:p w14:paraId="44521277" w14:textId="77777777" w:rsidR="008E286D"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$22,500 maximum for mortgages over $45,000 and up to $56,250</w:t>
                                  </w:r>
                                </w:p>
                                <w:p w14:paraId="1B9B4330" w14:textId="77777777" w:rsidR="008E286D"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The lesser of $36,000 or 40% of the mortgage for mortgages of $56,250 up to $144,000</w:t>
                                  </w:r>
                                </w:p>
                                <w:p w14:paraId="2E6D47C1" w14:textId="77777777" w:rsidR="008E286D" w:rsidRPr="00C17E84"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 xml:space="preserve">25% of the conforming limit on loans up to $417,000 or the limit in </w:t>
                                  </w:r>
                                  <w:r w:rsidRPr="00C17E84">
                                    <w:rPr>
                                      <w:rFonts w:ascii="Helvetica" w:hAnsi="Helvetica"/>
                                      <w:sz w:val="18"/>
                                      <w:szCs w:val="18"/>
                                    </w:rPr>
                                    <w:t xml:space="preserve">a high cost area published by VA. </w:t>
                                  </w:r>
                                </w:p>
                                <w:p w14:paraId="31667D3F" w14:textId="77777777" w:rsidR="008E286D" w:rsidRPr="00C17E84"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sidRPr="00C17E84">
                                    <w:rPr>
                                      <w:rFonts w:ascii="Helvetica" w:hAnsi="Helvetica"/>
                                      <w:sz w:val="18"/>
                                      <w:szCs w:val="18"/>
                                    </w:rPr>
                                    <w:t>In 2020 VA eliminated the restriction to conforming loan limits for those with full eligibility.</w:t>
                                  </w:r>
                                </w:p>
                                <w:p w14:paraId="43DFB453" w14:textId="77777777" w:rsidR="008E286D" w:rsidRDefault="008E286D">
                                  <w:pPr>
                                    <w:spacing w:line="200" w:lineRule="atLeast"/>
                                    <w:rPr>
                                      <w:rFonts w:ascii="Helvetica" w:hAnsi="Helvetica"/>
                                      <w:sz w:val="18"/>
                                      <w:szCs w:val="18"/>
                                    </w:rPr>
                                  </w:pPr>
                                  <w:r>
                                    <w:rPr>
                                      <w:rFonts w:ascii="Helvetica" w:hAnsi="Helvetica"/>
                                      <w:sz w:val="18"/>
                                      <w:szCs w:val="18"/>
                                    </w:rPr>
                                    <w:t>*The increases were originally effective only for purchases over $144,000. As of 10/16/2008 these include refinances as well</w:t>
                                  </w:r>
                                  <w:r w:rsidRPr="00297828">
                                    <w:rPr>
                                      <w:rFonts w:ascii="Helvetica" w:hAnsi="Helvetica"/>
                                      <w:b/>
                                      <w:color w:val="FF0000"/>
                                      <w:sz w:val="18"/>
                                      <w:szCs w:val="18"/>
                                    </w:rPr>
                                    <w:t xml:space="preserve">. </w:t>
                                  </w:r>
                                </w:p>
                              </w:tc>
                            </w:tr>
                            <w:tr w:rsidR="008E286D" w14:paraId="0F595137" w14:textId="77777777">
                              <w:tc>
                                <w:tcPr>
                                  <w:tcW w:w="5508" w:type="dxa"/>
                                  <w:gridSpan w:val="2"/>
                                  <w:tcBorders>
                                    <w:top w:val="single" w:sz="4" w:space="0" w:color="auto"/>
                                  </w:tcBorders>
                                </w:tcPr>
                                <w:p w14:paraId="74224B09" w14:textId="77777777" w:rsidR="008E286D" w:rsidRDefault="008E286D" w:rsidP="00760279">
                                  <w:pPr>
                                    <w:spacing w:line="280" w:lineRule="atLeast"/>
                                    <w:ind w:left="432"/>
                                    <w:jc w:val="center"/>
                                    <w:rPr>
                                      <w:rFonts w:ascii="Helvetica" w:hAnsi="Helvetica"/>
                                      <w:b/>
                                      <w:sz w:val="20"/>
                                      <w:szCs w:val="20"/>
                                    </w:rPr>
                                  </w:pPr>
                                  <w:r>
                                    <w:rPr>
                                      <w:rFonts w:ascii="Helvetica" w:hAnsi="Helvetica"/>
                                      <w:b/>
                                      <w:sz w:val="20"/>
                                      <w:szCs w:val="20"/>
                                    </w:rPr>
                                    <w:t>Table 10</w:t>
                                  </w:r>
                                </w:p>
                                <w:p w14:paraId="62A58FEE" w14:textId="77777777" w:rsidR="008E286D" w:rsidRPr="00187F8B" w:rsidRDefault="008E286D" w:rsidP="00760279">
                                  <w:pPr>
                                    <w:spacing w:line="280" w:lineRule="atLeast"/>
                                    <w:ind w:left="432"/>
                                    <w:jc w:val="center"/>
                                  </w:pPr>
                                </w:p>
                                <w:p w14:paraId="048F7A73" w14:textId="77777777" w:rsidR="008E286D" w:rsidRDefault="008E286D">
                                  <w:pPr>
                                    <w:spacing w:before="120" w:line="200" w:lineRule="atLeast"/>
                                    <w:jc w:val="center"/>
                                    <w:rPr>
                                      <w:rFonts w:ascii="Helvetica" w:hAnsi="Helvetica"/>
                                      <w:sz w:val="20"/>
                                      <w:szCs w:val="20"/>
                                    </w:rPr>
                                  </w:pPr>
                                </w:p>
                              </w:tc>
                            </w:tr>
                          </w:tbl>
                          <w:p w14:paraId="708D70BC" w14:textId="77777777" w:rsidR="008E286D" w:rsidRDefault="008E286D" w:rsidP="00C5117F">
                            <w:pPr>
                              <w:spacing w:line="20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36EC" id="Text Box 39" o:spid="_x0000_s1030" type="#_x0000_t202" style="position:absolute;left:0;text-align:left;margin-left:90.6pt;margin-top:14.15pt;width:294.75pt;height:28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" filled="f" stroked="f">
                <v:textbox>
                  <w:txbxContent>
                    <w:tbl>
                      <w:tblPr>
                        <w:tblW w:w="0" w:type="auto"/>
                        <w:tblLook w:val="01E0" w:firstRow="1" w:lastRow="1" w:firstColumn="1" w:lastColumn="1" w:noHBand="0" w:noVBand="0"/>
                      </w:tblPr>
                      <w:tblGrid>
                        <w:gridCol w:w="3539"/>
                        <w:gridCol w:w="1969"/>
                      </w:tblGrid>
                      <w:tr w:rsidR="008E286D" w14:paraId="21E593A5" w14:textId="77777777">
                        <w:tc>
                          <w:tcPr>
                            <w:tcW w:w="5508" w:type="dxa"/>
                            <w:gridSpan w:val="2"/>
                            <w:tcBorders>
                              <w:top w:val="single" w:sz="4" w:space="0" w:color="auto"/>
                              <w:left w:val="single" w:sz="4" w:space="0" w:color="auto"/>
                              <w:right w:val="single" w:sz="4" w:space="0" w:color="auto"/>
                            </w:tcBorders>
                          </w:tcPr>
                          <w:p w14:paraId="2B9C2FE1" w14:textId="77777777" w:rsidR="008E286D" w:rsidRDefault="008E286D">
                            <w:pPr>
                              <w:spacing w:before="120" w:after="120" w:line="200" w:lineRule="atLeast"/>
                              <w:jc w:val="center"/>
                              <w:rPr>
                                <w:rFonts w:ascii="Helvetica" w:hAnsi="Helvetica"/>
                                <w:b/>
                                <w:sz w:val="22"/>
                                <w:szCs w:val="22"/>
                              </w:rPr>
                            </w:pPr>
                            <w:r>
                              <w:rPr>
                                <w:rFonts w:ascii="Helvetica" w:hAnsi="Helvetica"/>
                                <w:b/>
                                <w:sz w:val="22"/>
                                <w:szCs w:val="22"/>
                              </w:rPr>
                              <w:t>History of VA Entitlement</w:t>
                            </w:r>
                          </w:p>
                        </w:tc>
                      </w:tr>
                      <w:tr w:rsidR="008E286D" w14:paraId="14DA44BE" w14:textId="77777777">
                        <w:tc>
                          <w:tcPr>
                            <w:tcW w:w="3539" w:type="dxa"/>
                            <w:tcBorders>
                              <w:left w:val="single" w:sz="4" w:space="0" w:color="auto"/>
                            </w:tcBorders>
                          </w:tcPr>
                          <w:p w14:paraId="7F5DF0A9" w14:textId="77777777" w:rsidR="008E286D" w:rsidRDefault="008E286D">
                            <w:pPr>
                              <w:spacing w:line="200" w:lineRule="atLeast"/>
                              <w:rPr>
                                <w:rFonts w:ascii="Helvetica" w:hAnsi="Helvetica"/>
                                <w:sz w:val="18"/>
                                <w:szCs w:val="18"/>
                              </w:rPr>
                            </w:pPr>
                            <w:r>
                              <w:rPr>
                                <w:rFonts w:ascii="Helvetica" w:hAnsi="Helvetica"/>
                                <w:sz w:val="18"/>
                                <w:szCs w:val="18"/>
                              </w:rPr>
                              <w:t>$4,000…………………………………..</w:t>
                            </w:r>
                          </w:p>
                        </w:tc>
                        <w:tc>
                          <w:tcPr>
                            <w:tcW w:w="1969" w:type="dxa"/>
                            <w:tcBorders>
                              <w:right w:val="single" w:sz="4" w:space="0" w:color="auto"/>
                            </w:tcBorders>
                          </w:tcPr>
                          <w:p w14:paraId="51E68DC9" w14:textId="77777777" w:rsidR="008E286D" w:rsidRDefault="008E286D">
                            <w:pPr>
                              <w:spacing w:line="200" w:lineRule="atLeast"/>
                              <w:rPr>
                                <w:rFonts w:ascii="Helvetica" w:hAnsi="Helvetica"/>
                                <w:sz w:val="18"/>
                                <w:szCs w:val="18"/>
                              </w:rPr>
                            </w:pPr>
                            <w:r>
                              <w:rPr>
                                <w:rFonts w:ascii="Helvetica" w:hAnsi="Helvetica"/>
                                <w:sz w:val="18"/>
                                <w:szCs w:val="18"/>
                              </w:rPr>
                              <w:t>World War II</w:t>
                            </w:r>
                          </w:p>
                        </w:tc>
                      </w:tr>
                      <w:tr w:rsidR="008E286D" w14:paraId="5CD707FE" w14:textId="77777777">
                        <w:tc>
                          <w:tcPr>
                            <w:tcW w:w="3539" w:type="dxa"/>
                            <w:tcBorders>
                              <w:left w:val="single" w:sz="4" w:space="0" w:color="auto"/>
                            </w:tcBorders>
                          </w:tcPr>
                          <w:p w14:paraId="148BF602" w14:textId="77777777" w:rsidR="008E286D" w:rsidRDefault="008E286D">
                            <w:pPr>
                              <w:spacing w:line="200" w:lineRule="atLeast"/>
                              <w:rPr>
                                <w:rFonts w:ascii="Helvetica" w:hAnsi="Helvetica"/>
                                <w:sz w:val="18"/>
                                <w:szCs w:val="18"/>
                              </w:rPr>
                            </w:pPr>
                            <w:r>
                              <w:rPr>
                                <w:rFonts w:ascii="Helvetica" w:hAnsi="Helvetica"/>
                                <w:sz w:val="18"/>
                                <w:szCs w:val="18"/>
                              </w:rPr>
                              <w:t>$7,500…………………….…………….</w:t>
                            </w:r>
                          </w:p>
                        </w:tc>
                        <w:tc>
                          <w:tcPr>
                            <w:tcW w:w="1969" w:type="dxa"/>
                            <w:tcBorders>
                              <w:right w:val="single" w:sz="4" w:space="0" w:color="auto"/>
                            </w:tcBorders>
                          </w:tcPr>
                          <w:p w14:paraId="58695B0E" w14:textId="77777777" w:rsidR="008E286D" w:rsidRDefault="008E286D">
                            <w:pPr>
                              <w:spacing w:line="200" w:lineRule="atLeast"/>
                              <w:rPr>
                                <w:rFonts w:ascii="Helvetica" w:hAnsi="Helvetica"/>
                                <w:sz w:val="18"/>
                                <w:szCs w:val="18"/>
                              </w:rPr>
                            </w:pPr>
                            <w:r>
                              <w:rPr>
                                <w:rFonts w:ascii="Helvetica" w:hAnsi="Helvetica"/>
                                <w:sz w:val="18"/>
                                <w:szCs w:val="18"/>
                              </w:rPr>
                              <w:t>Increase 7/12/50</w:t>
                            </w:r>
                          </w:p>
                        </w:tc>
                      </w:tr>
                      <w:tr w:rsidR="008E286D" w14:paraId="5D5DCDA7" w14:textId="77777777">
                        <w:tc>
                          <w:tcPr>
                            <w:tcW w:w="3539" w:type="dxa"/>
                            <w:tcBorders>
                              <w:left w:val="single" w:sz="4" w:space="0" w:color="auto"/>
                            </w:tcBorders>
                          </w:tcPr>
                          <w:p w14:paraId="405A884B" w14:textId="77777777" w:rsidR="008E286D" w:rsidRDefault="008E286D">
                            <w:pPr>
                              <w:spacing w:line="200" w:lineRule="atLeast"/>
                              <w:rPr>
                                <w:rFonts w:ascii="Helvetica" w:hAnsi="Helvetica"/>
                                <w:sz w:val="18"/>
                                <w:szCs w:val="18"/>
                              </w:rPr>
                            </w:pPr>
                            <w:r>
                              <w:rPr>
                                <w:rFonts w:ascii="Helvetica" w:hAnsi="Helvetica"/>
                                <w:sz w:val="18"/>
                                <w:szCs w:val="18"/>
                              </w:rPr>
                              <w:t>$12,500…………………………………</w:t>
                            </w:r>
                          </w:p>
                        </w:tc>
                        <w:tc>
                          <w:tcPr>
                            <w:tcW w:w="1969" w:type="dxa"/>
                            <w:tcBorders>
                              <w:right w:val="single" w:sz="4" w:space="0" w:color="auto"/>
                            </w:tcBorders>
                          </w:tcPr>
                          <w:p w14:paraId="6C2B8A19" w14:textId="77777777" w:rsidR="008E286D" w:rsidRDefault="008E286D">
                            <w:pPr>
                              <w:spacing w:line="200" w:lineRule="atLeast"/>
                              <w:rPr>
                                <w:rFonts w:ascii="Helvetica" w:hAnsi="Helvetica"/>
                                <w:sz w:val="18"/>
                                <w:szCs w:val="18"/>
                              </w:rPr>
                            </w:pPr>
                            <w:r>
                              <w:rPr>
                                <w:rFonts w:ascii="Helvetica" w:hAnsi="Helvetica"/>
                                <w:sz w:val="18"/>
                                <w:szCs w:val="18"/>
                              </w:rPr>
                              <w:t>Increase 5/7/68</w:t>
                            </w:r>
                          </w:p>
                        </w:tc>
                      </w:tr>
                      <w:tr w:rsidR="008E286D" w14:paraId="2A5AFECB" w14:textId="77777777">
                        <w:tc>
                          <w:tcPr>
                            <w:tcW w:w="3539" w:type="dxa"/>
                            <w:tcBorders>
                              <w:left w:val="single" w:sz="4" w:space="0" w:color="auto"/>
                            </w:tcBorders>
                          </w:tcPr>
                          <w:p w14:paraId="72A76126" w14:textId="77777777" w:rsidR="008E286D" w:rsidRDefault="008E286D">
                            <w:pPr>
                              <w:spacing w:line="200" w:lineRule="atLeast"/>
                              <w:rPr>
                                <w:rFonts w:ascii="Helvetica" w:hAnsi="Helvetica"/>
                                <w:sz w:val="18"/>
                                <w:szCs w:val="18"/>
                              </w:rPr>
                            </w:pPr>
                            <w:r>
                              <w:rPr>
                                <w:rFonts w:ascii="Helvetica" w:hAnsi="Helvetica"/>
                                <w:sz w:val="18"/>
                                <w:szCs w:val="18"/>
                              </w:rPr>
                              <w:t>$25,000…………………………………</w:t>
                            </w:r>
                          </w:p>
                        </w:tc>
                        <w:tc>
                          <w:tcPr>
                            <w:tcW w:w="1969" w:type="dxa"/>
                            <w:tcBorders>
                              <w:right w:val="single" w:sz="4" w:space="0" w:color="auto"/>
                            </w:tcBorders>
                          </w:tcPr>
                          <w:p w14:paraId="1A46D4B6" w14:textId="77777777" w:rsidR="008E286D" w:rsidRDefault="008E286D">
                            <w:pPr>
                              <w:spacing w:line="200" w:lineRule="atLeast"/>
                              <w:rPr>
                                <w:rFonts w:ascii="Helvetica" w:hAnsi="Helvetica"/>
                                <w:sz w:val="18"/>
                                <w:szCs w:val="18"/>
                              </w:rPr>
                            </w:pPr>
                            <w:r>
                              <w:rPr>
                                <w:rFonts w:ascii="Helvetica" w:hAnsi="Helvetica"/>
                                <w:sz w:val="18"/>
                                <w:szCs w:val="18"/>
                              </w:rPr>
                              <w:t>Increase 10/2/78</w:t>
                            </w:r>
                          </w:p>
                        </w:tc>
                      </w:tr>
                      <w:tr w:rsidR="008E286D" w14:paraId="191FF2E4" w14:textId="77777777">
                        <w:tc>
                          <w:tcPr>
                            <w:tcW w:w="3539" w:type="dxa"/>
                            <w:tcBorders>
                              <w:left w:val="single" w:sz="4" w:space="0" w:color="auto"/>
                            </w:tcBorders>
                          </w:tcPr>
                          <w:p w14:paraId="7FED7FD1" w14:textId="77777777" w:rsidR="008E286D" w:rsidRDefault="008E286D">
                            <w:pPr>
                              <w:spacing w:line="200" w:lineRule="atLeast"/>
                              <w:rPr>
                                <w:rFonts w:ascii="Helvetica" w:hAnsi="Helvetica"/>
                                <w:sz w:val="18"/>
                                <w:szCs w:val="18"/>
                              </w:rPr>
                            </w:pPr>
                            <w:r>
                              <w:rPr>
                                <w:rFonts w:ascii="Helvetica" w:hAnsi="Helvetica"/>
                                <w:sz w:val="18"/>
                                <w:szCs w:val="18"/>
                              </w:rPr>
                              <w:t>$27,500…………………………………</w:t>
                            </w:r>
                          </w:p>
                        </w:tc>
                        <w:tc>
                          <w:tcPr>
                            <w:tcW w:w="1969" w:type="dxa"/>
                            <w:tcBorders>
                              <w:right w:val="single" w:sz="4" w:space="0" w:color="auto"/>
                            </w:tcBorders>
                          </w:tcPr>
                          <w:p w14:paraId="554D7F78" w14:textId="77777777" w:rsidR="008E286D" w:rsidRDefault="008E286D">
                            <w:pPr>
                              <w:spacing w:line="200" w:lineRule="atLeast"/>
                              <w:rPr>
                                <w:rFonts w:ascii="Helvetica" w:hAnsi="Helvetica"/>
                                <w:sz w:val="18"/>
                                <w:szCs w:val="18"/>
                              </w:rPr>
                            </w:pPr>
                            <w:r>
                              <w:rPr>
                                <w:rFonts w:ascii="Helvetica" w:hAnsi="Helvetica"/>
                                <w:sz w:val="18"/>
                                <w:szCs w:val="18"/>
                              </w:rPr>
                              <w:t>Increase 10/1/80</w:t>
                            </w:r>
                          </w:p>
                        </w:tc>
                      </w:tr>
                      <w:tr w:rsidR="008E286D" w14:paraId="51519ED6" w14:textId="77777777">
                        <w:tc>
                          <w:tcPr>
                            <w:tcW w:w="3539" w:type="dxa"/>
                            <w:tcBorders>
                              <w:left w:val="single" w:sz="4" w:space="0" w:color="auto"/>
                            </w:tcBorders>
                          </w:tcPr>
                          <w:p w14:paraId="79B5D590" w14:textId="77777777" w:rsidR="008E286D" w:rsidRDefault="008E286D">
                            <w:pPr>
                              <w:spacing w:line="200" w:lineRule="atLeast"/>
                              <w:rPr>
                                <w:rFonts w:ascii="Helvetica" w:hAnsi="Helvetica"/>
                                <w:sz w:val="18"/>
                                <w:szCs w:val="18"/>
                              </w:rPr>
                            </w:pPr>
                            <w:r>
                              <w:rPr>
                                <w:rFonts w:ascii="Helvetica" w:hAnsi="Helvetica"/>
                                <w:sz w:val="18"/>
                                <w:szCs w:val="18"/>
                              </w:rPr>
                              <w:t>$36,000…………………………………</w:t>
                            </w:r>
                          </w:p>
                        </w:tc>
                        <w:tc>
                          <w:tcPr>
                            <w:tcW w:w="1969" w:type="dxa"/>
                            <w:tcBorders>
                              <w:right w:val="single" w:sz="4" w:space="0" w:color="auto"/>
                            </w:tcBorders>
                          </w:tcPr>
                          <w:p w14:paraId="4FCEF31E" w14:textId="77777777" w:rsidR="008E286D" w:rsidRDefault="008E286D">
                            <w:pPr>
                              <w:spacing w:line="200" w:lineRule="atLeast"/>
                              <w:rPr>
                                <w:rFonts w:ascii="Helvetica" w:hAnsi="Helvetica"/>
                                <w:sz w:val="18"/>
                                <w:szCs w:val="18"/>
                              </w:rPr>
                            </w:pPr>
                            <w:r>
                              <w:rPr>
                                <w:rFonts w:ascii="Helvetica" w:hAnsi="Helvetica"/>
                                <w:sz w:val="18"/>
                                <w:szCs w:val="18"/>
                              </w:rPr>
                              <w:t>Increase 2/1/88</w:t>
                            </w:r>
                          </w:p>
                        </w:tc>
                      </w:tr>
                      <w:tr w:rsidR="008E286D" w14:paraId="0EC43FDD" w14:textId="77777777">
                        <w:tc>
                          <w:tcPr>
                            <w:tcW w:w="3539" w:type="dxa"/>
                            <w:tcBorders>
                              <w:left w:val="single" w:sz="4" w:space="0" w:color="auto"/>
                            </w:tcBorders>
                          </w:tcPr>
                          <w:p w14:paraId="434768E2" w14:textId="77777777" w:rsidR="008E286D" w:rsidRDefault="008E286D">
                            <w:pPr>
                              <w:spacing w:line="200" w:lineRule="atLeast"/>
                              <w:rPr>
                                <w:rFonts w:ascii="Helvetica" w:hAnsi="Helvetica"/>
                                <w:sz w:val="18"/>
                                <w:szCs w:val="18"/>
                              </w:rPr>
                            </w:pPr>
                            <w:r>
                              <w:rPr>
                                <w:rFonts w:ascii="Helvetica" w:hAnsi="Helvetica"/>
                                <w:sz w:val="18"/>
                                <w:szCs w:val="18"/>
                              </w:rPr>
                              <w:t>$46,000…………………………………</w:t>
                            </w:r>
                          </w:p>
                        </w:tc>
                        <w:tc>
                          <w:tcPr>
                            <w:tcW w:w="1969" w:type="dxa"/>
                            <w:tcBorders>
                              <w:right w:val="single" w:sz="4" w:space="0" w:color="auto"/>
                            </w:tcBorders>
                          </w:tcPr>
                          <w:p w14:paraId="258F8A95" w14:textId="77777777" w:rsidR="008E286D" w:rsidRDefault="008E286D">
                            <w:pPr>
                              <w:spacing w:line="200" w:lineRule="atLeast"/>
                              <w:rPr>
                                <w:rFonts w:ascii="Helvetica" w:hAnsi="Helvetica"/>
                                <w:sz w:val="18"/>
                                <w:szCs w:val="18"/>
                              </w:rPr>
                            </w:pPr>
                            <w:r>
                              <w:rPr>
                                <w:rFonts w:ascii="Helvetica" w:hAnsi="Helvetica"/>
                                <w:sz w:val="18"/>
                                <w:szCs w:val="18"/>
                              </w:rPr>
                              <w:t>Increase 12/18/89</w:t>
                            </w:r>
                          </w:p>
                        </w:tc>
                      </w:tr>
                      <w:tr w:rsidR="008E286D" w14:paraId="42CD2FD9" w14:textId="77777777">
                        <w:tc>
                          <w:tcPr>
                            <w:tcW w:w="3539" w:type="dxa"/>
                            <w:tcBorders>
                              <w:left w:val="single" w:sz="4" w:space="0" w:color="auto"/>
                            </w:tcBorders>
                          </w:tcPr>
                          <w:p w14:paraId="19D2AA93" w14:textId="77777777" w:rsidR="008E286D" w:rsidRDefault="008E286D">
                            <w:pPr>
                              <w:spacing w:line="200" w:lineRule="atLeast"/>
                              <w:rPr>
                                <w:rFonts w:ascii="Helvetica" w:hAnsi="Helvetica"/>
                                <w:sz w:val="18"/>
                                <w:szCs w:val="18"/>
                              </w:rPr>
                            </w:pPr>
                            <w:r>
                              <w:rPr>
                                <w:rFonts w:ascii="Helvetica" w:hAnsi="Helvetica"/>
                                <w:sz w:val="18"/>
                                <w:szCs w:val="18"/>
                              </w:rPr>
                              <w:t>$50,750…………………………………</w:t>
                            </w:r>
                          </w:p>
                        </w:tc>
                        <w:tc>
                          <w:tcPr>
                            <w:tcW w:w="1969" w:type="dxa"/>
                            <w:tcBorders>
                              <w:right w:val="single" w:sz="4" w:space="0" w:color="auto"/>
                            </w:tcBorders>
                          </w:tcPr>
                          <w:p w14:paraId="41E6801A" w14:textId="77777777" w:rsidR="008E286D" w:rsidRDefault="008E286D">
                            <w:pPr>
                              <w:spacing w:line="200" w:lineRule="atLeast"/>
                              <w:rPr>
                                <w:rFonts w:ascii="Helvetica" w:hAnsi="Helvetica"/>
                                <w:sz w:val="18"/>
                                <w:szCs w:val="18"/>
                              </w:rPr>
                            </w:pPr>
                            <w:r>
                              <w:rPr>
                                <w:rFonts w:ascii="Helvetica" w:hAnsi="Helvetica"/>
                                <w:sz w:val="18"/>
                                <w:szCs w:val="18"/>
                              </w:rPr>
                              <w:t>Increase 10/13/94*</w:t>
                            </w:r>
                          </w:p>
                        </w:tc>
                      </w:tr>
                      <w:tr w:rsidR="008E286D" w14:paraId="08772921" w14:textId="77777777">
                        <w:tc>
                          <w:tcPr>
                            <w:tcW w:w="3539" w:type="dxa"/>
                            <w:tcBorders>
                              <w:left w:val="single" w:sz="4" w:space="0" w:color="auto"/>
                            </w:tcBorders>
                          </w:tcPr>
                          <w:p w14:paraId="54B17FD5" w14:textId="77777777" w:rsidR="008E286D" w:rsidRDefault="008E286D">
                            <w:pPr>
                              <w:spacing w:line="200" w:lineRule="atLeast"/>
                              <w:rPr>
                                <w:rFonts w:ascii="Helvetica" w:hAnsi="Helvetica"/>
                                <w:sz w:val="18"/>
                                <w:szCs w:val="18"/>
                              </w:rPr>
                            </w:pPr>
                            <w:r>
                              <w:rPr>
                                <w:rFonts w:ascii="Helvetica" w:hAnsi="Helvetica"/>
                                <w:sz w:val="18"/>
                                <w:szCs w:val="18"/>
                              </w:rPr>
                              <w:t>$60,000…………………………………</w:t>
                            </w:r>
                          </w:p>
                          <w:p w14:paraId="3881ECB7" w14:textId="77777777" w:rsidR="008E286D" w:rsidRDefault="008E286D">
                            <w:pPr>
                              <w:spacing w:line="200" w:lineRule="atLeast"/>
                              <w:rPr>
                                <w:rFonts w:ascii="Helvetica" w:hAnsi="Helvetica"/>
                                <w:sz w:val="18"/>
                                <w:szCs w:val="18"/>
                              </w:rPr>
                            </w:pPr>
                            <w:r>
                              <w:rPr>
                                <w:rFonts w:ascii="Helvetica" w:hAnsi="Helvetica"/>
                                <w:sz w:val="18"/>
                                <w:szCs w:val="18"/>
                              </w:rPr>
                              <w:t>$89,912…………………………………</w:t>
                            </w:r>
                          </w:p>
                          <w:p w14:paraId="6B62F641" w14:textId="77777777" w:rsidR="008E286D" w:rsidRDefault="008E286D">
                            <w:pPr>
                              <w:spacing w:line="200" w:lineRule="atLeast"/>
                              <w:rPr>
                                <w:rFonts w:ascii="Helvetica" w:hAnsi="Helvetica"/>
                                <w:sz w:val="18"/>
                                <w:szCs w:val="18"/>
                              </w:rPr>
                            </w:pPr>
                            <w:r>
                              <w:rPr>
                                <w:rFonts w:ascii="Helvetica" w:hAnsi="Helvetica"/>
                                <w:sz w:val="18"/>
                                <w:szCs w:val="18"/>
                              </w:rPr>
                              <w:t>$104,250……………………………….</w:t>
                            </w:r>
                          </w:p>
                        </w:tc>
                        <w:tc>
                          <w:tcPr>
                            <w:tcW w:w="1969" w:type="dxa"/>
                            <w:tcBorders>
                              <w:right w:val="single" w:sz="4" w:space="0" w:color="auto"/>
                            </w:tcBorders>
                          </w:tcPr>
                          <w:p w14:paraId="4E8E0A48" w14:textId="77777777" w:rsidR="008E286D" w:rsidRDefault="008E286D">
                            <w:pPr>
                              <w:spacing w:line="200" w:lineRule="atLeast"/>
                              <w:rPr>
                                <w:rFonts w:ascii="Helvetica" w:hAnsi="Helvetica"/>
                                <w:sz w:val="18"/>
                                <w:szCs w:val="18"/>
                              </w:rPr>
                            </w:pPr>
                            <w:r>
                              <w:rPr>
                                <w:rFonts w:ascii="Helvetica" w:hAnsi="Helvetica"/>
                                <w:sz w:val="18"/>
                                <w:szCs w:val="18"/>
                              </w:rPr>
                              <w:t>Increase 12/27/01*</w:t>
                            </w:r>
                          </w:p>
                          <w:p w14:paraId="3A2D50EF" w14:textId="77777777" w:rsidR="008E286D" w:rsidRDefault="008E286D">
                            <w:pPr>
                              <w:spacing w:line="200" w:lineRule="atLeast"/>
                              <w:rPr>
                                <w:rFonts w:ascii="Helvetica" w:hAnsi="Helvetica"/>
                                <w:sz w:val="18"/>
                                <w:szCs w:val="18"/>
                              </w:rPr>
                            </w:pPr>
                            <w:r>
                              <w:rPr>
                                <w:rFonts w:ascii="Helvetica" w:hAnsi="Helvetica"/>
                                <w:sz w:val="18"/>
                                <w:szCs w:val="18"/>
                              </w:rPr>
                              <w:t>Increase 01/01/05*</w:t>
                            </w:r>
                          </w:p>
                          <w:p w14:paraId="7786C66D" w14:textId="77777777" w:rsidR="008E286D" w:rsidRDefault="008E286D">
                            <w:pPr>
                              <w:spacing w:line="200" w:lineRule="atLeast"/>
                              <w:rPr>
                                <w:rFonts w:ascii="Helvetica" w:hAnsi="Helvetica"/>
                                <w:sz w:val="18"/>
                                <w:szCs w:val="18"/>
                              </w:rPr>
                            </w:pPr>
                            <w:r>
                              <w:rPr>
                                <w:rFonts w:ascii="Helvetica" w:hAnsi="Helvetica"/>
                                <w:sz w:val="18"/>
                                <w:szCs w:val="18"/>
                              </w:rPr>
                              <w:t>Increase 01/01/06*</w:t>
                            </w:r>
                          </w:p>
                        </w:tc>
                      </w:tr>
                      <w:tr w:rsidR="008E286D" w14:paraId="03979850" w14:textId="77777777">
                        <w:tc>
                          <w:tcPr>
                            <w:tcW w:w="3539" w:type="dxa"/>
                            <w:tcBorders>
                              <w:left w:val="single" w:sz="4" w:space="0" w:color="auto"/>
                            </w:tcBorders>
                          </w:tcPr>
                          <w:p w14:paraId="5E718F42" w14:textId="77777777" w:rsidR="008E286D" w:rsidRDefault="008E286D">
                            <w:pPr>
                              <w:spacing w:line="200" w:lineRule="atLeast"/>
                              <w:rPr>
                                <w:rFonts w:ascii="Helvetica" w:hAnsi="Helvetica"/>
                                <w:sz w:val="18"/>
                                <w:szCs w:val="18"/>
                              </w:rPr>
                            </w:pPr>
                            <w:r>
                              <w:rPr>
                                <w:rFonts w:ascii="Helvetica" w:hAnsi="Helvetica"/>
                                <w:sz w:val="18"/>
                                <w:szCs w:val="18"/>
                              </w:rPr>
                              <w:t>VA will currently guaranty:</w:t>
                            </w:r>
                          </w:p>
                        </w:tc>
                        <w:tc>
                          <w:tcPr>
                            <w:tcW w:w="1969" w:type="dxa"/>
                            <w:tcBorders>
                              <w:right w:val="single" w:sz="4" w:space="0" w:color="auto"/>
                            </w:tcBorders>
                          </w:tcPr>
                          <w:p w14:paraId="4591C0A0" w14:textId="77777777" w:rsidR="008E286D" w:rsidRDefault="008E286D">
                            <w:pPr>
                              <w:spacing w:line="200" w:lineRule="atLeast"/>
                              <w:rPr>
                                <w:rFonts w:ascii="Helvetica" w:hAnsi="Helvetica"/>
                                <w:sz w:val="18"/>
                                <w:szCs w:val="18"/>
                              </w:rPr>
                            </w:pPr>
                          </w:p>
                        </w:tc>
                      </w:tr>
                      <w:tr w:rsidR="008E286D" w14:paraId="7815B734" w14:textId="77777777">
                        <w:trPr>
                          <w:trHeight w:val="2144"/>
                        </w:trPr>
                        <w:tc>
                          <w:tcPr>
                            <w:tcW w:w="5508" w:type="dxa"/>
                            <w:gridSpan w:val="2"/>
                            <w:tcBorders>
                              <w:left w:val="single" w:sz="4" w:space="0" w:color="auto"/>
                              <w:bottom w:val="single" w:sz="4" w:space="0" w:color="auto"/>
                              <w:right w:val="single" w:sz="4" w:space="0" w:color="auto"/>
                            </w:tcBorders>
                          </w:tcPr>
                          <w:p w14:paraId="69BAF4E6" w14:textId="77777777" w:rsidR="008E286D"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50% of mortgages up to $45,000</w:t>
                            </w:r>
                          </w:p>
                          <w:p w14:paraId="44521277" w14:textId="77777777" w:rsidR="008E286D"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$22,500 maximum for mortgages over $45,000 and up to $56,250</w:t>
                            </w:r>
                          </w:p>
                          <w:p w14:paraId="1B9B4330" w14:textId="77777777" w:rsidR="008E286D"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The lesser of $36,000 or 40% of the mortgage for mortgages of $56,250 up to $144,000</w:t>
                            </w:r>
                          </w:p>
                          <w:p w14:paraId="2E6D47C1" w14:textId="77777777" w:rsidR="008E286D" w:rsidRPr="00C17E84"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Pr>
                                <w:rFonts w:ascii="Helvetica" w:hAnsi="Helvetica"/>
                                <w:sz w:val="18"/>
                                <w:szCs w:val="18"/>
                              </w:rPr>
                              <w:t xml:space="preserve">25% of the conforming limit on loans up to $417,000 or the limit in </w:t>
                            </w:r>
                            <w:r w:rsidRPr="00C17E84">
                              <w:rPr>
                                <w:rFonts w:ascii="Helvetica" w:hAnsi="Helvetica"/>
                                <w:sz w:val="18"/>
                                <w:szCs w:val="18"/>
                              </w:rPr>
                              <w:t xml:space="preserve">a high cost area published by VA. </w:t>
                            </w:r>
                          </w:p>
                          <w:p w14:paraId="31667D3F" w14:textId="77777777" w:rsidR="008E286D" w:rsidRPr="00C17E84" w:rsidRDefault="008E286D" w:rsidP="00C34771">
                            <w:pPr>
                              <w:numPr>
                                <w:ilvl w:val="0"/>
                                <w:numId w:val="53"/>
                              </w:numPr>
                              <w:tabs>
                                <w:tab w:val="clear" w:pos="1296"/>
                                <w:tab w:val="num" w:pos="180"/>
                              </w:tabs>
                              <w:spacing w:line="200" w:lineRule="atLeast"/>
                              <w:ind w:left="180" w:hanging="252"/>
                              <w:rPr>
                                <w:rFonts w:ascii="Helvetica" w:hAnsi="Helvetica"/>
                                <w:sz w:val="18"/>
                                <w:szCs w:val="18"/>
                              </w:rPr>
                            </w:pPr>
                            <w:r w:rsidRPr="00C17E84">
                              <w:rPr>
                                <w:rFonts w:ascii="Helvetica" w:hAnsi="Helvetica"/>
                                <w:sz w:val="18"/>
                                <w:szCs w:val="18"/>
                              </w:rPr>
                              <w:t>In 2020 VA eliminated the restriction to conforming loan limits for those with full eligibility.</w:t>
                            </w:r>
                          </w:p>
                          <w:p w14:paraId="43DFB453" w14:textId="77777777" w:rsidR="008E286D" w:rsidRDefault="008E286D">
                            <w:pPr>
                              <w:spacing w:line="200" w:lineRule="atLeast"/>
                              <w:rPr>
                                <w:rFonts w:ascii="Helvetica" w:hAnsi="Helvetica"/>
                                <w:sz w:val="18"/>
                                <w:szCs w:val="18"/>
                              </w:rPr>
                            </w:pPr>
                            <w:r>
                              <w:rPr>
                                <w:rFonts w:ascii="Helvetica" w:hAnsi="Helvetica"/>
                                <w:sz w:val="18"/>
                                <w:szCs w:val="18"/>
                              </w:rPr>
                              <w:t>*The increases were originally effective only for purchases over $144,000. As of 10/16/2008 these include refinances as well</w:t>
                            </w:r>
                            <w:r w:rsidRPr="00297828">
                              <w:rPr>
                                <w:rFonts w:ascii="Helvetica" w:hAnsi="Helvetica"/>
                                <w:b/>
                                <w:color w:val="FF0000"/>
                                <w:sz w:val="18"/>
                                <w:szCs w:val="18"/>
                              </w:rPr>
                              <w:t xml:space="preserve">. </w:t>
                            </w:r>
                          </w:p>
                        </w:tc>
                      </w:tr>
                      <w:tr w:rsidR="008E286D" w14:paraId="0F595137" w14:textId="77777777">
                        <w:tc>
                          <w:tcPr>
                            <w:tcW w:w="5508" w:type="dxa"/>
                            <w:gridSpan w:val="2"/>
                            <w:tcBorders>
                              <w:top w:val="single" w:sz="4" w:space="0" w:color="auto"/>
                            </w:tcBorders>
                          </w:tcPr>
                          <w:p w14:paraId="74224B09" w14:textId="77777777" w:rsidR="008E286D" w:rsidRDefault="008E286D" w:rsidP="00760279">
                            <w:pPr>
                              <w:spacing w:line="280" w:lineRule="atLeast"/>
                              <w:ind w:left="432"/>
                              <w:jc w:val="center"/>
                              <w:rPr>
                                <w:rFonts w:ascii="Helvetica" w:hAnsi="Helvetica"/>
                                <w:b/>
                                <w:sz w:val="20"/>
                                <w:szCs w:val="20"/>
                              </w:rPr>
                            </w:pPr>
                            <w:r>
                              <w:rPr>
                                <w:rFonts w:ascii="Helvetica" w:hAnsi="Helvetica"/>
                                <w:b/>
                                <w:sz w:val="20"/>
                                <w:szCs w:val="20"/>
                              </w:rPr>
                              <w:t>Table 10</w:t>
                            </w:r>
                          </w:p>
                          <w:p w14:paraId="62A58FEE" w14:textId="77777777" w:rsidR="008E286D" w:rsidRPr="00187F8B" w:rsidRDefault="008E286D" w:rsidP="00760279">
                            <w:pPr>
                              <w:spacing w:line="280" w:lineRule="atLeast"/>
                              <w:ind w:left="432"/>
                              <w:jc w:val="center"/>
                            </w:pPr>
                          </w:p>
                          <w:p w14:paraId="048F7A73" w14:textId="77777777" w:rsidR="008E286D" w:rsidRDefault="008E286D">
                            <w:pPr>
                              <w:spacing w:before="120" w:line="200" w:lineRule="atLeast"/>
                              <w:jc w:val="center"/>
                              <w:rPr>
                                <w:rFonts w:ascii="Helvetica" w:hAnsi="Helvetica"/>
                                <w:sz w:val="20"/>
                                <w:szCs w:val="20"/>
                              </w:rPr>
                            </w:pPr>
                          </w:p>
                        </w:tc>
                      </w:tr>
                    </w:tbl>
                    <w:p w14:paraId="708D70BC" w14:textId="77777777" w:rsidR="008E286D" w:rsidRDefault="008E286D" w:rsidP="00C5117F">
                      <w:pPr>
                        <w:spacing w:line="200" w:lineRule="atLeast"/>
                      </w:pPr>
                    </w:p>
                  </w:txbxContent>
                </v:textbox>
                <w10:wrap type="square"/>
              </v:shape>
            </w:pict>
          </mc:Fallback>
        </mc:AlternateContent>
      </w:r>
      <w:r w:rsidR="00332476">
        <w:rPr>
          <w:rFonts w:ascii="Times New Roman" w:hAnsi="Times New Roman"/>
          <w:sz w:val="28"/>
        </w:rPr>
        <w:fldChar w:fldCharType="begin"/>
      </w:r>
      <w:r w:rsidR="00332476">
        <w:rPr>
          <w:rFonts w:ascii="Times New Roman" w:hAnsi="Times New Roman"/>
          <w:sz w:val="28"/>
        </w:rPr>
        <w:instrText>tc "Costs to obtain a VA mortgage"</w:instrText>
      </w:r>
      <w:r w:rsidR="00332476">
        <w:rPr>
          <w:rFonts w:ascii="Times New Roman" w:hAnsi="Times New Roman"/>
          <w:sz w:val="28"/>
        </w:rPr>
        <w:fldChar w:fldCharType="end"/>
      </w:r>
    </w:p>
    <w:p w14:paraId="5FB03957" w14:textId="77777777" w:rsidR="00332476" w:rsidRDefault="00332476">
      <w:pPr>
        <w:pStyle w:val="BodyText1"/>
        <w:spacing w:after="87"/>
        <w:rPr>
          <w:rFonts w:ascii="Times New Roman" w:hAnsi="Times New Roman"/>
          <w:i/>
          <w:iCs/>
          <w:color w:val="auto"/>
          <w:sz w:val="24"/>
        </w:rPr>
      </w:pPr>
    </w:p>
    <w:p w14:paraId="0694B3B9" w14:textId="77777777" w:rsidR="00C5117F" w:rsidRDefault="00C5117F">
      <w:pPr>
        <w:pStyle w:val="SECTIONHEAD3"/>
        <w:jc w:val="center"/>
        <w:rPr>
          <w:rFonts w:ascii="Times New Roman" w:hAnsi="Times New Roman"/>
          <w:sz w:val="28"/>
        </w:rPr>
      </w:pPr>
    </w:p>
    <w:p w14:paraId="11BF7004" w14:textId="77777777" w:rsidR="00C5117F" w:rsidRDefault="00C5117F">
      <w:pPr>
        <w:pStyle w:val="SECTIONHEAD3"/>
        <w:jc w:val="center"/>
        <w:rPr>
          <w:rFonts w:ascii="Times New Roman" w:hAnsi="Times New Roman"/>
          <w:sz w:val="28"/>
        </w:rPr>
      </w:pPr>
    </w:p>
    <w:p w14:paraId="7838F894" w14:textId="77777777" w:rsidR="00C5117F" w:rsidRDefault="00C5117F">
      <w:pPr>
        <w:pStyle w:val="SECTIONHEAD3"/>
        <w:jc w:val="center"/>
        <w:rPr>
          <w:rFonts w:ascii="Times New Roman" w:hAnsi="Times New Roman"/>
          <w:sz w:val="28"/>
        </w:rPr>
      </w:pPr>
    </w:p>
    <w:p w14:paraId="3CA54FA2" w14:textId="77777777" w:rsidR="00C5117F" w:rsidRDefault="00C5117F">
      <w:pPr>
        <w:pStyle w:val="SECTIONHEAD3"/>
        <w:jc w:val="center"/>
        <w:rPr>
          <w:rFonts w:ascii="Times New Roman" w:hAnsi="Times New Roman"/>
          <w:sz w:val="28"/>
        </w:rPr>
      </w:pPr>
    </w:p>
    <w:p w14:paraId="2CECDC16" w14:textId="77777777" w:rsidR="00C5117F" w:rsidRDefault="00C5117F">
      <w:pPr>
        <w:pStyle w:val="SECTIONHEAD3"/>
        <w:jc w:val="center"/>
        <w:rPr>
          <w:rFonts w:ascii="Times New Roman" w:hAnsi="Times New Roman"/>
          <w:sz w:val="28"/>
        </w:rPr>
      </w:pPr>
    </w:p>
    <w:p w14:paraId="15C3F07E" w14:textId="77777777" w:rsidR="00C5117F" w:rsidRDefault="00C5117F">
      <w:pPr>
        <w:pStyle w:val="SECTIONHEAD3"/>
        <w:jc w:val="center"/>
        <w:rPr>
          <w:rFonts w:ascii="Times New Roman" w:hAnsi="Times New Roman"/>
          <w:sz w:val="28"/>
        </w:rPr>
      </w:pPr>
    </w:p>
    <w:p w14:paraId="18EDC39A" w14:textId="77777777" w:rsidR="00C5117F" w:rsidRDefault="00C5117F">
      <w:pPr>
        <w:pStyle w:val="SECTIONHEAD3"/>
        <w:jc w:val="center"/>
        <w:rPr>
          <w:rFonts w:ascii="Times New Roman" w:hAnsi="Times New Roman"/>
          <w:sz w:val="28"/>
        </w:rPr>
      </w:pPr>
    </w:p>
    <w:p w14:paraId="7475BCC4" w14:textId="77777777" w:rsidR="00C5117F" w:rsidRDefault="00C5117F">
      <w:pPr>
        <w:pStyle w:val="SECTIONHEAD3"/>
        <w:jc w:val="center"/>
        <w:rPr>
          <w:rFonts w:ascii="Times New Roman" w:hAnsi="Times New Roman"/>
          <w:sz w:val="28"/>
        </w:rPr>
      </w:pPr>
    </w:p>
    <w:p w14:paraId="63D79287" w14:textId="77777777" w:rsidR="00C5117F" w:rsidRDefault="00C5117F">
      <w:pPr>
        <w:pStyle w:val="SECTIONHEAD3"/>
        <w:jc w:val="center"/>
        <w:rPr>
          <w:rFonts w:ascii="Times New Roman" w:hAnsi="Times New Roman"/>
          <w:sz w:val="28"/>
        </w:rPr>
      </w:pPr>
    </w:p>
    <w:p w14:paraId="601D3176" w14:textId="77777777" w:rsidR="00C5117F" w:rsidRDefault="00C5117F">
      <w:pPr>
        <w:pStyle w:val="SECTIONHEAD3"/>
        <w:jc w:val="center"/>
        <w:rPr>
          <w:rFonts w:ascii="Times New Roman" w:hAnsi="Times New Roman"/>
          <w:sz w:val="28"/>
        </w:rPr>
      </w:pPr>
    </w:p>
    <w:p w14:paraId="5AFF75B3" w14:textId="77777777" w:rsidR="00C5117F" w:rsidRDefault="00C5117F">
      <w:pPr>
        <w:pStyle w:val="SECTIONHEAD3"/>
        <w:jc w:val="center"/>
        <w:rPr>
          <w:rFonts w:ascii="Times New Roman" w:hAnsi="Times New Roman"/>
          <w:sz w:val="28"/>
        </w:rPr>
      </w:pPr>
    </w:p>
    <w:p w14:paraId="15533B35" w14:textId="77777777" w:rsidR="00C5117F" w:rsidRDefault="00C5117F">
      <w:pPr>
        <w:pStyle w:val="SECTIONHEAD3"/>
        <w:jc w:val="center"/>
        <w:rPr>
          <w:rFonts w:ascii="Times New Roman" w:hAnsi="Times New Roman"/>
          <w:sz w:val="28"/>
        </w:rPr>
      </w:pPr>
    </w:p>
    <w:p w14:paraId="3513184D" w14:textId="77777777" w:rsidR="00EA0B62" w:rsidRDefault="00EA0B62" w:rsidP="00EA0B62">
      <w:pPr>
        <w:tabs>
          <w:tab w:val="left" w:pos="720"/>
          <w:tab w:val="left" w:pos="1080"/>
          <w:tab w:val="left" w:pos="1440"/>
        </w:tabs>
      </w:pPr>
    </w:p>
    <w:p w14:paraId="389816B8" w14:textId="77777777" w:rsidR="00945FDF" w:rsidRDefault="00945FDF" w:rsidP="00EA0B62">
      <w:pPr>
        <w:tabs>
          <w:tab w:val="left" w:pos="720"/>
          <w:tab w:val="left" w:pos="1080"/>
          <w:tab w:val="left" w:pos="1440"/>
        </w:tabs>
      </w:pPr>
    </w:p>
    <w:p w14:paraId="3DAC5507" w14:textId="77777777" w:rsidR="00945FDF" w:rsidRDefault="00945FDF" w:rsidP="00EA0B62">
      <w:pPr>
        <w:tabs>
          <w:tab w:val="left" w:pos="720"/>
          <w:tab w:val="left" w:pos="1080"/>
          <w:tab w:val="left" w:pos="1440"/>
        </w:tabs>
      </w:pPr>
    </w:p>
    <w:p w14:paraId="1746D2A0" w14:textId="77777777" w:rsidR="006D4697" w:rsidRPr="006D4697" w:rsidRDefault="006D4697" w:rsidP="000620AB">
      <w:pPr>
        <w:pStyle w:val="Heading2"/>
        <w:jc w:val="center"/>
        <w:rPr>
          <w:i/>
          <w:sz w:val="28"/>
          <w:szCs w:val="28"/>
        </w:rPr>
      </w:pPr>
      <w:r w:rsidRPr="006D4697">
        <w:rPr>
          <w:i/>
          <w:sz w:val="28"/>
          <w:szCs w:val="28"/>
        </w:rPr>
        <w:lastRenderedPageBreak/>
        <w:t>The residual method of qualification</w:t>
      </w:r>
    </w:p>
    <w:p w14:paraId="130AF8E1" w14:textId="77777777" w:rsidR="006D4697" w:rsidRDefault="006D4697" w:rsidP="006D4697">
      <w:pPr>
        <w:spacing w:after="120"/>
      </w:pPr>
    </w:p>
    <w:p w14:paraId="26FA7E6C" w14:textId="77777777" w:rsidR="006D4697" w:rsidRDefault="006D4697" w:rsidP="006D4697">
      <w:pPr>
        <w:spacing w:after="120"/>
      </w:pPr>
      <w:r>
        <w:t xml:space="preserve">While the ratio method of qualification calculates a percentage of income that can be applied to the housing and debt payments of an applicant, the residual method of qualification actually attempts to more directly calculate whether the applicant can afford the monthly mortgage payment. We can think of the residual method of qualification as the </w:t>
      </w:r>
      <w:r>
        <w:rPr>
          <w:i/>
        </w:rPr>
        <w:t>family budget method</w:t>
      </w:r>
      <w:r>
        <w:t xml:space="preserve">. That is, we take the income and subtract all expenses including the mortgage payment. If there is a positive </w:t>
      </w:r>
      <w:r>
        <w:rPr>
          <w:i/>
        </w:rPr>
        <w:t>residual</w:t>
      </w:r>
      <w:r>
        <w:t xml:space="preserve">, the applicant qualifies. If there is a negative </w:t>
      </w:r>
      <w:r>
        <w:rPr>
          <w:i/>
        </w:rPr>
        <w:t>residual</w:t>
      </w:r>
      <w:r>
        <w:t>, the applicant does not qualify.</w:t>
      </w:r>
    </w:p>
    <w:p w14:paraId="72D0AEED" w14:textId="77777777" w:rsidR="006D4697" w:rsidRDefault="006D4697" w:rsidP="006D4697">
      <w:pPr>
        <w:spacing w:after="120"/>
      </w:pPr>
      <w:r>
        <w:t>Almost everyone can relate to the calculation of a family budget: income minus expenses. Yet, the calculation of the residual method is much more tedious than the ratio method because of the number of expenses that must be subtracted from the income:</w:t>
      </w:r>
    </w:p>
    <w:p w14:paraId="4AD3B50E" w14:textId="77777777" w:rsidR="006D4697" w:rsidRDefault="006D4697" w:rsidP="006D4697">
      <w:pPr>
        <w:pStyle w:val="ListBullet"/>
      </w:pPr>
      <w:r>
        <w:t>Federal income taxes</w:t>
      </w:r>
    </w:p>
    <w:p w14:paraId="36D5B6C6" w14:textId="77777777" w:rsidR="006D4697" w:rsidRDefault="006D4697" w:rsidP="006D4697">
      <w:pPr>
        <w:pStyle w:val="ListBullet"/>
      </w:pPr>
      <w:r>
        <w:t>State income taxes</w:t>
      </w:r>
    </w:p>
    <w:p w14:paraId="3FD197DB" w14:textId="77777777" w:rsidR="006D4697" w:rsidRDefault="006D4697" w:rsidP="006D4697">
      <w:pPr>
        <w:pStyle w:val="ListBullet"/>
      </w:pPr>
      <w:r>
        <w:t>Social Security</w:t>
      </w:r>
    </w:p>
    <w:p w14:paraId="66BB82CD" w14:textId="77777777" w:rsidR="006D4697" w:rsidRDefault="006D4697" w:rsidP="006D4697">
      <w:pPr>
        <w:pStyle w:val="ListBullet"/>
      </w:pPr>
      <w:r>
        <w:t>Rental negative</w:t>
      </w:r>
    </w:p>
    <w:p w14:paraId="4295CEEF" w14:textId="77777777" w:rsidR="006D4697" w:rsidRDefault="006D4697" w:rsidP="006D4697">
      <w:pPr>
        <w:pStyle w:val="ListBullet"/>
      </w:pPr>
      <w:r>
        <w:t>Child support</w:t>
      </w:r>
    </w:p>
    <w:p w14:paraId="08308636" w14:textId="77777777" w:rsidR="006D4697" w:rsidRDefault="006D4697" w:rsidP="006D4697">
      <w:pPr>
        <w:pStyle w:val="ListBullet"/>
      </w:pPr>
      <w:r>
        <w:t>Family Support</w:t>
      </w:r>
    </w:p>
    <w:p w14:paraId="489981DC" w14:textId="77777777" w:rsidR="006D4697" w:rsidRDefault="006D4697" w:rsidP="006D4697">
      <w:pPr>
        <w:pStyle w:val="ListBullet"/>
      </w:pPr>
      <w:r>
        <w:t>Monthly debts</w:t>
      </w:r>
    </w:p>
    <w:p w14:paraId="4417B042" w14:textId="77777777" w:rsidR="006D4697" w:rsidRDefault="006D4697" w:rsidP="006D4697">
      <w:pPr>
        <w:pStyle w:val="ListBullet"/>
      </w:pPr>
      <w:r>
        <w:t>Property taxes</w:t>
      </w:r>
    </w:p>
    <w:p w14:paraId="5BD1BDEC" w14:textId="77777777" w:rsidR="006D4697" w:rsidRDefault="006D4697" w:rsidP="006D4697">
      <w:pPr>
        <w:pStyle w:val="ListBullet"/>
      </w:pPr>
      <w:r>
        <w:t>Utilities</w:t>
      </w:r>
    </w:p>
    <w:p w14:paraId="187000CC" w14:textId="77777777" w:rsidR="006D4697" w:rsidRDefault="006D4697" w:rsidP="006D4697">
      <w:pPr>
        <w:pStyle w:val="ListBullet"/>
      </w:pPr>
      <w:r>
        <w:t>Housing maintenance</w:t>
      </w:r>
    </w:p>
    <w:p w14:paraId="1BDB4177" w14:textId="77777777" w:rsidR="006D4697" w:rsidRDefault="006D4697" w:rsidP="006D4697">
      <w:pPr>
        <w:pStyle w:val="ListBullet"/>
      </w:pPr>
      <w:r>
        <w:t>Association fees</w:t>
      </w:r>
    </w:p>
    <w:p w14:paraId="456B4447" w14:textId="77777777" w:rsidR="006D4697" w:rsidRDefault="006D4697" w:rsidP="006D4697">
      <w:pPr>
        <w:pStyle w:val="ListBullet"/>
        <w:spacing w:after="60"/>
      </w:pPr>
      <w:r>
        <w:t>Principal and interest</w:t>
      </w:r>
    </w:p>
    <w:p w14:paraId="3F272DA9" w14:textId="77777777" w:rsidR="006D4697" w:rsidRDefault="006D4697" w:rsidP="006D4697">
      <w:pPr>
        <w:pStyle w:val="ListBullet"/>
        <w:numPr>
          <w:ilvl w:val="0"/>
          <w:numId w:val="0"/>
        </w:numPr>
        <w:spacing w:after="60"/>
        <w:ind w:left="360" w:hanging="360"/>
      </w:pPr>
    </w:p>
    <w:p w14:paraId="5D0F8C60" w14:textId="77777777" w:rsidR="006D4697" w:rsidRPr="00EF0274" w:rsidRDefault="006D4697" w:rsidP="006D4697">
      <w:pPr>
        <w:spacing w:after="120"/>
      </w:pPr>
      <w:r>
        <w:t>The cumbersome method of calculation may very well be a major reason why the majority of the industry has adopted the ratio method of qualification over the residual method. VA is the only major mortgage source continuing to rely on the residual method, though residual method continues to be an acceptable demonstration of affordability when a mortgage applicant needs to show compensating factors to exceed acceptable ratios on jumbo mortgages and to demonstrate affordability for first-time low-to-mod</w:t>
      </w:r>
      <w:r w:rsidR="007C6E46">
        <w:t xml:space="preserve">erate income purchasers as well. </w:t>
      </w:r>
      <w:r w:rsidR="007C6E46" w:rsidRPr="00EF0274">
        <w:t>FHA has specifically addressed the residual method of qualification as a compensating factor for higher ratios. Added</w:t>
      </w:r>
    </w:p>
    <w:p w14:paraId="388932DD" w14:textId="77777777" w:rsidR="006D4697" w:rsidRDefault="006D4697" w:rsidP="006D4697">
      <w:pPr>
        <w:tabs>
          <w:tab w:val="left" w:pos="2880"/>
        </w:tabs>
      </w:pPr>
      <w:r>
        <w:t>Monthly income:</w:t>
      </w:r>
      <w:r>
        <w:tab/>
        <w:t>$10,000</w:t>
      </w:r>
    </w:p>
    <w:p w14:paraId="02712906" w14:textId="77777777" w:rsidR="006D4697" w:rsidRDefault="006D4697" w:rsidP="006D4697">
      <w:pPr>
        <w:tabs>
          <w:tab w:val="left" w:pos="2880"/>
        </w:tabs>
      </w:pPr>
      <w:r>
        <w:t xml:space="preserve">Monthly debts: </w:t>
      </w:r>
      <w:r>
        <w:tab/>
        <w:t>$2,000</w:t>
      </w:r>
      <w:r>
        <w:tab/>
        <w:t>(Alimony payment)</w:t>
      </w:r>
    </w:p>
    <w:p w14:paraId="4A3F6B66" w14:textId="77777777" w:rsidR="006D4697" w:rsidRDefault="006D4697" w:rsidP="006D4697">
      <w:pPr>
        <w:tabs>
          <w:tab w:val="left" w:pos="2880"/>
        </w:tabs>
      </w:pPr>
      <w:r>
        <w:t>Monthly PITI:</w:t>
      </w:r>
      <w:r>
        <w:tab/>
        <w:t>$2,500</w:t>
      </w:r>
    </w:p>
    <w:p w14:paraId="7E0805F0" w14:textId="77777777" w:rsidR="006D4697" w:rsidRDefault="006D4697" w:rsidP="006D4697">
      <w:pPr>
        <w:pStyle w:val="Footer"/>
        <w:tabs>
          <w:tab w:val="clear" w:pos="4320"/>
          <w:tab w:val="clear" w:pos="8640"/>
          <w:tab w:val="left" w:pos="2880"/>
        </w:tabs>
        <w:spacing w:after="40"/>
      </w:pPr>
      <w:r>
        <w:t>Debt ratio:</w:t>
      </w:r>
      <w:r>
        <w:tab/>
        <w:t>45%</w:t>
      </w:r>
    </w:p>
    <w:p w14:paraId="14D8CFE3" w14:textId="77777777" w:rsidR="00FA32AB" w:rsidRDefault="00FA32AB" w:rsidP="006D4697">
      <w:pPr>
        <w:pStyle w:val="Footer"/>
        <w:tabs>
          <w:tab w:val="clear" w:pos="4320"/>
          <w:tab w:val="clear" w:pos="8640"/>
          <w:tab w:val="left" w:pos="2880"/>
        </w:tabs>
        <w:spacing w:after="40"/>
      </w:pPr>
    </w:p>
    <w:p w14:paraId="5CABE924" w14:textId="77777777" w:rsidR="006D4697" w:rsidRDefault="006D4697" w:rsidP="00ED1539">
      <w:pPr>
        <w:spacing w:after="120"/>
      </w:pPr>
      <w:r>
        <w:t>In the above case, the debt ratio is 45%,</w:t>
      </w:r>
      <w:r w:rsidR="008A407E">
        <w:t xml:space="preserve"> is</w:t>
      </w:r>
      <w:r>
        <w:t xml:space="preserve"> much higher than the acceptable</w:t>
      </w:r>
      <w:r w:rsidRPr="00EF0274">
        <w:t xml:space="preserve"> </w:t>
      </w:r>
      <w:r w:rsidR="008A407E" w:rsidRPr="00EF0274">
        <w:t>43</w:t>
      </w:r>
      <w:r w:rsidRPr="00EF0274">
        <w:t xml:space="preserve">% </w:t>
      </w:r>
      <w:r w:rsidR="008A407E" w:rsidRPr="008A407E">
        <w:t xml:space="preserve">for </w:t>
      </w:r>
      <w:r>
        <w:t>conventional ratios. From a residual point of view, however, it can be seen that the applicant has plenty of disposable income, especially because the alimony payment is tax deductible:</w:t>
      </w:r>
    </w:p>
    <w:p w14:paraId="4A1BF453" w14:textId="77777777" w:rsidR="00FA32AB" w:rsidRDefault="00FA32AB" w:rsidP="00ED1539">
      <w:pPr>
        <w:spacing w:after="120"/>
      </w:pPr>
    </w:p>
    <w:p w14:paraId="2D7903B9" w14:textId="77777777" w:rsidR="00FA32AB" w:rsidRDefault="00FA32AB" w:rsidP="006D4697">
      <w:pPr>
        <w:tabs>
          <w:tab w:val="left" w:pos="2340"/>
          <w:tab w:val="left" w:pos="2880"/>
        </w:tabs>
      </w:pPr>
    </w:p>
    <w:p w14:paraId="16909572" w14:textId="77777777" w:rsidR="00FA32AB" w:rsidRDefault="00FA32AB" w:rsidP="006D4697">
      <w:pPr>
        <w:tabs>
          <w:tab w:val="left" w:pos="2340"/>
          <w:tab w:val="left" w:pos="2880"/>
        </w:tabs>
      </w:pPr>
    </w:p>
    <w:p w14:paraId="43C1E399" w14:textId="77777777" w:rsidR="006D4697" w:rsidRDefault="006D4697" w:rsidP="006D4697">
      <w:pPr>
        <w:tabs>
          <w:tab w:val="left" w:pos="2340"/>
          <w:tab w:val="left" w:pos="2880"/>
        </w:tabs>
      </w:pPr>
      <w:r>
        <w:lastRenderedPageBreak/>
        <w:t>Monthly Income:</w:t>
      </w:r>
      <w:r>
        <w:tab/>
      </w:r>
      <w:r>
        <w:tab/>
        <w:t>$10,000</w:t>
      </w:r>
    </w:p>
    <w:p w14:paraId="00452C5E" w14:textId="77777777" w:rsidR="006D4697" w:rsidRDefault="006D4697" w:rsidP="006D4697">
      <w:pPr>
        <w:tabs>
          <w:tab w:val="left" w:pos="2340"/>
          <w:tab w:val="left" w:pos="2880"/>
        </w:tabs>
      </w:pPr>
      <w:r>
        <w:t xml:space="preserve">Taxes: </w:t>
      </w:r>
      <w:r>
        <w:tab/>
        <w:t>(-)</w:t>
      </w:r>
      <w:r>
        <w:tab/>
        <w:t>$ 2,000</w:t>
      </w:r>
    </w:p>
    <w:p w14:paraId="78C3C612" w14:textId="77777777" w:rsidR="006D4697" w:rsidRDefault="006D4697" w:rsidP="006D4697">
      <w:pPr>
        <w:tabs>
          <w:tab w:val="left" w:pos="2340"/>
          <w:tab w:val="left" w:pos="2880"/>
        </w:tabs>
      </w:pPr>
      <w:r>
        <w:t>Debts:</w:t>
      </w:r>
      <w:r>
        <w:tab/>
        <w:t>(-)</w:t>
      </w:r>
      <w:r>
        <w:tab/>
        <w:t>$ 2,000</w:t>
      </w:r>
    </w:p>
    <w:p w14:paraId="09929C07" w14:textId="77777777" w:rsidR="006D4697" w:rsidRDefault="006D4697" w:rsidP="006D4697">
      <w:pPr>
        <w:tabs>
          <w:tab w:val="left" w:pos="2340"/>
          <w:tab w:val="left" w:pos="2880"/>
        </w:tabs>
      </w:pPr>
      <w:r>
        <w:t>PITI:</w:t>
      </w:r>
      <w:r>
        <w:tab/>
        <w:t>(-)</w:t>
      </w:r>
      <w:r>
        <w:tab/>
      </w:r>
      <w:r>
        <w:rPr>
          <w:u w:val="single"/>
        </w:rPr>
        <w:t>$ 2,500</w:t>
      </w:r>
    </w:p>
    <w:p w14:paraId="5878613A" w14:textId="77777777" w:rsidR="006D4697" w:rsidRDefault="006D4697" w:rsidP="006D4697">
      <w:pPr>
        <w:tabs>
          <w:tab w:val="left" w:pos="2340"/>
          <w:tab w:val="left" w:pos="2880"/>
          <w:tab w:val="left" w:pos="3960"/>
        </w:tabs>
        <w:spacing w:after="60"/>
      </w:pPr>
      <w:r>
        <w:t>Residual:</w:t>
      </w:r>
      <w:r>
        <w:tab/>
      </w:r>
      <w:r>
        <w:tab/>
        <w:t>$ 3,500</w:t>
      </w:r>
      <w:r>
        <w:tab/>
        <w:t>For utilities, maintenance, family support</w:t>
      </w:r>
    </w:p>
    <w:p w14:paraId="1D36E01D" w14:textId="77777777" w:rsidR="005003F6" w:rsidRDefault="005003F6" w:rsidP="006D4697">
      <w:pPr>
        <w:tabs>
          <w:tab w:val="left" w:pos="2340"/>
          <w:tab w:val="left" w:pos="2880"/>
          <w:tab w:val="left" w:pos="3960"/>
        </w:tabs>
        <w:spacing w:after="60"/>
      </w:pPr>
    </w:p>
    <w:p w14:paraId="5D407D8B" w14:textId="77777777" w:rsidR="005003F6" w:rsidRDefault="005003F6" w:rsidP="006D4697">
      <w:pPr>
        <w:tabs>
          <w:tab w:val="left" w:pos="2340"/>
          <w:tab w:val="left" w:pos="2880"/>
          <w:tab w:val="left" w:pos="3960"/>
        </w:tabs>
        <w:spacing w:after="60"/>
      </w:pPr>
    </w:p>
    <w:p w14:paraId="0E1D2281" w14:textId="77777777" w:rsidR="00332476" w:rsidRDefault="00723330" w:rsidP="00EA0B62">
      <w:r>
        <w:rPr>
          <w:noProof/>
        </w:rPr>
        <mc:AlternateContent>
          <mc:Choice Requires="wps">
            <w:drawing>
              <wp:anchor distT="0" distB="0" distL="182880" distR="182880" simplePos="0" relativeHeight="251687424" behindDoc="0" locked="0" layoutInCell="1" allowOverlap="1" wp14:anchorId="3C559A5A" wp14:editId="3B0F3E58">
                <wp:simplePos x="0" y="0"/>
                <wp:positionH relativeFrom="column">
                  <wp:posOffset>373380</wp:posOffset>
                </wp:positionH>
                <wp:positionV relativeFrom="paragraph">
                  <wp:posOffset>335280</wp:posOffset>
                </wp:positionV>
                <wp:extent cx="4076700" cy="396240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96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F80535" w14:textId="77777777" w:rsidR="008E286D" w:rsidRDefault="008E286D" w:rsidP="00723330">
                            <w:pPr>
                              <w:spacing w:after="120"/>
                              <w:jc w:val="center"/>
                              <w:rPr>
                                <w:rFonts w:ascii="Helvetica" w:hAnsi="Helvetica"/>
                                <w:b/>
                              </w:rPr>
                            </w:pPr>
                            <w:r>
                              <w:rPr>
                                <w:rFonts w:ascii="Helvetica" w:hAnsi="Helvetica"/>
                                <w:b/>
                              </w:rPr>
                              <w:t>VA Family Support</w:t>
                            </w:r>
                            <w:r>
                              <w:rPr>
                                <w:rFonts w:ascii="Helvetica" w:hAnsi="Helvetica"/>
                                <w:b/>
                              </w:rPr>
                              <w:br/>
                              <w:t>Table of Residuals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434"/>
                              <w:gridCol w:w="1735"/>
                              <w:gridCol w:w="1805"/>
                            </w:tblGrid>
                            <w:tr w:rsidR="008E286D" w14:paraId="411FF084" w14:textId="77777777">
                              <w:trPr>
                                <w:jc w:val="center"/>
                              </w:trPr>
                              <w:tc>
                                <w:tcPr>
                                  <w:tcW w:w="2024" w:type="dxa"/>
                                  <w:vAlign w:val="bottom"/>
                                </w:tcPr>
                                <w:p w14:paraId="75ECAD2C" w14:textId="77777777" w:rsidR="008E286D" w:rsidRDefault="008E286D">
                                  <w:pPr>
                                    <w:spacing w:line="220" w:lineRule="atLeast"/>
                                    <w:jc w:val="center"/>
                                    <w:rPr>
                                      <w:rFonts w:ascii="Helvetica" w:hAnsi="Helvetica"/>
                                      <w:b/>
                                      <w:sz w:val="20"/>
                                      <w:szCs w:val="20"/>
                                    </w:rPr>
                                  </w:pPr>
                                  <w:r>
                                    <w:rPr>
                                      <w:rFonts w:ascii="Helvetica" w:hAnsi="Helvetica"/>
                                      <w:b/>
                                      <w:sz w:val="20"/>
                                      <w:szCs w:val="20"/>
                                    </w:rPr>
                                    <w:t>Family Size</w:t>
                                  </w:r>
                                </w:p>
                              </w:tc>
                              <w:tc>
                                <w:tcPr>
                                  <w:tcW w:w="2030" w:type="dxa"/>
                                  <w:vAlign w:val="bottom"/>
                                </w:tcPr>
                                <w:p w14:paraId="13BC78FB" w14:textId="77777777" w:rsidR="008E286D" w:rsidRDefault="008E286D">
                                  <w:pPr>
                                    <w:spacing w:line="220" w:lineRule="atLeast"/>
                                    <w:jc w:val="center"/>
                                    <w:rPr>
                                      <w:rFonts w:ascii="Helvetica" w:hAnsi="Helvetica"/>
                                      <w:b/>
                                      <w:sz w:val="20"/>
                                      <w:szCs w:val="20"/>
                                    </w:rPr>
                                  </w:pPr>
                                  <w:r>
                                    <w:rPr>
                                      <w:rFonts w:ascii="Helvetica" w:hAnsi="Helvetica"/>
                                      <w:b/>
                                      <w:sz w:val="20"/>
                                      <w:szCs w:val="20"/>
                                    </w:rPr>
                                    <w:t>Northeast</w:t>
                                  </w:r>
                                </w:p>
                              </w:tc>
                              <w:tc>
                                <w:tcPr>
                                  <w:tcW w:w="2030" w:type="dxa"/>
                                  <w:vAlign w:val="bottom"/>
                                </w:tcPr>
                                <w:p w14:paraId="407A02BC" w14:textId="77777777" w:rsidR="008E286D" w:rsidRDefault="008E286D">
                                  <w:pPr>
                                    <w:spacing w:line="220" w:lineRule="atLeast"/>
                                    <w:jc w:val="center"/>
                                    <w:rPr>
                                      <w:rFonts w:ascii="Helvetica" w:hAnsi="Helvetica"/>
                                      <w:b/>
                                      <w:sz w:val="20"/>
                                      <w:szCs w:val="20"/>
                                    </w:rPr>
                                  </w:pPr>
                                  <w:r>
                                    <w:rPr>
                                      <w:rFonts w:ascii="Helvetica" w:hAnsi="Helvetica"/>
                                      <w:b/>
                                      <w:sz w:val="20"/>
                                      <w:szCs w:val="20"/>
                                    </w:rPr>
                                    <w:t>Midwest/South</w:t>
                                  </w:r>
                                </w:p>
                              </w:tc>
                              <w:tc>
                                <w:tcPr>
                                  <w:tcW w:w="3008" w:type="dxa"/>
                                  <w:vAlign w:val="bottom"/>
                                </w:tcPr>
                                <w:p w14:paraId="23C7C010" w14:textId="77777777" w:rsidR="008E286D" w:rsidRDefault="008E286D">
                                  <w:pPr>
                                    <w:spacing w:line="220" w:lineRule="atLeast"/>
                                    <w:jc w:val="center"/>
                                    <w:rPr>
                                      <w:rFonts w:ascii="Helvetica" w:hAnsi="Helvetica"/>
                                      <w:b/>
                                      <w:sz w:val="20"/>
                                      <w:szCs w:val="20"/>
                                    </w:rPr>
                                  </w:pPr>
                                  <w:r>
                                    <w:rPr>
                                      <w:rFonts w:ascii="Helvetica" w:hAnsi="Helvetica"/>
                                      <w:b/>
                                      <w:sz w:val="20"/>
                                      <w:szCs w:val="20"/>
                                    </w:rPr>
                                    <w:t>West</w:t>
                                  </w:r>
                                </w:p>
                              </w:tc>
                            </w:tr>
                            <w:tr w:rsidR="008E286D" w14:paraId="3344B7A9" w14:textId="77777777">
                              <w:trPr>
                                <w:jc w:val="center"/>
                              </w:trPr>
                              <w:tc>
                                <w:tcPr>
                                  <w:tcW w:w="2024" w:type="dxa"/>
                                  <w:vAlign w:val="center"/>
                                </w:tcPr>
                                <w:p w14:paraId="015AD57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1</w:t>
                                  </w:r>
                                </w:p>
                              </w:tc>
                              <w:tc>
                                <w:tcPr>
                                  <w:tcW w:w="2030" w:type="dxa"/>
                                  <w:vAlign w:val="center"/>
                                </w:tcPr>
                                <w:p w14:paraId="14BC0415"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$390/$450</w:t>
                                  </w:r>
                                </w:p>
                              </w:tc>
                              <w:tc>
                                <w:tcPr>
                                  <w:tcW w:w="2030" w:type="dxa"/>
                                  <w:vAlign w:val="center"/>
                                </w:tcPr>
                                <w:p w14:paraId="0BF568E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$382/$441</w:t>
                                  </w:r>
                                </w:p>
                              </w:tc>
                              <w:tc>
                                <w:tcPr>
                                  <w:tcW w:w="3008" w:type="dxa"/>
                                  <w:vAlign w:val="center"/>
                                </w:tcPr>
                                <w:p w14:paraId="60C65200"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$425/$491</w:t>
                                  </w:r>
                                </w:p>
                              </w:tc>
                            </w:tr>
                            <w:tr w:rsidR="008E286D" w14:paraId="67F9A601" w14:textId="77777777">
                              <w:trPr>
                                <w:jc w:val="center"/>
                              </w:trPr>
                              <w:tc>
                                <w:tcPr>
                                  <w:tcW w:w="2024" w:type="dxa"/>
                                  <w:vAlign w:val="center"/>
                                </w:tcPr>
                                <w:p w14:paraId="6E468E8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2</w:t>
                                  </w:r>
                                </w:p>
                              </w:tc>
                              <w:tc>
                                <w:tcPr>
                                  <w:tcW w:w="2030" w:type="dxa"/>
                                  <w:vAlign w:val="center"/>
                                </w:tcPr>
                                <w:p w14:paraId="23D6E3D4"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$654/$755</w:t>
                                  </w:r>
                                </w:p>
                              </w:tc>
                              <w:tc>
                                <w:tcPr>
                                  <w:tcW w:w="2030" w:type="dxa"/>
                                  <w:vAlign w:val="center"/>
                                </w:tcPr>
                                <w:p w14:paraId="05EF0F91"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$641/$738</w:t>
                                  </w:r>
                                </w:p>
                              </w:tc>
                              <w:tc>
                                <w:tcPr>
                                  <w:tcW w:w="3008" w:type="dxa"/>
                                  <w:vAlign w:val="center"/>
                                </w:tcPr>
                                <w:p w14:paraId="3F34CF1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$713/$823</w:t>
                                  </w:r>
                                </w:p>
                              </w:tc>
                            </w:tr>
                            <w:tr w:rsidR="008E286D" w14:paraId="6BED39B8" w14:textId="77777777">
                              <w:trPr>
                                <w:jc w:val="center"/>
                              </w:trPr>
                              <w:tc>
                                <w:tcPr>
                                  <w:tcW w:w="2024" w:type="dxa"/>
                                  <w:vAlign w:val="center"/>
                                </w:tcPr>
                                <w:p w14:paraId="6F626FD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3</w:t>
                                  </w:r>
                                </w:p>
                              </w:tc>
                              <w:tc>
                                <w:tcPr>
                                  <w:tcW w:w="2030" w:type="dxa"/>
                                  <w:vAlign w:val="center"/>
                                </w:tcPr>
                                <w:p w14:paraId="2E69987F"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$788/$909</w:t>
                                  </w:r>
                                </w:p>
                              </w:tc>
                              <w:tc>
                                <w:tcPr>
                                  <w:tcW w:w="2030" w:type="dxa"/>
                                  <w:vAlign w:val="center"/>
                                </w:tcPr>
                                <w:p w14:paraId="240C10B0"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$772/$889</w:t>
                                  </w:r>
                                </w:p>
                              </w:tc>
                              <w:tc>
                                <w:tcPr>
                                  <w:tcW w:w="3008" w:type="dxa"/>
                                  <w:vAlign w:val="center"/>
                                </w:tcPr>
                                <w:p w14:paraId="7DE8ED86"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$859/$990</w:t>
                                  </w:r>
                                </w:p>
                              </w:tc>
                            </w:tr>
                            <w:tr w:rsidR="008E286D" w14:paraId="4047DA05" w14:textId="77777777">
                              <w:trPr>
                                <w:jc w:val="center"/>
                              </w:trPr>
                              <w:tc>
                                <w:tcPr>
                                  <w:tcW w:w="2024" w:type="dxa"/>
                                  <w:tcBorders>
                                    <w:bottom w:val="single" w:sz="4" w:space="0" w:color="auto"/>
                                  </w:tcBorders>
                                  <w:vAlign w:val="center"/>
                                </w:tcPr>
                                <w:p w14:paraId="06CC346B"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4</w:t>
                                  </w:r>
                                </w:p>
                              </w:tc>
                              <w:tc>
                                <w:tcPr>
                                  <w:tcW w:w="2030" w:type="dxa"/>
                                  <w:tcBorders>
                                    <w:bottom w:val="single" w:sz="4" w:space="0" w:color="auto"/>
                                  </w:tcBorders>
                                  <w:vAlign w:val="center"/>
                                </w:tcPr>
                                <w:p w14:paraId="6303A7FD"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$888/$1,025</w:t>
                                  </w:r>
                                </w:p>
                              </w:tc>
                              <w:tc>
                                <w:tcPr>
                                  <w:tcW w:w="2030" w:type="dxa"/>
                                  <w:tcBorders>
                                    <w:bottom w:val="single" w:sz="4" w:space="0" w:color="auto"/>
                                  </w:tcBorders>
                                  <w:vAlign w:val="center"/>
                                </w:tcPr>
                                <w:p w14:paraId="1E507AD1"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$868/$1,003</w:t>
                                  </w:r>
                                </w:p>
                              </w:tc>
                              <w:tc>
                                <w:tcPr>
                                  <w:tcW w:w="3008" w:type="dxa"/>
                                  <w:tcBorders>
                                    <w:bottom w:val="single" w:sz="4" w:space="0" w:color="auto"/>
                                  </w:tcBorders>
                                  <w:vAlign w:val="center"/>
                                </w:tcPr>
                                <w:p w14:paraId="1084589B"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$967/$1,117</w:t>
                                  </w:r>
                                </w:p>
                              </w:tc>
                            </w:tr>
                            <w:tr w:rsidR="008E286D" w14:paraId="7D9243C6" w14:textId="77777777">
                              <w:trPr>
                                <w:jc w:val="center"/>
                              </w:trPr>
                              <w:tc>
                                <w:tcPr>
                                  <w:tcW w:w="2024" w:type="dxa"/>
                                  <w:tcBorders>
                                    <w:bottom w:val="single" w:sz="4" w:space="0" w:color="auto"/>
                                  </w:tcBorders>
                                  <w:vAlign w:val="center"/>
                                </w:tcPr>
                                <w:p w14:paraId="1F83D5FF"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5</w:t>
                                  </w:r>
                                </w:p>
                              </w:tc>
                              <w:tc>
                                <w:tcPr>
                                  <w:tcW w:w="2030" w:type="dxa"/>
                                  <w:tcBorders>
                                    <w:bottom w:val="single" w:sz="4" w:space="0" w:color="auto"/>
                                  </w:tcBorders>
                                  <w:vAlign w:val="center"/>
                                </w:tcPr>
                                <w:p w14:paraId="1FB56BDC"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$921/$1,062</w:t>
                                  </w:r>
                                </w:p>
                              </w:tc>
                              <w:tc>
                                <w:tcPr>
                                  <w:tcW w:w="2030" w:type="dxa"/>
                                  <w:tcBorders>
                                    <w:bottom w:val="single" w:sz="4" w:space="0" w:color="auto"/>
                                  </w:tcBorders>
                                  <w:vAlign w:val="center"/>
                                </w:tcPr>
                                <w:p w14:paraId="0DF790B2"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$902/$1,039</w:t>
                                  </w:r>
                                </w:p>
                              </w:tc>
                              <w:tc>
                                <w:tcPr>
                                  <w:tcW w:w="3008" w:type="dxa"/>
                                  <w:tcBorders>
                                    <w:bottom w:val="single" w:sz="4" w:space="0" w:color="auto"/>
                                  </w:tcBorders>
                                  <w:vAlign w:val="center"/>
                                </w:tcPr>
                                <w:p w14:paraId="6D76B1DC"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$1,004/$1,158</w:t>
                                  </w:r>
                                </w:p>
                              </w:tc>
                            </w:tr>
                          </w:tbl>
                          <w:p w14:paraId="6F3EF0B2" w14:textId="77777777" w:rsidR="008E286D" w:rsidRDefault="008E286D" w:rsidP="00723330">
                            <w:pPr>
                              <w:numPr>
                                <w:ilvl w:val="0"/>
                                <w:numId w:val="54"/>
                              </w:numPr>
                              <w:tabs>
                                <w:tab w:val="clear" w:pos="1890"/>
                                <w:tab w:val="num" w:pos="360"/>
                              </w:tabs>
                              <w:spacing w:before="120" w:line="220" w:lineRule="atLeast"/>
                              <w:ind w:left="360" w:right="360"/>
                              <w:rPr>
                                <w:rFonts w:ascii="Helvetica" w:hAnsi="Helvetica"/>
                                <w:sz w:val="18"/>
                                <w:szCs w:val="18"/>
                              </w:rPr>
                            </w:pPr>
                            <w:r>
                              <w:rPr>
                                <w:rFonts w:ascii="Helvetica" w:hAnsi="Helvetica"/>
                                <w:sz w:val="18"/>
                                <w:szCs w:val="18"/>
                              </w:rPr>
                              <w:t>First number is for loan amounts below $80,000.</w:t>
                            </w:r>
                          </w:p>
                          <w:p w14:paraId="5CA4E0E9"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Add $75/$80 for each additional family member up to a family of 7.</w:t>
                            </w:r>
                          </w:p>
                          <w:p w14:paraId="3C553B6A"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Northeast States: Connecticut, New Hampshire, Pennsylvania, Maine, New Jersey, Rhode Island, Massachusetts, New York, Vermont.</w:t>
                            </w:r>
                          </w:p>
                          <w:p w14:paraId="2CD51326"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West States: Alaska, Arizona, California, Colorado, Hawaii, Idaho, Montana, Nevada, New Mexico, Oregon, Utah, Washington, Wyoming.</w:t>
                            </w:r>
                          </w:p>
                          <w:p w14:paraId="054C50C8"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 xml:space="preserve">All other states are </w:t>
                            </w:r>
                            <w:smartTag w:uri="urn:schemas-microsoft-com:office:smarttags" w:element="place">
                              <w:r>
                                <w:rPr>
                                  <w:rFonts w:ascii="Helvetica" w:hAnsi="Helvetica"/>
                                  <w:sz w:val="18"/>
                                  <w:szCs w:val="18"/>
                                </w:rPr>
                                <w:t>Midwest</w:t>
                              </w:r>
                            </w:smartTag>
                            <w:r>
                              <w:rPr>
                                <w:rFonts w:ascii="Helvetica" w:hAnsi="Helvetica"/>
                                <w:sz w:val="18"/>
                                <w:szCs w:val="18"/>
                              </w:rPr>
                              <w:t xml:space="preserve"> or Southern.</w:t>
                            </w:r>
                          </w:p>
                          <w:p w14:paraId="5BC3B011"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Active duty servicemen or their families living close to a base and receiving benefits of such can reduce required residual by 5.0%.</w:t>
                            </w:r>
                            <w:r>
                              <w:rPr>
                                <w:rFonts w:ascii="Helvetica" w:hAnsi="Helvetica"/>
                                <w:sz w:val="18"/>
                                <w:szCs w:val="18"/>
                              </w:rPr>
                              <w:br/>
                            </w:r>
                          </w:p>
                          <w:p w14:paraId="7D466AD7" w14:textId="77777777" w:rsidR="008E286D" w:rsidRDefault="008E286D" w:rsidP="00723330">
                            <w:pPr>
                              <w:spacing w:before="120" w:line="240" w:lineRule="atLeast"/>
                              <w:jc w:val="center"/>
                            </w:pPr>
                            <w:r>
                              <w:rPr>
                                <w:rFonts w:ascii="Helvetica" w:hAnsi="Helvetica"/>
                                <w:b/>
                                <w:sz w:val="20"/>
                                <w:szCs w:val="20"/>
                              </w:rPr>
                              <w:t>Table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59A5A" id="Text Box 18" o:spid="_x0000_s1031" type="#_x0000_t202" style="position:absolute;margin-left:29.4pt;margin-top:26.4pt;width:321pt;height:312pt;z-index:251687424;visibility:visible;mso-wrap-style:square;mso-width-percent:0;mso-height-percent:0;mso-wrap-distance-left:14.4pt;mso-wrap-distance-top:0;mso-wrap-distance-right:14.4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" filled="f" stroked="f">
                <v:textbox>
                  <w:txbxContent>
                    <w:p w14:paraId="70F80535" w14:textId="77777777" w:rsidR="008E286D" w:rsidRDefault="008E286D" w:rsidP="00723330">
                      <w:pPr>
                        <w:spacing w:after="120"/>
                        <w:jc w:val="center"/>
                        <w:rPr>
                          <w:rFonts w:ascii="Helvetica" w:hAnsi="Helvetica"/>
                          <w:b/>
                        </w:rPr>
                      </w:pPr>
                      <w:r>
                        <w:rPr>
                          <w:rFonts w:ascii="Helvetica" w:hAnsi="Helvetica"/>
                          <w:b/>
                        </w:rPr>
                        <w:t>VA Family Support</w:t>
                      </w:r>
                      <w:r>
                        <w:rPr>
                          <w:rFonts w:ascii="Helvetica" w:hAnsi="Helvetica"/>
                          <w:b/>
                        </w:rPr>
                        <w:br/>
                        <w:t>Table of Residuals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434"/>
                        <w:gridCol w:w="1735"/>
                        <w:gridCol w:w="1805"/>
                      </w:tblGrid>
                      <w:tr w:rsidR="008E286D" w14:paraId="411FF084" w14:textId="77777777">
                        <w:trPr>
                          <w:jc w:val="center"/>
                        </w:trPr>
                        <w:tc>
                          <w:tcPr>
                            <w:tcW w:w="2024" w:type="dxa"/>
                            <w:vAlign w:val="bottom"/>
                          </w:tcPr>
                          <w:p w14:paraId="75ECAD2C" w14:textId="77777777" w:rsidR="008E286D" w:rsidRDefault="008E286D">
                            <w:pPr>
                              <w:spacing w:line="220" w:lineRule="atLeast"/>
                              <w:jc w:val="center"/>
                              <w:rPr>
                                <w:rFonts w:ascii="Helvetica" w:hAnsi="Helvetica"/>
                                <w:b/>
                                <w:sz w:val="20"/>
                                <w:szCs w:val="20"/>
                              </w:rPr>
                            </w:pPr>
                            <w:r>
                              <w:rPr>
                                <w:rFonts w:ascii="Helvetica" w:hAnsi="Helvetica"/>
                                <w:b/>
                                <w:sz w:val="20"/>
                                <w:szCs w:val="20"/>
                              </w:rPr>
                              <w:t>Family Size</w:t>
                            </w:r>
                          </w:p>
                        </w:tc>
                        <w:tc>
                          <w:tcPr>
                            <w:tcW w:w="2030" w:type="dxa"/>
                            <w:vAlign w:val="bottom"/>
                          </w:tcPr>
                          <w:p w14:paraId="13BC78FB" w14:textId="77777777" w:rsidR="008E286D" w:rsidRDefault="008E286D">
                            <w:pPr>
                              <w:spacing w:line="220" w:lineRule="atLeast"/>
                              <w:jc w:val="center"/>
                              <w:rPr>
                                <w:rFonts w:ascii="Helvetica" w:hAnsi="Helvetica"/>
                                <w:b/>
                                <w:sz w:val="20"/>
                                <w:szCs w:val="20"/>
                              </w:rPr>
                            </w:pPr>
                            <w:r>
                              <w:rPr>
                                <w:rFonts w:ascii="Helvetica" w:hAnsi="Helvetica"/>
                                <w:b/>
                                <w:sz w:val="20"/>
                                <w:szCs w:val="20"/>
                              </w:rPr>
                              <w:t>Northeast</w:t>
                            </w:r>
                          </w:p>
                        </w:tc>
                        <w:tc>
                          <w:tcPr>
                            <w:tcW w:w="2030" w:type="dxa"/>
                            <w:vAlign w:val="bottom"/>
                          </w:tcPr>
                          <w:p w14:paraId="407A02BC" w14:textId="77777777" w:rsidR="008E286D" w:rsidRDefault="008E286D">
                            <w:pPr>
                              <w:spacing w:line="220" w:lineRule="atLeast"/>
                              <w:jc w:val="center"/>
                              <w:rPr>
                                <w:rFonts w:ascii="Helvetica" w:hAnsi="Helvetica"/>
                                <w:b/>
                                <w:sz w:val="20"/>
                                <w:szCs w:val="20"/>
                              </w:rPr>
                            </w:pPr>
                            <w:r>
                              <w:rPr>
                                <w:rFonts w:ascii="Helvetica" w:hAnsi="Helvetica"/>
                                <w:b/>
                                <w:sz w:val="20"/>
                                <w:szCs w:val="20"/>
                              </w:rPr>
                              <w:t>Midwest/South</w:t>
                            </w:r>
                          </w:p>
                        </w:tc>
                        <w:tc>
                          <w:tcPr>
                            <w:tcW w:w="3008" w:type="dxa"/>
                            <w:vAlign w:val="bottom"/>
                          </w:tcPr>
                          <w:p w14:paraId="23C7C010" w14:textId="77777777" w:rsidR="008E286D" w:rsidRDefault="008E286D">
                            <w:pPr>
                              <w:spacing w:line="220" w:lineRule="atLeast"/>
                              <w:jc w:val="center"/>
                              <w:rPr>
                                <w:rFonts w:ascii="Helvetica" w:hAnsi="Helvetica"/>
                                <w:b/>
                                <w:sz w:val="20"/>
                                <w:szCs w:val="20"/>
                              </w:rPr>
                            </w:pPr>
                            <w:r>
                              <w:rPr>
                                <w:rFonts w:ascii="Helvetica" w:hAnsi="Helvetica"/>
                                <w:b/>
                                <w:sz w:val="20"/>
                                <w:szCs w:val="20"/>
                              </w:rPr>
                              <w:t>West</w:t>
                            </w:r>
                          </w:p>
                        </w:tc>
                      </w:tr>
                      <w:tr w:rsidR="008E286D" w14:paraId="3344B7A9" w14:textId="77777777">
                        <w:trPr>
                          <w:jc w:val="center"/>
                        </w:trPr>
                        <w:tc>
                          <w:tcPr>
                            <w:tcW w:w="2024" w:type="dxa"/>
                            <w:vAlign w:val="center"/>
                          </w:tcPr>
                          <w:p w14:paraId="015AD57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1</w:t>
                            </w:r>
                          </w:p>
                        </w:tc>
                        <w:tc>
                          <w:tcPr>
                            <w:tcW w:w="2030" w:type="dxa"/>
                            <w:vAlign w:val="center"/>
                          </w:tcPr>
                          <w:p w14:paraId="14BC0415"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$390/$450</w:t>
                            </w:r>
                          </w:p>
                        </w:tc>
                        <w:tc>
                          <w:tcPr>
                            <w:tcW w:w="2030" w:type="dxa"/>
                            <w:vAlign w:val="center"/>
                          </w:tcPr>
                          <w:p w14:paraId="0BF568E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$382/$441</w:t>
                            </w:r>
                          </w:p>
                        </w:tc>
                        <w:tc>
                          <w:tcPr>
                            <w:tcW w:w="3008" w:type="dxa"/>
                            <w:vAlign w:val="center"/>
                          </w:tcPr>
                          <w:p w14:paraId="60C65200"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$425/$491</w:t>
                            </w:r>
                          </w:p>
                        </w:tc>
                      </w:tr>
                      <w:tr w:rsidR="008E286D" w14:paraId="67F9A601" w14:textId="77777777">
                        <w:trPr>
                          <w:jc w:val="center"/>
                        </w:trPr>
                        <w:tc>
                          <w:tcPr>
                            <w:tcW w:w="2024" w:type="dxa"/>
                            <w:vAlign w:val="center"/>
                          </w:tcPr>
                          <w:p w14:paraId="6E468E8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2</w:t>
                            </w:r>
                          </w:p>
                        </w:tc>
                        <w:tc>
                          <w:tcPr>
                            <w:tcW w:w="2030" w:type="dxa"/>
                            <w:vAlign w:val="center"/>
                          </w:tcPr>
                          <w:p w14:paraId="23D6E3D4"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$654/$755</w:t>
                            </w:r>
                          </w:p>
                        </w:tc>
                        <w:tc>
                          <w:tcPr>
                            <w:tcW w:w="2030" w:type="dxa"/>
                            <w:vAlign w:val="center"/>
                          </w:tcPr>
                          <w:p w14:paraId="05EF0F91"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$641/$738</w:t>
                            </w:r>
                          </w:p>
                        </w:tc>
                        <w:tc>
                          <w:tcPr>
                            <w:tcW w:w="3008" w:type="dxa"/>
                            <w:vAlign w:val="center"/>
                          </w:tcPr>
                          <w:p w14:paraId="3F34CF1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$713/$823</w:t>
                            </w:r>
                          </w:p>
                        </w:tc>
                      </w:tr>
                      <w:tr w:rsidR="008E286D" w14:paraId="6BED39B8" w14:textId="77777777">
                        <w:trPr>
                          <w:jc w:val="center"/>
                        </w:trPr>
                        <w:tc>
                          <w:tcPr>
                            <w:tcW w:w="2024" w:type="dxa"/>
                            <w:vAlign w:val="center"/>
                          </w:tcPr>
                          <w:p w14:paraId="6F626FD8"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3</w:t>
                            </w:r>
                          </w:p>
                        </w:tc>
                        <w:tc>
                          <w:tcPr>
                            <w:tcW w:w="2030" w:type="dxa"/>
                            <w:vAlign w:val="center"/>
                          </w:tcPr>
                          <w:p w14:paraId="2E69987F"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$788/$909</w:t>
                            </w:r>
                          </w:p>
                        </w:tc>
                        <w:tc>
                          <w:tcPr>
                            <w:tcW w:w="2030" w:type="dxa"/>
                            <w:vAlign w:val="center"/>
                          </w:tcPr>
                          <w:p w14:paraId="240C10B0"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$772/$889</w:t>
                            </w:r>
                          </w:p>
                        </w:tc>
                        <w:tc>
                          <w:tcPr>
                            <w:tcW w:w="3008" w:type="dxa"/>
                            <w:vAlign w:val="center"/>
                          </w:tcPr>
                          <w:p w14:paraId="7DE8ED86"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$859/$990</w:t>
                            </w:r>
                          </w:p>
                        </w:tc>
                      </w:tr>
                      <w:tr w:rsidR="008E286D" w14:paraId="4047DA05" w14:textId="77777777">
                        <w:trPr>
                          <w:jc w:val="center"/>
                        </w:trPr>
                        <w:tc>
                          <w:tcPr>
                            <w:tcW w:w="2024" w:type="dxa"/>
                            <w:tcBorders>
                              <w:bottom w:val="single" w:sz="4" w:space="0" w:color="auto"/>
                            </w:tcBorders>
                            <w:vAlign w:val="center"/>
                          </w:tcPr>
                          <w:p w14:paraId="06CC346B"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4</w:t>
                            </w:r>
                          </w:p>
                        </w:tc>
                        <w:tc>
                          <w:tcPr>
                            <w:tcW w:w="2030" w:type="dxa"/>
                            <w:tcBorders>
                              <w:bottom w:val="single" w:sz="4" w:space="0" w:color="auto"/>
                            </w:tcBorders>
                            <w:vAlign w:val="center"/>
                          </w:tcPr>
                          <w:p w14:paraId="6303A7FD"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$888/$1,025</w:t>
                            </w:r>
                          </w:p>
                        </w:tc>
                        <w:tc>
                          <w:tcPr>
                            <w:tcW w:w="2030" w:type="dxa"/>
                            <w:tcBorders>
                              <w:bottom w:val="single" w:sz="4" w:space="0" w:color="auto"/>
                            </w:tcBorders>
                            <w:vAlign w:val="center"/>
                          </w:tcPr>
                          <w:p w14:paraId="1E507AD1"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$868/$1,003</w:t>
                            </w:r>
                          </w:p>
                        </w:tc>
                        <w:tc>
                          <w:tcPr>
                            <w:tcW w:w="3008" w:type="dxa"/>
                            <w:tcBorders>
                              <w:bottom w:val="single" w:sz="4" w:space="0" w:color="auto"/>
                            </w:tcBorders>
                            <w:vAlign w:val="center"/>
                          </w:tcPr>
                          <w:p w14:paraId="1084589B"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$967/$1,117</w:t>
                            </w:r>
                          </w:p>
                        </w:tc>
                      </w:tr>
                      <w:tr w:rsidR="008E286D" w14:paraId="7D9243C6" w14:textId="77777777">
                        <w:trPr>
                          <w:jc w:val="center"/>
                        </w:trPr>
                        <w:tc>
                          <w:tcPr>
                            <w:tcW w:w="2024" w:type="dxa"/>
                            <w:tcBorders>
                              <w:bottom w:val="single" w:sz="4" w:space="0" w:color="auto"/>
                            </w:tcBorders>
                            <w:vAlign w:val="center"/>
                          </w:tcPr>
                          <w:p w14:paraId="1F83D5FF"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5</w:t>
                            </w:r>
                          </w:p>
                        </w:tc>
                        <w:tc>
                          <w:tcPr>
                            <w:tcW w:w="2030" w:type="dxa"/>
                            <w:tcBorders>
                              <w:bottom w:val="single" w:sz="4" w:space="0" w:color="auto"/>
                            </w:tcBorders>
                            <w:vAlign w:val="center"/>
                          </w:tcPr>
                          <w:p w14:paraId="1FB56BDC"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$921/$1,062</w:t>
                            </w:r>
                          </w:p>
                        </w:tc>
                        <w:tc>
                          <w:tcPr>
                            <w:tcW w:w="2030" w:type="dxa"/>
                            <w:tcBorders>
                              <w:bottom w:val="single" w:sz="4" w:space="0" w:color="auto"/>
                            </w:tcBorders>
                            <w:vAlign w:val="center"/>
                          </w:tcPr>
                          <w:p w14:paraId="0DF790B2"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$902/$1,039</w:t>
                            </w:r>
                          </w:p>
                        </w:tc>
                        <w:tc>
                          <w:tcPr>
                            <w:tcW w:w="3008" w:type="dxa"/>
                            <w:tcBorders>
                              <w:bottom w:val="single" w:sz="4" w:space="0" w:color="auto"/>
                            </w:tcBorders>
                            <w:vAlign w:val="center"/>
                          </w:tcPr>
                          <w:p w14:paraId="6D76B1DC" w14:textId="77777777" w:rsidR="008E286D" w:rsidRDefault="008E286D">
                            <w:pPr>
                              <w:spacing w:before="20" w:afterLines="20" w:after="48" w:line="220" w:lineRule="atLeast"/>
                              <w:jc w:val="center"/>
                              <w:rPr>
                                <w:rFonts w:ascii="Helvetica" w:hAnsi="Helvetica"/>
                                <w:sz w:val="18"/>
                                <w:szCs w:val="18"/>
                              </w:rPr>
                            </w:pPr>
                            <w:r>
                              <w:rPr>
                                <w:rFonts w:ascii="Helvetica" w:hAnsi="Helvetica"/>
                                <w:sz w:val="18"/>
                                <w:szCs w:val="18"/>
                              </w:rPr>
                              <w:t>$1,004/$1,158</w:t>
                            </w:r>
                          </w:p>
                        </w:tc>
                      </w:tr>
                    </w:tbl>
                    <w:p w14:paraId="6F3EF0B2" w14:textId="77777777" w:rsidR="008E286D" w:rsidRDefault="008E286D" w:rsidP="00723330">
                      <w:pPr>
                        <w:numPr>
                          <w:ilvl w:val="0"/>
                          <w:numId w:val="54"/>
                        </w:numPr>
                        <w:tabs>
                          <w:tab w:val="clear" w:pos="1890"/>
                          <w:tab w:val="num" w:pos="360"/>
                        </w:tabs>
                        <w:spacing w:before="120" w:line="220" w:lineRule="atLeast"/>
                        <w:ind w:left="360" w:right="360"/>
                        <w:rPr>
                          <w:rFonts w:ascii="Helvetica" w:hAnsi="Helvetica"/>
                          <w:sz w:val="18"/>
                          <w:szCs w:val="18"/>
                        </w:rPr>
                      </w:pPr>
                      <w:r>
                        <w:rPr>
                          <w:rFonts w:ascii="Helvetica" w:hAnsi="Helvetica"/>
                          <w:sz w:val="18"/>
                          <w:szCs w:val="18"/>
                        </w:rPr>
                        <w:t>First number is for loan amounts below $80,000.</w:t>
                      </w:r>
                    </w:p>
                    <w:p w14:paraId="5CA4E0E9"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Add $75/$80 for each additional family member up to a family of 7.</w:t>
                      </w:r>
                    </w:p>
                    <w:p w14:paraId="3C553B6A"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Northeast States: Connecticut, New Hampshire, Pennsylvania, Maine, New Jersey, Rhode Island, Massachusetts, New York, Vermont.</w:t>
                      </w:r>
                    </w:p>
                    <w:p w14:paraId="2CD51326"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West States: Alaska, Arizona, California, Colorado, Hawaii, Idaho, Montana, Nevada, New Mexico, Oregon, Utah, Washington, Wyoming.</w:t>
                      </w:r>
                    </w:p>
                    <w:p w14:paraId="054C50C8"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 xml:space="preserve">All other states are </w:t>
                      </w:r>
                      <w:smartTag w:uri="urn:schemas-microsoft-com:office:smarttags" w:element="place">
                        <w:r>
                          <w:rPr>
                            <w:rFonts w:ascii="Helvetica" w:hAnsi="Helvetica"/>
                            <w:sz w:val="18"/>
                            <w:szCs w:val="18"/>
                          </w:rPr>
                          <w:t>Midwest</w:t>
                        </w:r>
                      </w:smartTag>
                      <w:r>
                        <w:rPr>
                          <w:rFonts w:ascii="Helvetica" w:hAnsi="Helvetica"/>
                          <w:sz w:val="18"/>
                          <w:szCs w:val="18"/>
                        </w:rPr>
                        <w:t xml:space="preserve"> or Southern.</w:t>
                      </w:r>
                    </w:p>
                    <w:p w14:paraId="5BC3B011" w14:textId="77777777" w:rsidR="008E286D" w:rsidRDefault="008E286D" w:rsidP="00723330">
                      <w:pPr>
                        <w:numPr>
                          <w:ilvl w:val="0"/>
                          <w:numId w:val="54"/>
                        </w:numPr>
                        <w:tabs>
                          <w:tab w:val="clear" w:pos="1890"/>
                          <w:tab w:val="num" w:pos="360"/>
                        </w:tabs>
                        <w:spacing w:line="220" w:lineRule="atLeast"/>
                        <w:ind w:left="360" w:right="360"/>
                        <w:rPr>
                          <w:rFonts w:ascii="Helvetica" w:hAnsi="Helvetica"/>
                          <w:sz w:val="18"/>
                          <w:szCs w:val="18"/>
                        </w:rPr>
                      </w:pPr>
                      <w:r>
                        <w:rPr>
                          <w:rFonts w:ascii="Helvetica" w:hAnsi="Helvetica"/>
                          <w:sz w:val="18"/>
                          <w:szCs w:val="18"/>
                        </w:rPr>
                        <w:t>Active duty servicemen or their families living close to a base and receiving benefits of such can reduce required residual by 5.0%.</w:t>
                      </w:r>
                      <w:r>
                        <w:rPr>
                          <w:rFonts w:ascii="Helvetica" w:hAnsi="Helvetica"/>
                          <w:sz w:val="18"/>
                          <w:szCs w:val="18"/>
                        </w:rPr>
                        <w:br/>
                      </w:r>
                    </w:p>
                    <w:p w14:paraId="7D466AD7" w14:textId="77777777" w:rsidR="008E286D" w:rsidRDefault="008E286D" w:rsidP="00723330">
                      <w:pPr>
                        <w:spacing w:before="120" w:line="240" w:lineRule="atLeast"/>
                        <w:jc w:val="center"/>
                      </w:pPr>
                      <w:r>
                        <w:rPr>
                          <w:rFonts w:ascii="Helvetica" w:hAnsi="Helvetica"/>
                          <w:b/>
                          <w:sz w:val="20"/>
                          <w:szCs w:val="20"/>
                        </w:rPr>
                        <w:t>Table 11</w:t>
                      </w:r>
                    </w:p>
                  </w:txbxContent>
                </v:textbox>
                <w10:wrap type="square"/>
              </v:shape>
            </w:pict>
          </mc:Fallback>
        </mc:AlternateContent>
      </w:r>
      <w:r w:rsidR="006D4697">
        <w:br w:type="page"/>
      </w:r>
    </w:p>
    <w:p w14:paraId="0EC15CA6" w14:textId="77777777" w:rsidR="000B4F63" w:rsidRPr="000B4F63" w:rsidRDefault="000B4F63" w:rsidP="00EA0B62">
      <w:pPr>
        <w:rPr>
          <w:color w:val="0070C0"/>
        </w:rPr>
      </w:pPr>
    </w:p>
    <w:tbl>
      <w:tblPr>
        <w:tblW w:w="0" w:type="auto"/>
        <w:tblLook w:val="01E0" w:firstRow="1" w:lastRow="1" w:firstColumn="1" w:lastColumn="1" w:noHBand="0" w:noVBand="0"/>
      </w:tblPr>
      <w:tblGrid>
        <w:gridCol w:w="4721"/>
        <w:gridCol w:w="4639"/>
      </w:tblGrid>
      <w:tr w:rsidR="00BA40FB" w:rsidRPr="00BA40FB" w14:paraId="32CE1150" w14:textId="77777777" w:rsidTr="00C41C87">
        <w:trPr>
          <w:cantSplit/>
        </w:trPr>
        <w:tc>
          <w:tcPr>
            <w:tcW w:w="4721" w:type="dxa"/>
          </w:tcPr>
          <w:p w14:paraId="2B0BFF1C" w14:textId="77777777" w:rsidR="00EA0B62" w:rsidRPr="0069724E" w:rsidRDefault="00ED1539" w:rsidP="00445823">
            <w:pPr>
              <w:autoSpaceDE w:val="0"/>
              <w:autoSpaceDN w:val="0"/>
              <w:adjustRightInd w:val="0"/>
              <w:spacing w:before="120" w:after="120"/>
              <w:rPr>
                <w:b/>
                <w:bCs/>
                <w:sz w:val="28"/>
                <w:szCs w:val="28"/>
              </w:rPr>
            </w:pPr>
            <w:r>
              <w:br w:type="page"/>
            </w:r>
            <w:r w:rsidR="00EA0B62" w:rsidRPr="0069724E">
              <w:rPr>
                <w:b/>
                <w:bCs/>
                <w:color w:val="000000"/>
                <w:sz w:val="28"/>
                <w:szCs w:val="28"/>
              </w:rPr>
              <w:t>Residu</w:t>
            </w:r>
            <w:r w:rsidR="0069724E" w:rsidRPr="0069724E">
              <w:rPr>
                <w:b/>
                <w:bCs/>
                <w:color w:val="000000"/>
                <w:sz w:val="28"/>
                <w:szCs w:val="28"/>
              </w:rPr>
              <w:t>al Method Example</w:t>
            </w:r>
          </w:p>
          <w:p w14:paraId="06468E7F" w14:textId="77777777" w:rsidR="00EA0B62" w:rsidRDefault="00EA0B62" w:rsidP="00445823">
            <w:pPr>
              <w:autoSpaceDE w:val="0"/>
              <w:autoSpaceDN w:val="0"/>
              <w:adjustRightInd w:val="0"/>
              <w:spacing w:before="120" w:after="120"/>
              <w:rPr>
                <w:rFonts w:ascii="Helvetica" w:hAnsi="Helvetica" w:cs="Helvetica"/>
                <w:b/>
                <w:bCs/>
                <w:sz w:val="22"/>
                <w:szCs w:val="22"/>
              </w:rPr>
            </w:pPr>
            <w:r>
              <w:rPr>
                <w:rFonts w:ascii="Helvetica" w:hAnsi="Helvetica" w:cs="Helvetica"/>
                <w:b/>
                <w:bCs/>
                <w:sz w:val="22"/>
                <w:szCs w:val="22"/>
              </w:rPr>
              <w:t>Residual method example assumptions</w:t>
            </w:r>
          </w:p>
          <w:p w14:paraId="5BD54FE3" w14:textId="77777777" w:rsidR="00EA0B62" w:rsidRDefault="00EA0B62" w:rsidP="00445823">
            <w:pPr>
              <w:autoSpaceDE w:val="0"/>
              <w:autoSpaceDN w:val="0"/>
              <w:adjustRightInd w:val="0"/>
              <w:spacing w:before="120" w:line="200" w:lineRule="atLeast"/>
              <w:rPr>
                <w:rFonts w:ascii="Helvetica" w:hAnsi="Helvetica" w:cs="Helvetica"/>
                <w:b/>
                <w:bCs/>
                <w:sz w:val="18"/>
                <w:szCs w:val="18"/>
              </w:rPr>
            </w:pPr>
            <w:r>
              <w:rPr>
                <w:rFonts w:ascii="Helvetica" w:hAnsi="Helvetica" w:cs="Helvetica"/>
                <w:b/>
                <w:bCs/>
                <w:sz w:val="18"/>
                <w:szCs w:val="18"/>
              </w:rPr>
              <w:t>Assumptions:</w:t>
            </w:r>
          </w:p>
          <w:p w14:paraId="2166A8AF" w14:textId="77777777" w:rsidR="00EA0B62" w:rsidRDefault="00EA0B62" w:rsidP="00445823">
            <w:pPr>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Husband and Wife</w:t>
            </w:r>
          </w:p>
          <w:p w14:paraId="7A6206A8" w14:textId="77777777" w:rsidR="00EA0B62" w:rsidRDefault="00EA0B62" w:rsidP="00445823">
            <w:pPr>
              <w:tabs>
                <w:tab w:val="left" w:pos="17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 xml:space="preserve">No Children </w:t>
            </w:r>
            <w:r>
              <w:rPr>
                <w:rFonts w:ascii="Helvetica" w:hAnsi="Helvetica" w:cs="Helvetica"/>
                <w:sz w:val="18"/>
                <w:szCs w:val="18"/>
              </w:rPr>
              <w:tab/>
            </w:r>
          </w:p>
          <w:p w14:paraId="1DA64701"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 xml:space="preserve">Property Taxes:      </w:t>
            </w:r>
            <w:r w:rsidR="00780D7F">
              <w:rPr>
                <w:rFonts w:ascii="Helvetica" w:hAnsi="Helvetica" w:cs="Helvetica"/>
                <w:sz w:val="18"/>
                <w:szCs w:val="18"/>
              </w:rPr>
              <w:t xml:space="preserve">   </w:t>
            </w:r>
            <w:r>
              <w:rPr>
                <w:rFonts w:ascii="Helvetica" w:hAnsi="Helvetica" w:cs="Helvetica"/>
                <w:sz w:val="18"/>
                <w:szCs w:val="18"/>
              </w:rPr>
              <w:t xml:space="preserve">  $200  Monthly</w:t>
            </w:r>
          </w:p>
          <w:p w14:paraId="0EFEC177"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Husband Income:</w:t>
            </w:r>
            <w:r>
              <w:rPr>
                <w:rFonts w:ascii="Helvetica" w:hAnsi="Helvetica" w:cs="Helvetica"/>
                <w:sz w:val="18"/>
                <w:szCs w:val="18"/>
              </w:rPr>
              <w:tab/>
            </w:r>
            <w:r w:rsidR="00780D7F">
              <w:rPr>
                <w:rFonts w:ascii="Helvetica" w:hAnsi="Helvetica" w:cs="Helvetica"/>
                <w:sz w:val="18"/>
                <w:szCs w:val="18"/>
              </w:rPr>
              <w:t xml:space="preserve">    </w:t>
            </w:r>
            <w:r>
              <w:rPr>
                <w:rFonts w:ascii="Helvetica" w:hAnsi="Helvetica" w:cs="Helvetica"/>
                <w:sz w:val="18"/>
                <w:szCs w:val="18"/>
              </w:rPr>
              <w:t xml:space="preserve">  $2,250  Taxable</w:t>
            </w:r>
          </w:p>
          <w:p w14:paraId="5E50AC60"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Spouse Income:</w:t>
            </w:r>
            <w:r>
              <w:rPr>
                <w:rFonts w:ascii="Helvetica" w:hAnsi="Helvetica" w:cs="Helvetica"/>
                <w:sz w:val="18"/>
                <w:szCs w:val="18"/>
              </w:rPr>
              <w:tab/>
              <w:t xml:space="preserve">  </w:t>
            </w:r>
            <w:r w:rsidR="00780D7F">
              <w:rPr>
                <w:rFonts w:ascii="Helvetica" w:hAnsi="Helvetica" w:cs="Helvetica"/>
                <w:sz w:val="18"/>
                <w:szCs w:val="18"/>
              </w:rPr>
              <w:t xml:space="preserve">    </w:t>
            </w:r>
            <w:r>
              <w:rPr>
                <w:rFonts w:ascii="Helvetica" w:hAnsi="Helvetica" w:cs="Helvetica"/>
                <w:sz w:val="18"/>
                <w:szCs w:val="18"/>
              </w:rPr>
              <w:t xml:space="preserve">  $1,250  Taxable</w:t>
            </w:r>
          </w:p>
          <w:p w14:paraId="57F1B6EA"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 xml:space="preserve">                           </w:t>
            </w:r>
            <w:r w:rsidR="00570FCA">
              <w:rPr>
                <w:rFonts w:ascii="Helvetica" w:hAnsi="Helvetica" w:cs="Helvetica"/>
                <w:sz w:val="18"/>
                <w:szCs w:val="18"/>
              </w:rPr>
              <w:t xml:space="preserve">  </w:t>
            </w:r>
            <w:r>
              <w:rPr>
                <w:rFonts w:ascii="Helvetica" w:hAnsi="Helvetica" w:cs="Helvetica"/>
                <w:sz w:val="18"/>
                <w:szCs w:val="18"/>
              </w:rPr>
              <w:t xml:space="preserve">   </w:t>
            </w:r>
            <w:r w:rsidR="00780D7F">
              <w:rPr>
                <w:rFonts w:ascii="Helvetica" w:hAnsi="Helvetica" w:cs="Helvetica"/>
                <w:sz w:val="18"/>
                <w:szCs w:val="18"/>
              </w:rPr>
              <w:t xml:space="preserve">    </w:t>
            </w:r>
            <w:r>
              <w:rPr>
                <w:rFonts w:ascii="Helvetica" w:hAnsi="Helvetica" w:cs="Helvetica"/>
                <w:sz w:val="18"/>
                <w:szCs w:val="18"/>
              </w:rPr>
              <w:t xml:space="preserve"> $840  Non-taxable</w:t>
            </w:r>
            <w:r>
              <w:rPr>
                <w:rStyle w:val="FootnoteReference"/>
                <w:rFonts w:ascii="Helvetica" w:hAnsi="Helvetica" w:cs="Helvetica"/>
                <w:sz w:val="18"/>
                <w:szCs w:val="18"/>
              </w:rPr>
              <w:footnoteReference w:id="11"/>
            </w:r>
          </w:p>
          <w:p w14:paraId="6F031941"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Association Fees:</w:t>
            </w:r>
            <w:r>
              <w:rPr>
                <w:rFonts w:ascii="Helvetica" w:hAnsi="Helvetica" w:cs="Helvetica"/>
                <w:sz w:val="18"/>
                <w:szCs w:val="18"/>
              </w:rPr>
              <w:tab/>
              <w:t xml:space="preserve">    </w:t>
            </w:r>
            <w:r w:rsidR="00780D7F">
              <w:rPr>
                <w:rFonts w:ascii="Helvetica" w:hAnsi="Helvetica" w:cs="Helvetica"/>
                <w:sz w:val="18"/>
                <w:szCs w:val="18"/>
              </w:rPr>
              <w:t xml:space="preserve"> </w:t>
            </w:r>
            <w:r>
              <w:rPr>
                <w:rFonts w:ascii="Helvetica" w:hAnsi="Helvetica" w:cs="Helvetica"/>
                <w:sz w:val="18"/>
                <w:szCs w:val="18"/>
              </w:rPr>
              <w:t xml:space="preserve">  </w:t>
            </w:r>
            <w:r w:rsidR="00780D7F">
              <w:rPr>
                <w:rFonts w:ascii="Helvetica" w:hAnsi="Helvetica" w:cs="Helvetica"/>
                <w:sz w:val="18"/>
                <w:szCs w:val="18"/>
              </w:rPr>
              <w:t xml:space="preserve">    </w:t>
            </w:r>
            <w:r>
              <w:rPr>
                <w:rFonts w:ascii="Helvetica" w:hAnsi="Helvetica" w:cs="Helvetica"/>
                <w:sz w:val="18"/>
                <w:szCs w:val="18"/>
              </w:rPr>
              <w:t>$50  Monthly</w:t>
            </w:r>
          </w:p>
          <w:p w14:paraId="64ECC22E" w14:textId="77777777" w:rsidR="00780D7F"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Hazard Insurance:</w:t>
            </w:r>
            <w:r>
              <w:rPr>
                <w:rFonts w:ascii="Helvetica" w:hAnsi="Helvetica" w:cs="Helvetica"/>
                <w:sz w:val="18"/>
                <w:szCs w:val="18"/>
              </w:rPr>
              <w:tab/>
              <w:t xml:space="preserve">  </w:t>
            </w:r>
            <w:r w:rsidR="00780D7F">
              <w:rPr>
                <w:rFonts w:ascii="Helvetica" w:hAnsi="Helvetica" w:cs="Helvetica"/>
                <w:sz w:val="18"/>
                <w:szCs w:val="18"/>
              </w:rPr>
              <w:t xml:space="preserve">     </w:t>
            </w:r>
            <w:r>
              <w:rPr>
                <w:rFonts w:ascii="Helvetica" w:hAnsi="Helvetica" w:cs="Helvetica"/>
                <w:sz w:val="18"/>
                <w:szCs w:val="18"/>
              </w:rPr>
              <w:t xml:space="preserve">   $25  Monthly</w:t>
            </w:r>
            <w:r w:rsidR="00570FCA">
              <w:rPr>
                <w:rFonts w:ascii="Helvetica" w:hAnsi="Helvetica" w:cs="Helvetica"/>
                <w:sz w:val="18"/>
                <w:szCs w:val="18"/>
              </w:rPr>
              <w:br/>
            </w:r>
            <w:r w:rsidR="00780D7F">
              <w:rPr>
                <w:rFonts w:ascii="Helvetica" w:hAnsi="Helvetica" w:cs="Helvetica"/>
                <w:sz w:val="18"/>
                <w:szCs w:val="18"/>
              </w:rPr>
              <w:t xml:space="preserve"> </w:t>
            </w:r>
          </w:p>
          <w:p w14:paraId="69E24A61"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Interest Rate:</w:t>
            </w:r>
            <w:r>
              <w:rPr>
                <w:rFonts w:ascii="Helvetica" w:hAnsi="Helvetica" w:cs="Helvetica"/>
                <w:sz w:val="18"/>
                <w:szCs w:val="18"/>
              </w:rPr>
              <w:tab/>
              <w:t xml:space="preserve">       </w:t>
            </w:r>
            <w:r w:rsidR="00570FCA">
              <w:rPr>
                <w:rFonts w:ascii="Helvetica" w:hAnsi="Helvetica" w:cs="Helvetica"/>
                <w:sz w:val="18"/>
                <w:szCs w:val="18"/>
              </w:rPr>
              <w:t xml:space="preserve">   </w:t>
            </w:r>
            <w:r w:rsidR="00780D7F">
              <w:rPr>
                <w:rFonts w:ascii="Helvetica" w:hAnsi="Helvetica" w:cs="Helvetica"/>
                <w:sz w:val="18"/>
                <w:szCs w:val="18"/>
              </w:rPr>
              <w:t xml:space="preserve"> </w:t>
            </w:r>
            <w:r>
              <w:rPr>
                <w:rFonts w:ascii="Helvetica" w:hAnsi="Helvetica" w:cs="Helvetica"/>
                <w:sz w:val="18"/>
                <w:szCs w:val="18"/>
              </w:rPr>
              <w:t xml:space="preserve"> </w:t>
            </w:r>
            <w:r w:rsidR="00780D7F">
              <w:rPr>
                <w:rFonts w:ascii="Helvetica" w:hAnsi="Helvetica" w:cs="Helvetica"/>
                <w:sz w:val="18"/>
                <w:szCs w:val="18"/>
              </w:rPr>
              <w:t xml:space="preserve"> </w:t>
            </w:r>
            <w:r w:rsidR="00E01DEC">
              <w:rPr>
                <w:rFonts w:ascii="Helvetica" w:hAnsi="Helvetica" w:cs="Helvetica"/>
                <w:sz w:val="18"/>
                <w:szCs w:val="18"/>
              </w:rPr>
              <w:t xml:space="preserve">   </w:t>
            </w:r>
            <w:r w:rsidR="00780D7F">
              <w:rPr>
                <w:rFonts w:ascii="Helvetica" w:hAnsi="Helvetica" w:cs="Helvetica"/>
                <w:sz w:val="18"/>
                <w:szCs w:val="18"/>
              </w:rPr>
              <w:t xml:space="preserve"> </w:t>
            </w:r>
            <w:r>
              <w:rPr>
                <w:rFonts w:ascii="Helvetica" w:hAnsi="Helvetica" w:cs="Helvetica"/>
                <w:sz w:val="18"/>
                <w:szCs w:val="18"/>
              </w:rPr>
              <w:t xml:space="preserve"> </w:t>
            </w:r>
            <w:r w:rsidR="00780D7F">
              <w:rPr>
                <w:rFonts w:ascii="Helvetica" w:hAnsi="Helvetica" w:cs="Helvetica"/>
                <w:sz w:val="18"/>
                <w:szCs w:val="18"/>
              </w:rPr>
              <w:t>5.0</w:t>
            </w:r>
            <w:r>
              <w:rPr>
                <w:rFonts w:ascii="Helvetica" w:hAnsi="Helvetica" w:cs="Helvetica"/>
                <w:sz w:val="18"/>
                <w:szCs w:val="18"/>
              </w:rPr>
              <w:t>%</w:t>
            </w:r>
            <w:r>
              <w:rPr>
                <w:rFonts w:ascii="Helvetica" w:hAnsi="Helvetica" w:cs="Helvetica"/>
                <w:sz w:val="18"/>
                <w:szCs w:val="18"/>
              </w:rPr>
              <w:tab/>
            </w:r>
          </w:p>
          <w:p w14:paraId="294C6C1E"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Mortgage Amount:</w:t>
            </w:r>
            <w:r>
              <w:rPr>
                <w:rFonts w:ascii="Helvetica" w:hAnsi="Helvetica" w:cs="Helvetica"/>
                <w:sz w:val="18"/>
                <w:szCs w:val="18"/>
              </w:rPr>
              <w:tab/>
              <w:t xml:space="preserve"> $</w:t>
            </w:r>
            <w:r w:rsidR="00BA40FB">
              <w:rPr>
                <w:rFonts w:ascii="Helvetica" w:hAnsi="Helvetica" w:cs="Helvetica"/>
                <w:sz w:val="18"/>
                <w:szCs w:val="18"/>
              </w:rPr>
              <w:t>250,000</w:t>
            </w:r>
          </w:p>
          <w:p w14:paraId="73DC7E8E"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Debts:</w:t>
            </w:r>
            <w:r>
              <w:rPr>
                <w:rFonts w:ascii="Helvetica" w:hAnsi="Helvetica" w:cs="Helvetica"/>
                <w:sz w:val="18"/>
                <w:szCs w:val="18"/>
              </w:rPr>
              <w:tab/>
              <w:t xml:space="preserve">                </w:t>
            </w:r>
            <w:r w:rsidR="00E01DEC">
              <w:rPr>
                <w:rFonts w:ascii="Helvetica" w:hAnsi="Helvetica" w:cs="Helvetica"/>
                <w:sz w:val="18"/>
                <w:szCs w:val="18"/>
              </w:rPr>
              <w:t xml:space="preserve">         </w:t>
            </w:r>
            <w:r>
              <w:rPr>
                <w:rFonts w:ascii="Helvetica" w:hAnsi="Helvetica" w:cs="Helvetica"/>
                <w:sz w:val="18"/>
                <w:szCs w:val="18"/>
              </w:rPr>
              <w:t xml:space="preserve">   $350    Car Loan</w:t>
            </w:r>
          </w:p>
          <w:p w14:paraId="6CF00E9C" w14:textId="77777777" w:rsidR="00EA0B62" w:rsidRDefault="00EA0B62" w:rsidP="00445823">
            <w:pPr>
              <w:tabs>
                <w:tab w:val="right" w:pos="2115"/>
                <w:tab w:val="left" w:pos="2340"/>
              </w:tabs>
              <w:autoSpaceDE w:val="0"/>
              <w:autoSpaceDN w:val="0"/>
              <w:adjustRightInd w:val="0"/>
              <w:spacing w:line="200" w:lineRule="atLeast"/>
              <w:rPr>
                <w:rFonts w:ascii="Helvetica" w:hAnsi="Helvetica" w:cs="Helvetica"/>
                <w:sz w:val="18"/>
                <w:szCs w:val="18"/>
              </w:rPr>
            </w:pPr>
            <w:r>
              <w:rPr>
                <w:rFonts w:ascii="Helvetica" w:hAnsi="Helvetica" w:cs="Helvetica"/>
                <w:sz w:val="18"/>
                <w:szCs w:val="18"/>
              </w:rPr>
              <w:t xml:space="preserve">                            </w:t>
            </w:r>
            <w:r>
              <w:rPr>
                <w:rFonts w:ascii="Helvetica" w:hAnsi="Helvetica" w:cs="Helvetica"/>
                <w:sz w:val="18"/>
                <w:szCs w:val="18"/>
              </w:rPr>
              <w:tab/>
            </w:r>
            <w:r w:rsidR="00E01DEC">
              <w:rPr>
                <w:rFonts w:ascii="Helvetica" w:hAnsi="Helvetica" w:cs="Helvetica"/>
                <w:sz w:val="18"/>
                <w:szCs w:val="18"/>
              </w:rPr>
              <w:t xml:space="preserve">        </w:t>
            </w:r>
            <w:r>
              <w:rPr>
                <w:rFonts w:ascii="Helvetica" w:hAnsi="Helvetica" w:cs="Helvetica"/>
                <w:sz w:val="18"/>
                <w:szCs w:val="18"/>
              </w:rPr>
              <w:t xml:space="preserve">  $150  </w:t>
            </w:r>
            <w:r w:rsidR="00E01DEC">
              <w:rPr>
                <w:rFonts w:ascii="Helvetica" w:hAnsi="Helvetica" w:cs="Helvetica"/>
                <w:sz w:val="18"/>
                <w:szCs w:val="18"/>
              </w:rPr>
              <w:t xml:space="preserve"> </w:t>
            </w:r>
            <w:r>
              <w:rPr>
                <w:rFonts w:ascii="Helvetica" w:hAnsi="Helvetica" w:cs="Helvetica"/>
                <w:sz w:val="18"/>
                <w:szCs w:val="18"/>
              </w:rPr>
              <w:t xml:space="preserve">  Personal Loan</w:t>
            </w:r>
          </w:p>
          <w:p w14:paraId="506D6EC8" w14:textId="77777777" w:rsidR="00EA0B62" w:rsidRDefault="00EA0B62" w:rsidP="00E01DEC">
            <w:pPr>
              <w:tabs>
                <w:tab w:val="right" w:pos="2115"/>
                <w:tab w:val="left" w:pos="2340"/>
              </w:tabs>
              <w:autoSpaceDE w:val="0"/>
              <w:autoSpaceDN w:val="0"/>
              <w:adjustRightInd w:val="0"/>
              <w:spacing w:line="200" w:lineRule="atLeast"/>
              <w:rPr>
                <w:rFonts w:ascii="Helvetica" w:hAnsi="Helvetica" w:cs="Helvetica"/>
                <w:sz w:val="16"/>
                <w:szCs w:val="16"/>
              </w:rPr>
            </w:pPr>
            <w:r>
              <w:rPr>
                <w:rFonts w:ascii="Helvetica" w:hAnsi="Helvetica" w:cs="Helvetica"/>
                <w:sz w:val="18"/>
                <w:szCs w:val="18"/>
              </w:rPr>
              <w:t xml:space="preserve">                            </w:t>
            </w:r>
            <w:r w:rsidR="00E01DEC">
              <w:rPr>
                <w:rFonts w:ascii="Helvetica" w:hAnsi="Helvetica" w:cs="Helvetica"/>
                <w:sz w:val="18"/>
                <w:szCs w:val="18"/>
              </w:rPr>
              <w:t xml:space="preserve">        </w:t>
            </w:r>
            <w:r>
              <w:rPr>
                <w:rFonts w:ascii="Helvetica" w:hAnsi="Helvetica" w:cs="Helvetica"/>
                <w:sz w:val="18"/>
                <w:szCs w:val="18"/>
              </w:rPr>
              <w:t xml:space="preserve"> </w:t>
            </w:r>
            <w:r>
              <w:rPr>
                <w:rFonts w:ascii="Helvetica" w:hAnsi="Helvetica" w:cs="Helvetica"/>
                <w:sz w:val="18"/>
                <w:szCs w:val="18"/>
              </w:rPr>
              <w:tab/>
              <w:t xml:space="preserve"> $250    Monthly Credit Cards</w:t>
            </w:r>
          </w:p>
        </w:tc>
        <w:tc>
          <w:tcPr>
            <w:tcW w:w="4639" w:type="dxa"/>
            <w:vMerge w:val="restart"/>
          </w:tcPr>
          <w:p w14:paraId="113FCF18" w14:textId="77777777" w:rsidR="00EA0B62" w:rsidRPr="00D4321D" w:rsidRDefault="00EA0B62" w:rsidP="00445823">
            <w:pPr>
              <w:tabs>
                <w:tab w:val="right" w:pos="3132"/>
                <w:tab w:val="right" w:pos="4482"/>
              </w:tabs>
              <w:autoSpaceDE w:val="0"/>
              <w:autoSpaceDN w:val="0"/>
              <w:adjustRightInd w:val="0"/>
              <w:spacing w:after="40" w:line="200" w:lineRule="atLeast"/>
              <w:rPr>
                <w:rFonts w:ascii="Helvetica" w:hAnsi="Helvetica" w:cs="Helvetica"/>
                <w:b/>
                <w:bCs/>
                <w:sz w:val="22"/>
                <w:szCs w:val="22"/>
              </w:rPr>
            </w:pPr>
          </w:p>
          <w:p w14:paraId="57F8766D"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 xml:space="preserve">                                Borrower               Co-Borrower</w:t>
            </w:r>
          </w:p>
          <w:p w14:paraId="71E421F7"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Monthly gross income</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2,250</w:t>
            </w:r>
            <w:r w:rsidRPr="00D4321D">
              <w:rPr>
                <w:rFonts w:ascii="Helvetica" w:hAnsi="Helvetica" w:cs="Helvetica"/>
                <w:sz w:val="18"/>
                <w:szCs w:val="18"/>
              </w:rPr>
              <w:tab/>
              <w:t>_</w:t>
            </w:r>
            <w:r w:rsidRPr="00D4321D">
              <w:rPr>
                <w:rFonts w:ascii="Helvetica" w:hAnsi="Helvetica" w:cs="Helvetica"/>
                <w:sz w:val="18"/>
                <w:szCs w:val="18"/>
                <w:u w:val="single"/>
              </w:rPr>
              <w:t xml:space="preserve">      1,250</w:t>
            </w:r>
          </w:p>
          <w:p w14:paraId="57F7EFEC"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Federal Tax (-)</w:t>
            </w:r>
            <w:r w:rsidRPr="00D4321D">
              <w:rPr>
                <w:rFonts w:ascii="Helvetica" w:hAnsi="Helvetica" w:cs="Helvetica"/>
                <w:sz w:val="18"/>
                <w:szCs w:val="18"/>
              </w:rPr>
              <w:tab/>
            </w:r>
            <w:r w:rsidRPr="00D4321D">
              <w:rPr>
                <w:rFonts w:ascii="Helvetica" w:hAnsi="Helvetica" w:cs="Helvetica"/>
                <w:sz w:val="18"/>
                <w:szCs w:val="18"/>
                <w:u w:val="single"/>
              </w:rPr>
              <w:t xml:space="preserve">      </w:t>
            </w:r>
            <w:r w:rsidR="00E01DEC" w:rsidRPr="00D4321D">
              <w:rPr>
                <w:rFonts w:ascii="Helvetica" w:hAnsi="Helvetica" w:cs="Helvetica"/>
                <w:sz w:val="18"/>
                <w:szCs w:val="18"/>
                <w:u w:val="single"/>
              </w:rPr>
              <w:t>12</w:t>
            </w:r>
            <w:r w:rsidR="00BA40FB" w:rsidRPr="00D4321D">
              <w:rPr>
                <w:rFonts w:ascii="Helvetica" w:hAnsi="Helvetica" w:cs="Helvetica"/>
                <w:sz w:val="18"/>
                <w:szCs w:val="18"/>
                <w:u w:val="single"/>
              </w:rPr>
              <w:t>0</w:t>
            </w:r>
            <w:r w:rsidRPr="00D4321D">
              <w:rPr>
                <w:rFonts w:ascii="Helvetica" w:hAnsi="Helvetica" w:cs="Helvetica"/>
                <w:sz w:val="18"/>
                <w:szCs w:val="18"/>
              </w:rPr>
              <w:tab/>
            </w:r>
            <w:r w:rsidRPr="00D4321D">
              <w:rPr>
                <w:rFonts w:ascii="Helvetica" w:hAnsi="Helvetica" w:cs="Helvetica"/>
                <w:sz w:val="18"/>
                <w:szCs w:val="18"/>
                <w:u w:val="single"/>
              </w:rPr>
              <w:t xml:space="preserve">_          </w:t>
            </w:r>
            <w:r w:rsidR="00E01DEC" w:rsidRPr="00D4321D">
              <w:rPr>
                <w:rFonts w:ascii="Helvetica" w:hAnsi="Helvetica" w:cs="Helvetica"/>
                <w:sz w:val="18"/>
                <w:szCs w:val="18"/>
                <w:u w:val="single"/>
              </w:rPr>
              <w:t>2</w:t>
            </w:r>
            <w:r w:rsidR="000A430F" w:rsidRPr="00D4321D">
              <w:rPr>
                <w:rFonts w:ascii="Helvetica" w:hAnsi="Helvetica" w:cs="Helvetica"/>
                <w:sz w:val="18"/>
                <w:szCs w:val="18"/>
                <w:u w:val="single"/>
              </w:rPr>
              <w:t>0</w:t>
            </w:r>
          </w:p>
          <w:p w14:paraId="5DBC1FDA"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State Tax (-)</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w:t>
            </w:r>
            <w:r w:rsidR="00E01DEC" w:rsidRPr="00D4321D">
              <w:rPr>
                <w:rFonts w:ascii="Helvetica" w:hAnsi="Helvetica" w:cs="Helvetica"/>
                <w:sz w:val="18"/>
                <w:szCs w:val="18"/>
                <w:u w:val="single"/>
              </w:rPr>
              <w:t>_</w:t>
            </w:r>
            <w:r w:rsidRPr="00D4321D">
              <w:rPr>
                <w:rFonts w:ascii="Helvetica" w:hAnsi="Helvetica" w:cs="Helvetica"/>
                <w:sz w:val="18"/>
                <w:szCs w:val="18"/>
                <w:u w:val="single"/>
              </w:rPr>
              <w:t xml:space="preserve">    </w:t>
            </w:r>
            <w:r w:rsidRPr="00D4321D">
              <w:rPr>
                <w:rFonts w:ascii="Helvetica" w:hAnsi="Helvetica" w:cs="Helvetica"/>
                <w:sz w:val="18"/>
                <w:szCs w:val="18"/>
              </w:rPr>
              <w:t xml:space="preserve">         </w:t>
            </w:r>
            <w:r w:rsidRPr="00D4321D">
              <w:rPr>
                <w:rFonts w:ascii="Helvetica" w:hAnsi="Helvetica" w:cs="Helvetica"/>
                <w:sz w:val="18"/>
                <w:szCs w:val="18"/>
                <w:u w:val="single"/>
              </w:rPr>
              <w:t xml:space="preserve"> </w:t>
            </w:r>
            <w:r w:rsidR="00E01DEC" w:rsidRPr="00D4321D">
              <w:rPr>
                <w:rFonts w:ascii="Helvetica" w:hAnsi="Helvetica" w:cs="Helvetica"/>
                <w:sz w:val="18"/>
                <w:szCs w:val="18"/>
                <w:u w:val="single"/>
              </w:rPr>
              <w:t>_</w:t>
            </w:r>
            <w:r w:rsidRPr="00D4321D">
              <w:rPr>
                <w:rFonts w:ascii="Helvetica" w:hAnsi="Helvetica" w:cs="Helvetica"/>
                <w:sz w:val="18"/>
                <w:szCs w:val="18"/>
                <w:u w:val="single"/>
              </w:rPr>
              <w:t xml:space="preserve">          </w:t>
            </w:r>
            <w:r w:rsidR="00E01DEC" w:rsidRPr="00D4321D">
              <w:rPr>
                <w:rFonts w:ascii="Helvetica" w:hAnsi="Helvetica" w:cs="Helvetica"/>
                <w:sz w:val="18"/>
                <w:szCs w:val="18"/>
                <w:u w:val="single"/>
              </w:rPr>
              <w:t>0</w:t>
            </w:r>
          </w:p>
          <w:p w14:paraId="151ED659"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Social Security (-)                      _</w:t>
            </w:r>
            <w:r w:rsidRPr="00D4321D">
              <w:rPr>
                <w:rFonts w:ascii="Helvetica" w:hAnsi="Helvetica" w:cs="Helvetica"/>
                <w:sz w:val="18"/>
                <w:szCs w:val="18"/>
                <w:u w:val="single"/>
              </w:rPr>
              <w:t xml:space="preserve">     172</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_          96</w:t>
            </w:r>
          </w:p>
          <w:p w14:paraId="5B11DA3D" w14:textId="77777777" w:rsidR="00EA0B62" w:rsidRPr="00D4321D" w:rsidRDefault="00EA0B62" w:rsidP="00445823">
            <w:pPr>
              <w:tabs>
                <w:tab w:val="right" w:pos="241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Retirement (-)</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w:t>
            </w:r>
            <w:r w:rsidRPr="00D4321D">
              <w:rPr>
                <w:rFonts w:ascii="Helvetica" w:hAnsi="Helvetica" w:cs="Helvetica"/>
                <w:sz w:val="18"/>
                <w:szCs w:val="18"/>
              </w:rPr>
              <w:tab/>
              <w:t xml:space="preserve">    _______</w:t>
            </w:r>
            <w:r w:rsidR="00E01DEC" w:rsidRPr="00D4321D">
              <w:rPr>
                <w:rFonts w:ascii="Helvetica" w:hAnsi="Helvetica" w:cs="Helvetica"/>
                <w:sz w:val="18"/>
                <w:szCs w:val="18"/>
                <w:u w:val="single"/>
              </w:rPr>
              <w:t>0</w:t>
            </w:r>
          </w:p>
          <w:p w14:paraId="56EE420E"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Child Care (-)</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_</w:t>
            </w:r>
            <w:r w:rsidRPr="00D4321D">
              <w:rPr>
                <w:rFonts w:ascii="Helvetica" w:hAnsi="Helvetica" w:cs="Helvetica"/>
                <w:sz w:val="18"/>
                <w:szCs w:val="18"/>
              </w:rPr>
              <w:tab/>
              <w:t>_______</w:t>
            </w:r>
            <w:r w:rsidR="00E01DEC" w:rsidRPr="00D4321D">
              <w:rPr>
                <w:rFonts w:ascii="Helvetica" w:hAnsi="Helvetica" w:cs="Helvetica"/>
                <w:sz w:val="18"/>
                <w:szCs w:val="18"/>
                <w:u w:val="single"/>
              </w:rPr>
              <w:t>0</w:t>
            </w:r>
          </w:p>
          <w:p w14:paraId="0D690282"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Monthly Debts (-)</w:t>
            </w:r>
            <w:r w:rsidRPr="00D4321D">
              <w:rPr>
                <w:rFonts w:ascii="Helvetica" w:hAnsi="Helvetica" w:cs="Helvetica"/>
                <w:sz w:val="18"/>
                <w:szCs w:val="18"/>
              </w:rPr>
              <w:tab/>
            </w:r>
            <w:r w:rsidRPr="00D4321D">
              <w:rPr>
                <w:rFonts w:ascii="Helvetica" w:hAnsi="Helvetica" w:cs="Helvetica"/>
                <w:sz w:val="18"/>
                <w:szCs w:val="18"/>
                <w:u w:val="single"/>
              </w:rPr>
              <w:t xml:space="preserve">      750</w:t>
            </w:r>
            <w:r w:rsidRPr="00D4321D">
              <w:rPr>
                <w:rFonts w:ascii="Helvetica" w:hAnsi="Helvetica" w:cs="Helvetica"/>
                <w:sz w:val="18"/>
                <w:szCs w:val="18"/>
              </w:rPr>
              <w:tab/>
              <w:t>_______</w:t>
            </w:r>
            <w:r w:rsidR="00E01DEC" w:rsidRPr="00D4321D">
              <w:rPr>
                <w:rFonts w:ascii="Helvetica" w:hAnsi="Helvetica" w:cs="Helvetica"/>
                <w:sz w:val="18"/>
                <w:szCs w:val="18"/>
                <w:u w:val="single"/>
              </w:rPr>
              <w:t>0</w:t>
            </w:r>
          </w:p>
          <w:p w14:paraId="1091EC87" w14:textId="77777777" w:rsidR="00EA0B62" w:rsidRPr="00D4321D" w:rsidRDefault="00EA0B62" w:rsidP="00E01DEC">
            <w:pPr>
              <w:tabs>
                <w:tab w:val="left" w:pos="3466"/>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Rental Negative (-)</w:t>
            </w:r>
            <w:r w:rsidR="0003003F" w:rsidRPr="00D4321D">
              <w:rPr>
                <w:rFonts w:ascii="Helvetica" w:hAnsi="Helvetica" w:cs="Helvetica"/>
                <w:sz w:val="18"/>
                <w:szCs w:val="18"/>
              </w:rPr>
              <w:t xml:space="preserve">                     ______</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w:t>
            </w:r>
            <w:r w:rsidR="0003003F" w:rsidRPr="00D4321D">
              <w:rPr>
                <w:rFonts w:ascii="Helvetica" w:hAnsi="Helvetica" w:cs="Helvetica"/>
                <w:sz w:val="18"/>
                <w:szCs w:val="18"/>
                <w:u w:val="single"/>
              </w:rPr>
              <w:t>_0</w:t>
            </w:r>
            <w:r w:rsidRPr="00D4321D">
              <w:rPr>
                <w:rFonts w:ascii="Helvetica" w:hAnsi="Helvetica" w:cs="Helvetica"/>
                <w:sz w:val="18"/>
                <w:szCs w:val="18"/>
                <w:u w:val="single"/>
              </w:rPr>
              <w:t xml:space="preserve">  </w:t>
            </w:r>
            <w:r w:rsidR="00E01DEC" w:rsidRPr="00D4321D">
              <w:rPr>
                <w:rFonts w:ascii="Helvetica" w:hAnsi="Helvetica" w:cs="Helvetica"/>
                <w:sz w:val="18"/>
                <w:szCs w:val="18"/>
              </w:rPr>
              <w:t xml:space="preserve">   </w:t>
            </w:r>
          </w:p>
          <w:p w14:paraId="492BAC77"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 xml:space="preserve">Non-taxable Income (+)              </w:t>
            </w:r>
            <w:r w:rsidRPr="00D4321D">
              <w:rPr>
                <w:rFonts w:ascii="Helvetica" w:hAnsi="Helvetica" w:cs="Helvetica"/>
                <w:sz w:val="18"/>
                <w:szCs w:val="18"/>
                <w:u w:val="single"/>
              </w:rPr>
              <w:tab/>
              <w:t xml:space="preserve"> </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w:t>
            </w:r>
            <w:r w:rsidR="00E01DEC" w:rsidRPr="00D4321D">
              <w:rPr>
                <w:rFonts w:ascii="Helvetica" w:hAnsi="Helvetica" w:cs="Helvetica"/>
                <w:sz w:val="18"/>
                <w:szCs w:val="18"/>
                <w:u w:val="single"/>
              </w:rPr>
              <w:t xml:space="preserve">     </w:t>
            </w:r>
            <w:r w:rsidRPr="00D4321D">
              <w:rPr>
                <w:rFonts w:ascii="Helvetica" w:hAnsi="Helvetica" w:cs="Helvetica"/>
                <w:sz w:val="18"/>
                <w:szCs w:val="18"/>
                <w:u w:val="single"/>
              </w:rPr>
              <w:t xml:space="preserve">   </w:t>
            </w:r>
            <w:r w:rsidR="00E01DEC" w:rsidRPr="00D4321D">
              <w:rPr>
                <w:rFonts w:ascii="Helvetica" w:hAnsi="Helvetica" w:cs="Helvetica"/>
                <w:sz w:val="18"/>
                <w:szCs w:val="18"/>
                <w:u w:val="single"/>
              </w:rPr>
              <w:t>840</w:t>
            </w:r>
            <w:r w:rsidRPr="00D4321D">
              <w:rPr>
                <w:rFonts w:ascii="Helvetica" w:hAnsi="Helvetica" w:cs="Helvetica"/>
                <w:sz w:val="18"/>
                <w:szCs w:val="18"/>
                <w:u w:val="single"/>
              </w:rPr>
              <w:t xml:space="preserve">    </w:t>
            </w:r>
          </w:p>
          <w:p w14:paraId="2B843EA1"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u w:val="single"/>
              </w:rPr>
            </w:pPr>
            <w:r w:rsidRPr="00D4321D">
              <w:rPr>
                <w:rFonts w:ascii="Helvetica" w:hAnsi="Helvetica" w:cs="Helvetica"/>
                <w:sz w:val="18"/>
                <w:szCs w:val="18"/>
              </w:rPr>
              <w:t>Subtotal</w:t>
            </w:r>
            <w:r w:rsidRPr="00D4321D">
              <w:rPr>
                <w:rFonts w:ascii="Helvetica" w:hAnsi="Helvetica" w:cs="Helvetica"/>
                <w:sz w:val="18"/>
                <w:szCs w:val="18"/>
              </w:rPr>
              <w:tab/>
            </w:r>
            <w:r w:rsidRPr="00D4321D">
              <w:rPr>
                <w:rFonts w:ascii="Helvetica" w:hAnsi="Helvetica" w:cs="Helvetica"/>
                <w:sz w:val="18"/>
                <w:szCs w:val="18"/>
                <w:u w:val="single"/>
              </w:rPr>
              <w:t xml:space="preserve">   </w:t>
            </w:r>
            <w:r w:rsidR="00B66070" w:rsidRPr="00D4321D">
              <w:rPr>
                <w:rFonts w:ascii="Helvetica" w:hAnsi="Helvetica" w:cs="Helvetica"/>
                <w:sz w:val="18"/>
                <w:szCs w:val="18"/>
                <w:u w:val="single"/>
              </w:rPr>
              <w:t>1,20</w:t>
            </w:r>
            <w:r w:rsidR="00BA40FB" w:rsidRPr="00D4321D">
              <w:rPr>
                <w:rFonts w:ascii="Helvetica" w:hAnsi="Helvetica" w:cs="Helvetica"/>
                <w:sz w:val="18"/>
                <w:szCs w:val="18"/>
                <w:u w:val="single"/>
              </w:rPr>
              <w:t>8</w:t>
            </w:r>
            <w:r w:rsidRPr="00D4321D">
              <w:rPr>
                <w:rFonts w:ascii="Helvetica" w:hAnsi="Helvetica" w:cs="Helvetica"/>
                <w:sz w:val="18"/>
                <w:szCs w:val="18"/>
              </w:rPr>
              <w:tab/>
              <w:t xml:space="preserve"> </w:t>
            </w:r>
            <w:r w:rsidRPr="00D4321D">
              <w:rPr>
                <w:rFonts w:ascii="Helvetica" w:hAnsi="Helvetica" w:cs="Helvetica"/>
                <w:sz w:val="18"/>
                <w:szCs w:val="18"/>
                <w:u w:val="single"/>
              </w:rPr>
              <w:t xml:space="preserve">      </w:t>
            </w:r>
            <w:r w:rsidR="00B66070" w:rsidRPr="00D4321D">
              <w:rPr>
                <w:rFonts w:ascii="Helvetica" w:hAnsi="Helvetica" w:cs="Helvetica"/>
                <w:sz w:val="18"/>
                <w:szCs w:val="18"/>
                <w:u w:val="single"/>
              </w:rPr>
              <w:t>1974</w:t>
            </w:r>
          </w:p>
          <w:p w14:paraId="0B636176" w14:textId="77777777" w:rsidR="00EA0B62" w:rsidRPr="00D4321D" w:rsidRDefault="00EA0B62" w:rsidP="00445823">
            <w:pPr>
              <w:tabs>
                <w:tab w:val="right" w:pos="3132"/>
                <w:tab w:val="right" w:pos="4482"/>
              </w:tabs>
              <w:autoSpaceDE w:val="0"/>
              <w:autoSpaceDN w:val="0"/>
              <w:adjustRightInd w:val="0"/>
              <w:spacing w:after="120" w:line="200" w:lineRule="atLeast"/>
              <w:rPr>
                <w:rFonts w:ascii="Helvetica" w:hAnsi="Helvetica" w:cs="Helvetica"/>
                <w:sz w:val="18"/>
                <w:szCs w:val="18"/>
                <w:u w:val="single"/>
              </w:rPr>
            </w:pPr>
          </w:p>
          <w:p w14:paraId="7E9E9D77" w14:textId="77777777" w:rsidR="00EA0B62" w:rsidRPr="00D4321D" w:rsidRDefault="00EA0B62" w:rsidP="00570FCA">
            <w:pPr>
              <w:tabs>
                <w:tab w:val="right" w:pos="4423"/>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Total</w:t>
            </w:r>
            <w:r w:rsidRPr="00D4321D">
              <w:rPr>
                <w:rFonts w:ascii="Helvetica" w:hAnsi="Helvetica" w:cs="Helvetica"/>
                <w:sz w:val="18"/>
                <w:szCs w:val="18"/>
              </w:rPr>
              <w:tab/>
            </w:r>
            <w:r w:rsidR="00570FCA" w:rsidRPr="00D4321D">
              <w:rPr>
                <w:rFonts w:ascii="Helvetica" w:hAnsi="Helvetica" w:cs="Helvetica"/>
                <w:sz w:val="18"/>
                <w:szCs w:val="18"/>
              </w:rPr>
              <w:t xml:space="preserve">                           </w:t>
            </w:r>
            <w:r w:rsidRPr="00D4321D">
              <w:rPr>
                <w:rFonts w:ascii="Helvetica" w:hAnsi="Helvetica" w:cs="Helvetica"/>
                <w:sz w:val="18"/>
                <w:szCs w:val="18"/>
                <w:u w:val="single"/>
              </w:rPr>
              <w:t xml:space="preserve">      3,</w:t>
            </w:r>
            <w:r w:rsidR="00B66070" w:rsidRPr="00D4321D">
              <w:rPr>
                <w:rFonts w:ascii="Helvetica" w:hAnsi="Helvetica" w:cs="Helvetica"/>
                <w:sz w:val="18"/>
                <w:szCs w:val="18"/>
                <w:u w:val="single"/>
              </w:rPr>
              <w:t>182</w:t>
            </w:r>
          </w:p>
          <w:p w14:paraId="260BE7E0"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Taxes &amp; Insurance (-)</w:t>
            </w:r>
            <w:r w:rsidRPr="00D4321D">
              <w:rPr>
                <w:rFonts w:ascii="Helvetica" w:hAnsi="Helvetica" w:cs="Helvetica"/>
                <w:sz w:val="18"/>
                <w:szCs w:val="18"/>
              </w:rPr>
              <w:tab/>
            </w:r>
            <w:r w:rsidRPr="00D4321D">
              <w:rPr>
                <w:rFonts w:ascii="Helvetica" w:hAnsi="Helvetica" w:cs="Helvetica"/>
                <w:sz w:val="18"/>
                <w:szCs w:val="18"/>
                <w:u w:val="single"/>
              </w:rPr>
              <w:t xml:space="preserve">         225</w:t>
            </w:r>
          </w:p>
          <w:p w14:paraId="31CB49C7"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Utilities (-)</w:t>
            </w:r>
            <w:r w:rsidRPr="00D4321D">
              <w:rPr>
                <w:rFonts w:ascii="Helvetica" w:hAnsi="Helvetica" w:cs="Helvetica"/>
                <w:sz w:val="18"/>
                <w:szCs w:val="18"/>
              </w:rPr>
              <w:tab/>
            </w:r>
            <w:r w:rsidRPr="00D4321D">
              <w:rPr>
                <w:rFonts w:ascii="Helvetica" w:hAnsi="Helvetica" w:cs="Helvetica"/>
                <w:sz w:val="18"/>
                <w:szCs w:val="18"/>
                <w:u w:val="single"/>
              </w:rPr>
              <w:t xml:space="preserve">         215</w:t>
            </w:r>
          </w:p>
          <w:p w14:paraId="5EDA231E"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Maintenance (-)</w:t>
            </w:r>
            <w:r w:rsidRPr="00D4321D">
              <w:rPr>
                <w:rFonts w:ascii="Helvetica" w:hAnsi="Helvetica" w:cs="Helvetica"/>
                <w:sz w:val="18"/>
                <w:szCs w:val="18"/>
              </w:rPr>
              <w:tab/>
            </w:r>
            <w:r w:rsidRPr="00D4321D">
              <w:rPr>
                <w:rFonts w:ascii="Helvetica" w:hAnsi="Helvetica" w:cs="Helvetica"/>
                <w:sz w:val="18"/>
                <w:szCs w:val="18"/>
                <w:u w:val="single"/>
              </w:rPr>
              <w:t xml:space="preserve">           50</w:t>
            </w:r>
          </w:p>
          <w:p w14:paraId="71822F34"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u w:val="single"/>
              </w:rPr>
            </w:pPr>
            <w:r w:rsidRPr="00D4321D">
              <w:rPr>
                <w:rFonts w:ascii="Helvetica" w:hAnsi="Helvetica" w:cs="Helvetica"/>
                <w:sz w:val="18"/>
                <w:szCs w:val="18"/>
              </w:rPr>
              <w:t>Association Fee (-)</w:t>
            </w:r>
            <w:r w:rsidRPr="00D4321D">
              <w:rPr>
                <w:rFonts w:ascii="Helvetica" w:hAnsi="Helvetica" w:cs="Helvetica"/>
                <w:sz w:val="18"/>
                <w:szCs w:val="18"/>
              </w:rPr>
              <w:tab/>
            </w:r>
            <w:r w:rsidRPr="00D4321D">
              <w:rPr>
                <w:rFonts w:ascii="Helvetica" w:hAnsi="Helvetica" w:cs="Helvetica"/>
                <w:sz w:val="18"/>
                <w:szCs w:val="18"/>
                <w:u w:val="single"/>
              </w:rPr>
              <w:t xml:space="preserve">           50</w:t>
            </w:r>
          </w:p>
          <w:p w14:paraId="2A59E104"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Family Support (-)</w:t>
            </w:r>
            <w:r w:rsidRPr="00D4321D">
              <w:rPr>
                <w:rFonts w:ascii="Helvetica" w:hAnsi="Helvetica" w:cs="Helvetica"/>
                <w:sz w:val="18"/>
                <w:szCs w:val="18"/>
              </w:rPr>
              <w:tab/>
            </w:r>
            <w:r w:rsidRPr="00D4321D">
              <w:rPr>
                <w:rFonts w:ascii="Helvetica" w:hAnsi="Helvetica" w:cs="Helvetica"/>
                <w:sz w:val="18"/>
                <w:szCs w:val="18"/>
                <w:u w:val="single"/>
              </w:rPr>
              <w:t xml:space="preserve">         823</w:t>
            </w:r>
          </w:p>
          <w:p w14:paraId="551A2B7F"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 xml:space="preserve">Balance available for </w:t>
            </w:r>
          </w:p>
          <w:p w14:paraId="68038731"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u w:val="single"/>
              </w:rPr>
            </w:pPr>
            <w:r w:rsidRPr="00D4321D">
              <w:rPr>
                <w:rFonts w:ascii="Helvetica" w:hAnsi="Helvetica" w:cs="Helvetica"/>
                <w:sz w:val="18"/>
                <w:szCs w:val="18"/>
              </w:rPr>
              <w:t>principal and interest (=)</w:t>
            </w:r>
            <w:r w:rsidRPr="00D4321D">
              <w:rPr>
                <w:rFonts w:ascii="Helvetica" w:hAnsi="Helvetica" w:cs="Helvetica"/>
                <w:sz w:val="18"/>
                <w:szCs w:val="18"/>
              </w:rPr>
              <w:tab/>
            </w:r>
            <w:r w:rsidRPr="00D4321D">
              <w:rPr>
                <w:rFonts w:ascii="Helvetica" w:hAnsi="Helvetica" w:cs="Helvetica"/>
                <w:sz w:val="18"/>
                <w:szCs w:val="18"/>
                <w:u w:val="single"/>
              </w:rPr>
              <w:t xml:space="preserve">       1</w:t>
            </w:r>
            <w:r w:rsidR="00E01DEC" w:rsidRPr="00D4321D">
              <w:rPr>
                <w:rFonts w:ascii="Helvetica" w:hAnsi="Helvetica" w:cs="Helvetica"/>
                <w:sz w:val="18"/>
                <w:szCs w:val="18"/>
                <w:u w:val="single"/>
              </w:rPr>
              <w:t>,813</w:t>
            </w:r>
          </w:p>
          <w:p w14:paraId="6A665DC1" w14:textId="77777777" w:rsidR="00EA0B62" w:rsidRPr="00D4321D" w:rsidRDefault="00EA0B62" w:rsidP="00570FCA">
            <w:pPr>
              <w:tabs>
                <w:tab w:val="right" w:pos="4423"/>
                <w:tab w:val="right" w:pos="4482"/>
              </w:tabs>
              <w:autoSpaceDE w:val="0"/>
              <w:autoSpaceDN w:val="0"/>
              <w:adjustRightInd w:val="0"/>
              <w:spacing w:after="120" w:line="200" w:lineRule="atLeast"/>
              <w:rPr>
                <w:rFonts w:ascii="Helvetica" w:hAnsi="Helvetica" w:cs="Helvetica"/>
                <w:sz w:val="18"/>
                <w:szCs w:val="18"/>
              </w:rPr>
            </w:pPr>
            <w:r w:rsidRPr="00D4321D">
              <w:rPr>
                <w:rFonts w:ascii="Helvetica" w:hAnsi="Helvetica" w:cs="Helvetica"/>
                <w:sz w:val="18"/>
                <w:szCs w:val="18"/>
              </w:rPr>
              <w:t>$</w:t>
            </w:r>
            <w:r w:rsidR="00BA40FB" w:rsidRPr="00D4321D">
              <w:rPr>
                <w:rFonts w:ascii="Helvetica" w:hAnsi="Helvetica" w:cs="Helvetica"/>
                <w:sz w:val="18"/>
                <w:szCs w:val="18"/>
              </w:rPr>
              <w:t>250,000</w:t>
            </w:r>
            <w:r w:rsidRPr="00D4321D">
              <w:rPr>
                <w:rFonts w:ascii="Helvetica" w:hAnsi="Helvetica" w:cs="Helvetica"/>
                <w:sz w:val="18"/>
                <w:szCs w:val="18"/>
              </w:rPr>
              <w:t xml:space="preserve"> at </w:t>
            </w:r>
            <w:r w:rsidR="00BA40FB" w:rsidRPr="00D4321D">
              <w:rPr>
                <w:rFonts w:ascii="Helvetica" w:hAnsi="Helvetica" w:cs="Helvetica"/>
                <w:sz w:val="18"/>
                <w:szCs w:val="18"/>
              </w:rPr>
              <w:t>5.0</w:t>
            </w:r>
            <w:r w:rsidRPr="00D4321D">
              <w:rPr>
                <w:rFonts w:ascii="Helvetica" w:hAnsi="Helvetica" w:cs="Helvetica"/>
                <w:sz w:val="18"/>
                <w:szCs w:val="18"/>
              </w:rPr>
              <w:t>% (-)</w:t>
            </w:r>
            <w:r w:rsidRPr="00D4321D">
              <w:rPr>
                <w:rFonts w:ascii="Helvetica" w:hAnsi="Helvetica" w:cs="Helvetica"/>
                <w:sz w:val="18"/>
                <w:szCs w:val="18"/>
              </w:rPr>
              <w:tab/>
            </w:r>
            <w:r w:rsidRPr="00D4321D">
              <w:rPr>
                <w:rFonts w:ascii="Helvetica" w:hAnsi="Helvetica" w:cs="Helvetica"/>
                <w:sz w:val="18"/>
                <w:szCs w:val="18"/>
                <w:u w:val="single"/>
              </w:rPr>
              <w:t xml:space="preserve">       1,</w:t>
            </w:r>
            <w:r w:rsidR="00E01DEC" w:rsidRPr="00D4321D">
              <w:rPr>
                <w:rFonts w:ascii="Helvetica" w:hAnsi="Helvetica" w:cs="Helvetica"/>
                <w:sz w:val="18"/>
                <w:szCs w:val="18"/>
                <w:u w:val="single"/>
              </w:rPr>
              <w:t>343</w:t>
            </w:r>
          </w:p>
          <w:p w14:paraId="7427B816" w14:textId="77777777" w:rsidR="00EA0B62" w:rsidRPr="00D4321D" w:rsidRDefault="00EA0B62" w:rsidP="00E01DEC">
            <w:pPr>
              <w:tabs>
                <w:tab w:val="right" w:pos="4423"/>
                <w:tab w:val="right" w:pos="4482"/>
              </w:tabs>
              <w:autoSpaceDE w:val="0"/>
              <w:autoSpaceDN w:val="0"/>
              <w:adjustRightInd w:val="0"/>
              <w:spacing w:after="120" w:line="200" w:lineRule="atLeast"/>
            </w:pPr>
            <w:r w:rsidRPr="00D4321D">
              <w:rPr>
                <w:rFonts w:ascii="Helvetica" w:hAnsi="Helvetica" w:cs="Helvetica"/>
                <w:sz w:val="18"/>
                <w:szCs w:val="18"/>
              </w:rPr>
              <w:t>Positive Residual</w:t>
            </w:r>
            <w:r w:rsidRPr="00D4321D">
              <w:rPr>
                <w:rFonts w:ascii="Helvetica" w:hAnsi="Helvetica" w:cs="Helvetica"/>
                <w:sz w:val="18"/>
                <w:szCs w:val="18"/>
              </w:rPr>
              <w:tab/>
            </w:r>
            <w:r w:rsidRPr="00D4321D">
              <w:rPr>
                <w:rFonts w:ascii="Helvetica" w:hAnsi="Helvetica" w:cs="Helvetica"/>
                <w:sz w:val="18"/>
                <w:szCs w:val="18"/>
                <w:u w:val="single"/>
              </w:rPr>
              <w:t xml:space="preserve">         +4</w:t>
            </w:r>
            <w:r w:rsidR="00B66070" w:rsidRPr="00D4321D">
              <w:rPr>
                <w:rFonts w:ascii="Helvetica" w:hAnsi="Helvetica" w:cs="Helvetica"/>
                <w:sz w:val="18"/>
                <w:szCs w:val="18"/>
                <w:u w:val="single"/>
              </w:rPr>
              <w:t>76</w:t>
            </w:r>
          </w:p>
        </w:tc>
      </w:tr>
      <w:tr w:rsidR="00BA40FB" w:rsidRPr="00BA40FB" w14:paraId="65504D1C" w14:textId="77777777" w:rsidTr="00C41C87">
        <w:trPr>
          <w:cantSplit/>
          <w:trHeight w:val="2448"/>
        </w:trPr>
        <w:tc>
          <w:tcPr>
            <w:tcW w:w="4721" w:type="dxa"/>
          </w:tcPr>
          <w:p w14:paraId="267B0481" w14:textId="77777777" w:rsidR="00EA0B62" w:rsidRDefault="00EA0B62" w:rsidP="00445823">
            <w:pPr>
              <w:autoSpaceDE w:val="0"/>
              <w:autoSpaceDN w:val="0"/>
              <w:adjustRightInd w:val="0"/>
              <w:rPr>
                <w:rFonts w:ascii="Helvetica" w:hAnsi="Helvetica" w:cs="Helvetica"/>
                <w:b/>
                <w:bCs/>
                <w:i/>
                <w:iCs/>
                <w:color w:val="000000"/>
                <w:sz w:val="26"/>
                <w:szCs w:val="26"/>
              </w:rPr>
            </w:pPr>
          </w:p>
          <w:p w14:paraId="5868858E" w14:textId="77777777" w:rsidR="00EA0B62" w:rsidRDefault="00EA0B62" w:rsidP="00445823">
            <w:pPr>
              <w:autoSpaceDE w:val="0"/>
              <w:autoSpaceDN w:val="0"/>
              <w:adjustRightInd w:val="0"/>
              <w:rPr>
                <w:rFonts w:ascii="Helvetica" w:hAnsi="Helvetica" w:cs="Helvetica"/>
                <w:b/>
                <w:bCs/>
                <w:i/>
                <w:iCs/>
                <w:sz w:val="26"/>
                <w:szCs w:val="26"/>
              </w:rPr>
            </w:pPr>
            <w:r>
              <w:rPr>
                <w:rFonts w:ascii="Helvetica" w:hAnsi="Helvetica" w:cs="Helvetica"/>
                <w:b/>
                <w:bCs/>
                <w:i/>
                <w:iCs/>
                <w:color w:val="000000"/>
                <w:sz w:val="26"/>
                <w:szCs w:val="26"/>
              </w:rPr>
              <w:t>Monthly tax chart</w:t>
            </w:r>
          </w:p>
          <w:p w14:paraId="3CD8775F" w14:textId="77777777" w:rsidR="00EA0B62" w:rsidRDefault="00EA0B62" w:rsidP="00445823">
            <w:pPr>
              <w:pStyle w:val="BodyText1"/>
              <w:spacing w:line="270" w:lineRule="atLeast"/>
              <w:ind w:firstLine="0"/>
              <w:rPr>
                <w:rFonts w:ascii="Helvetica" w:hAnsi="Helvetica" w:cs="Helvetica"/>
                <w:b/>
                <w:bCs/>
                <w:i/>
                <w:iCs/>
                <w:sz w:val="26"/>
                <w:szCs w:val="26"/>
              </w:rPr>
            </w:pPr>
            <w:r>
              <w:rPr>
                <w:rFonts w:ascii="Helvetica" w:hAnsi="Helvetica" w:cs="Helvetica"/>
                <w:b/>
                <w:bCs/>
                <w:i/>
                <w:iCs/>
                <w:sz w:val="26"/>
                <w:szCs w:val="26"/>
              </w:rPr>
              <w:t>Example</w:t>
            </w:r>
          </w:p>
          <w:p w14:paraId="576848BC" w14:textId="77777777" w:rsidR="00EA0B62" w:rsidRDefault="003818D0" w:rsidP="00445823">
            <w:pPr>
              <w:pStyle w:val="BodyText1"/>
              <w:spacing w:line="270" w:lineRule="atLeast"/>
              <w:ind w:firstLine="0"/>
              <w:rPr>
                <w:rFonts w:ascii="Times New Roman" w:hAnsi="Times New Roman"/>
                <w:color w:val="auto"/>
                <w:sz w:val="24"/>
              </w:rPr>
            </w:pPr>
            <w:r>
              <w:rPr>
                <w:rFonts w:ascii="Times New Roman" w:hAnsi="Times New Roman"/>
                <w:noProof/>
                <w:color w:val="auto"/>
                <w:sz w:val="24"/>
              </w:rPr>
              <w:drawing>
                <wp:inline distT="0" distB="0" distL="0" distR="0" wp14:anchorId="52D79307" wp14:editId="33306450">
                  <wp:extent cx="2400300" cy="1127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1127760"/>
                          </a:xfrm>
                          <a:prstGeom prst="rect">
                            <a:avLst/>
                          </a:prstGeom>
                          <a:noFill/>
                          <a:ln>
                            <a:noFill/>
                          </a:ln>
                        </pic:spPr>
                      </pic:pic>
                    </a:graphicData>
                  </a:graphic>
                </wp:inline>
              </w:drawing>
            </w:r>
          </w:p>
        </w:tc>
        <w:tc>
          <w:tcPr>
            <w:tcW w:w="4639" w:type="dxa"/>
            <w:vMerge/>
          </w:tcPr>
          <w:p w14:paraId="56BB2A3D" w14:textId="77777777" w:rsidR="00EA0B62" w:rsidRPr="00BA40FB" w:rsidRDefault="00EA0B62" w:rsidP="00445823">
            <w:pPr>
              <w:pStyle w:val="BodyText1"/>
              <w:tabs>
                <w:tab w:val="right" w:pos="2412"/>
                <w:tab w:val="right" w:pos="4572"/>
              </w:tabs>
              <w:spacing w:line="270" w:lineRule="atLeast"/>
              <w:ind w:firstLine="0"/>
              <w:rPr>
                <w:rFonts w:ascii="Times New Roman" w:hAnsi="Times New Roman"/>
                <w:color w:val="FF0000"/>
                <w:sz w:val="24"/>
              </w:rPr>
            </w:pPr>
          </w:p>
        </w:tc>
      </w:tr>
      <w:tr w:rsidR="00EA0B62" w14:paraId="6C4D279D" w14:textId="77777777" w:rsidTr="00C41C87">
        <w:tc>
          <w:tcPr>
            <w:tcW w:w="9360" w:type="dxa"/>
            <w:gridSpan w:val="2"/>
          </w:tcPr>
          <w:p w14:paraId="54AB1B0A" w14:textId="77777777" w:rsidR="00EA0B62" w:rsidRDefault="00EA0B62" w:rsidP="00445823">
            <w:pPr>
              <w:pStyle w:val="CaptionTables"/>
              <w:tabs>
                <w:tab w:val="left" w:pos="180"/>
              </w:tabs>
              <w:ind w:left="180" w:hanging="180"/>
              <w:rPr>
                <w:sz w:val="16"/>
                <w:szCs w:val="16"/>
              </w:rPr>
            </w:pPr>
            <w:r>
              <w:rPr>
                <w:sz w:val="16"/>
                <w:szCs w:val="16"/>
              </w:rPr>
              <w:t>Notes:</w:t>
            </w:r>
          </w:p>
          <w:p w14:paraId="43392FBD" w14:textId="77777777" w:rsidR="00EA0B62" w:rsidRDefault="00EA0B62" w:rsidP="00445823">
            <w:pPr>
              <w:pStyle w:val="CaptionTables"/>
              <w:tabs>
                <w:tab w:val="left" w:pos="180"/>
              </w:tabs>
              <w:spacing w:after="0"/>
              <w:ind w:left="187" w:hanging="187"/>
              <w:rPr>
                <w:sz w:val="16"/>
                <w:szCs w:val="16"/>
              </w:rPr>
            </w:pPr>
            <w:r>
              <w:rPr>
                <w:sz w:val="16"/>
                <w:szCs w:val="16"/>
              </w:rPr>
              <w:t>•</w:t>
            </w:r>
            <w:r>
              <w:rPr>
                <w:sz w:val="16"/>
                <w:szCs w:val="16"/>
              </w:rPr>
              <w:tab/>
              <w:t>Actual tax tables are located in the Appendices. In this case we would use the married table with one exemption for each borrower.</w:t>
            </w:r>
          </w:p>
          <w:p w14:paraId="03E94F17" w14:textId="77777777" w:rsidR="00EA0B62" w:rsidRDefault="00EA0B62" w:rsidP="00445823">
            <w:pPr>
              <w:pStyle w:val="CaptionTables"/>
              <w:tabs>
                <w:tab w:val="left" w:pos="180"/>
              </w:tabs>
              <w:spacing w:after="0"/>
              <w:ind w:left="187" w:hanging="187"/>
              <w:rPr>
                <w:sz w:val="16"/>
                <w:szCs w:val="16"/>
              </w:rPr>
            </w:pPr>
            <w:r>
              <w:rPr>
                <w:b/>
                <w:bCs/>
                <w:sz w:val="16"/>
                <w:szCs w:val="16"/>
              </w:rPr>
              <w:t>•</w:t>
            </w:r>
            <w:r>
              <w:rPr>
                <w:b/>
                <w:bCs/>
                <w:sz w:val="16"/>
                <w:szCs w:val="16"/>
              </w:rPr>
              <w:tab/>
            </w:r>
            <w:r>
              <w:rPr>
                <w:sz w:val="16"/>
                <w:szCs w:val="16"/>
              </w:rPr>
              <w:t>The State taxes are estimated at five percent of gross monthly income. This figure will change slightly from state to state. In addition, many states exempt income of the military from taxation.</w:t>
            </w:r>
          </w:p>
          <w:p w14:paraId="288BC846" w14:textId="77777777" w:rsidR="00EA0B62" w:rsidRDefault="00EA0B62" w:rsidP="00445823">
            <w:pPr>
              <w:pStyle w:val="CaptionTables"/>
              <w:tabs>
                <w:tab w:val="left" w:pos="180"/>
              </w:tabs>
              <w:spacing w:after="0"/>
              <w:ind w:left="187" w:hanging="187"/>
              <w:rPr>
                <w:sz w:val="16"/>
                <w:szCs w:val="16"/>
              </w:rPr>
            </w:pPr>
            <w:r>
              <w:rPr>
                <w:sz w:val="16"/>
                <w:szCs w:val="16"/>
              </w:rPr>
              <w:t>•</w:t>
            </w:r>
            <w:r>
              <w:rPr>
                <w:sz w:val="16"/>
                <w:szCs w:val="16"/>
              </w:rPr>
              <w:tab/>
              <w:t>Social Security taxes are 7.65% of all taxable income in this case.</w:t>
            </w:r>
          </w:p>
          <w:p w14:paraId="158EF1A2" w14:textId="77777777" w:rsidR="00EA0B62" w:rsidRDefault="00EA0B62" w:rsidP="00445823">
            <w:pPr>
              <w:pStyle w:val="CaptionTables"/>
              <w:tabs>
                <w:tab w:val="left" w:pos="180"/>
              </w:tabs>
              <w:spacing w:after="0"/>
              <w:ind w:left="187" w:hanging="187"/>
              <w:rPr>
                <w:sz w:val="16"/>
                <w:szCs w:val="16"/>
              </w:rPr>
            </w:pPr>
            <w:r>
              <w:rPr>
                <w:b/>
                <w:bCs/>
                <w:sz w:val="16"/>
                <w:szCs w:val="16"/>
              </w:rPr>
              <w:t>•</w:t>
            </w:r>
            <w:r>
              <w:rPr>
                <w:b/>
                <w:bCs/>
                <w:sz w:val="16"/>
                <w:szCs w:val="16"/>
              </w:rPr>
              <w:tab/>
            </w:r>
            <w:r>
              <w:rPr>
                <w:sz w:val="16"/>
                <w:szCs w:val="16"/>
              </w:rPr>
              <w:t>Separate retirement may be paid by Federal, State and Local government employees. Military personnel do not contribute to their retirement plans.</w:t>
            </w:r>
          </w:p>
          <w:p w14:paraId="27D8A347" w14:textId="77777777" w:rsidR="00EA0B62" w:rsidRDefault="00EA0B62" w:rsidP="00445823">
            <w:pPr>
              <w:pStyle w:val="CaptionTables"/>
              <w:tabs>
                <w:tab w:val="left" w:pos="180"/>
              </w:tabs>
              <w:spacing w:after="0"/>
              <w:ind w:left="187" w:hanging="187"/>
              <w:rPr>
                <w:b/>
                <w:bCs/>
                <w:sz w:val="16"/>
                <w:szCs w:val="16"/>
              </w:rPr>
            </w:pPr>
            <w:r>
              <w:rPr>
                <w:b/>
                <w:bCs/>
                <w:sz w:val="16"/>
                <w:szCs w:val="16"/>
              </w:rPr>
              <w:t>•</w:t>
            </w:r>
            <w:r>
              <w:rPr>
                <w:b/>
                <w:bCs/>
                <w:sz w:val="16"/>
                <w:szCs w:val="16"/>
              </w:rPr>
              <w:tab/>
            </w:r>
            <w:r>
              <w:rPr>
                <w:sz w:val="16"/>
                <w:szCs w:val="16"/>
              </w:rPr>
              <w:t>Rental negative would be in the case of another property owned by the applicants, and rented out to others. VA requires a veteran to have experience as a landlord in order to count rental income: as well as three months of mortgage payments as cash reserves after closing. On a multiple unit property purchase, the veteran is required to have six months cash reserves after closing.</w:t>
            </w:r>
          </w:p>
          <w:p w14:paraId="3CFCA2F3" w14:textId="77777777" w:rsidR="00EA0B62" w:rsidRDefault="00EA0B62" w:rsidP="00445823">
            <w:pPr>
              <w:pStyle w:val="CaptionTables"/>
              <w:tabs>
                <w:tab w:val="left" w:pos="180"/>
              </w:tabs>
              <w:spacing w:after="0"/>
              <w:ind w:left="187" w:hanging="187"/>
              <w:rPr>
                <w:sz w:val="16"/>
                <w:szCs w:val="16"/>
              </w:rPr>
            </w:pPr>
            <w:r>
              <w:rPr>
                <w:sz w:val="16"/>
                <w:szCs w:val="16"/>
              </w:rPr>
              <w:t>•</w:t>
            </w:r>
            <w:r>
              <w:rPr>
                <w:sz w:val="16"/>
                <w:szCs w:val="16"/>
              </w:rPr>
              <w:tab/>
              <w:t xml:space="preserve">Monthly utilities </w:t>
            </w:r>
            <w:r w:rsidR="00570FCA">
              <w:rPr>
                <w:sz w:val="16"/>
                <w:szCs w:val="16"/>
              </w:rPr>
              <w:t>are</w:t>
            </w:r>
            <w:r>
              <w:rPr>
                <w:sz w:val="16"/>
                <w:szCs w:val="16"/>
              </w:rPr>
              <w:t xml:space="preserve"> estimated at $1 per thousand plus $50 ($100,000 sales price would be $150 monthly).</w:t>
            </w:r>
          </w:p>
          <w:p w14:paraId="43041B0B" w14:textId="77777777" w:rsidR="00EA0B62" w:rsidRDefault="00EA0B62" w:rsidP="00445823">
            <w:pPr>
              <w:pStyle w:val="CaptionTables"/>
              <w:tabs>
                <w:tab w:val="left" w:pos="180"/>
              </w:tabs>
              <w:spacing w:after="0"/>
              <w:ind w:left="187" w:hanging="187"/>
              <w:rPr>
                <w:sz w:val="16"/>
                <w:szCs w:val="16"/>
              </w:rPr>
            </w:pPr>
            <w:r>
              <w:rPr>
                <w:b/>
                <w:bCs/>
                <w:sz w:val="16"/>
                <w:szCs w:val="16"/>
              </w:rPr>
              <w:t>•</w:t>
            </w:r>
            <w:r>
              <w:rPr>
                <w:b/>
                <w:bCs/>
                <w:sz w:val="16"/>
                <w:szCs w:val="16"/>
              </w:rPr>
              <w:tab/>
            </w:r>
            <w:r>
              <w:rPr>
                <w:sz w:val="16"/>
                <w:szCs w:val="16"/>
              </w:rPr>
              <w:t>Maintenance: we usually estimate $50 for maintenance except for condominiums because the condominium assessment would cover a certain amount of maintenance. In the case of condominiums we would use $25.</w:t>
            </w:r>
          </w:p>
          <w:p w14:paraId="0F8E5BE0" w14:textId="77777777" w:rsidR="00EA0B62" w:rsidRDefault="00EA0B62" w:rsidP="00445823">
            <w:pPr>
              <w:pStyle w:val="CaptionTables"/>
              <w:tabs>
                <w:tab w:val="left" w:pos="180"/>
              </w:tabs>
              <w:spacing w:after="0"/>
              <w:ind w:left="187" w:hanging="187"/>
              <w:rPr>
                <w:sz w:val="16"/>
                <w:szCs w:val="16"/>
              </w:rPr>
            </w:pPr>
            <w:r>
              <w:rPr>
                <w:b/>
                <w:bCs/>
                <w:sz w:val="16"/>
                <w:szCs w:val="16"/>
              </w:rPr>
              <w:t>•</w:t>
            </w:r>
            <w:r>
              <w:rPr>
                <w:b/>
                <w:bCs/>
                <w:sz w:val="16"/>
                <w:szCs w:val="16"/>
              </w:rPr>
              <w:tab/>
            </w:r>
            <w:r>
              <w:rPr>
                <w:sz w:val="16"/>
                <w:szCs w:val="16"/>
              </w:rPr>
              <w:t xml:space="preserve">Family support is from a table issued by the VA (Table </w:t>
            </w:r>
            <w:r w:rsidR="000958C0">
              <w:rPr>
                <w:sz w:val="16"/>
                <w:szCs w:val="16"/>
              </w:rPr>
              <w:t>10</w:t>
            </w:r>
            <w:r>
              <w:rPr>
                <w:sz w:val="16"/>
                <w:szCs w:val="16"/>
              </w:rPr>
              <w:t>). The number used would depend upon the region of the country and the family size. In addition:</w:t>
            </w:r>
          </w:p>
          <w:p w14:paraId="636762E9" w14:textId="77777777" w:rsidR="00EA0B62" w:rsidRDefault="00EA0B62" w:rsidP="00445823">
            <w:pPr>
              <w:pStyle w:val="CaptionTables"/>
              <w:tabs>
                <w:tab w:val="left" w:pos="360"/>
              </w:tabs>
              <w:spacing w:after="0"/>
              <w:ind w:left="360" w:hanging="187"/>
              <w:rPr>
                <w:sz w:val="16"/>
                <w:szCs w:val="16"/>
              </w:rPr>
            </w:pPr>
            <w:r>
              <w:rPr>
                <w:sz w:val="16"/>
                <w:szCs w:val="16"/>
              </w:rPr>
              <w:t>–</w:t>
            </w:r>
            <w:r>
              <w:rPr>
                <w:sz w:val="16"/>
                <w:szCs w:val="16"/>
              </w:rPr>
              <w:tab/>
              <w:t>VA allows a 5% reduction in the required family support if the house is located near a military base and the veteran enjoys benefits from that base.</w:t>
            </w:r>
          </w:p>
          <w:p w14:paraId="104A69E0" w14:textId="77777777" w:rsidR="00EA0B62" w:rsidRDefault="00EA0B62" w:rsidP="00445823">
            <w:pPr>
              <w:pStyle w:val="CaptionTables"/>
              <w:tabs>
                <w:tab w:val="left" w:pos="360"/>
              </w:tabs>
              <w:spacing w:after="0"/>
              <w:ind w:left="360" w:hanging="187"/>
              <w:rPr>
                <w:bCs/>
                <w:sz w:val="16"/>
                <w:szCs w:val="16"/>
              </w:rPr>
            </w:pPr>
            <w:r>
              <w:rPr>
                <w:sz w:val="16"/>
                <w:szCs w:val="16"/>
              </w:rPr>
              <w:t>–</w:t>
            </w:r>
            <w:r>
              <w:rPr>
                <w:sz w:val="16"/>
                <w:szCs w:val="16"/>
              </w:rPr>
              <w:tab/>
              <w:t xml:space="preserve">VA requires a 20% increase in family support if the debt ratio of the applicant(s) exceeds the required 41%. A positive residual with the 20% increase in family support is not mandatory, but is considered a significant compensating factor for anyone exceeding the 41% back ratio. </w:t>
            </w:r>
          </w:p>
          <w:p w14:paraId="11CC7910" w14:textId="77777777" w:rsidR="00EA0B62" w:rsidRDefault="00EA0B62" w:rsidP="00445823">
            <w:pPr>
              <w:pStyle w:val="BodyText1"/>
              <w:spacing w:after="0" w:line="270" w:lineRule="atLeast"/>
              <w:ind w:left="187" w:hanging="187"/>
              <w:rPr>
                <w:rFonts w:ascii="Times New Roman" w:hAnsi="Times New Roman"/>
                <w:color w:val="auto"/>
                <w:sz w:val="24"/>
              </w:rPr>
            </w:pPr>
            <w:r>
              <w:rPr>
                <w:b/>
                <w:bCs/>
                <w:sz w:val="16"/>
                <w:szCs w:val="16"/>
              </w:rPr>
              <w:t>•</w:t>
            </w:r>
            <w:r>
              <w:rPr>
                <w:rFonts w:ascii="Helvetica" w:hAnsi="Helvetica" w:cs="Helvetica"/>
                <w:color w:val="auto"/>
                <w:sz w:val="16"/>
                <w:szCs w:val="16"/>
              </w:rPr>
              <w:tab/>
              <w:t>Hazard insurance is from assumptions above.  A general estimate is $2.50 for each $1,000 of sales price.</w:t>
            </w:r>
          </w:p>
        </w:tc>
      </w:tr>
    </w:tbl>
    <w:p w14:paraId="66F592D7" w14:textId="77777777" w:rsidR="00332476" w:rsidRDefault="00332476" w:rsidP="00ED1539">
      <w:pPr>
        <w:autoSpaceDE w:val="0"/>
        <w:autoSpaceDN w:val="0"/>
        <w:adjustRightInd w:val="0"/>
        <w:spacing w:line="500" w:lineRule="atLeast"/>
        <w:rPr>
          <w:rFonts w:ascii="Times" w:hAnsi="Times"/>
          <w:b/>
          <w:bCs/>
          <w:sz w:val="40"/>
          <w:szCs w:val="40"/>
        </w:rPr>
      </w:pPr>
      <w:r>
        <w:br w:type="page"/>
      </w:r>
      <w:r>
        <w:rPr>
          <w:rFonts w:ascii="Times" w:hAnsi="Times"/>
          <w:b/>
          <w:bCs/>
          <w:color w:val="000000"/>
          <w:sz w:val="40"/>
          <w:szCs w:val="40"/>
        </w:rPr>
        <w:lastRenderedPageBreak/>
        <w:t>VA Pre-Qualification — Residual</w:t>
      </w:r>
    </w:p>
    <w:p w14:paraId="760F3604" w14:textId="77777777" w:rsidR="00332476" w:rsidRDefault="00332476">
      <w:pPr>
        <w:autoSpaceDE w:val="0"/>
        <w:autoSpaceDN w:val="0"/>
        <w:adjustRightInd w:val="0"/>
        <w:spacing w:line="300" w:lineRule="atLeast"/>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(B)</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(CB</w:t>
      </w:r>
    </w:p>
    <w:p w14:paraId="40983795"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Monthly Gross Income</w:t>
      </w:r>
      <w:r>
        <w:rPr>
          <w:rFonts w:ascii="Helvetica" w:hAnsi="Helvetica"/>
          <w:sz w:val="20"/>
          <w:szCs w:val="20"/>
        </w:rPr>
        <w:tab/>
      </w:r>
      <w:r>
        <w:rPr>
          <w:rFonts w:ascii="Helvetica" w:hAnsi="Helvetica"/>
          <w:sz w:val="20"/>
          <w:szCs w:val="20"/>
        </w:rPr>
        <w:tab/>
        <w:t>__________________</w:t>
      </w:r>
      <w:r>
        <w:rPr>
          <w:rFonts w:ascii="Helvetica" w:hAnsi="Helvetica"/>
          <w:sz w:val="20"/>
          <w:szCs w:val="20"/>
        </w:rPr>
        <w:tab/>
      </w:r>
      <w:r>
        <w:rPr>
          <w:rFonts w:ascii="Helvetica" w:hAnsi="Helvetica"/>
          <w:sz w:val="20"/>
          <w:szCs w:val="20"/>
        </w:rPr>
        <w:tab/>
        <w:t>__________________</w:t>
      </w:r>
    </w:p>
    <w:p w14:paraId="2A9919FC"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p>
    <w:p w14:paraId="4E869DA1"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Less Federal Tax</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1D5A1576"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Less State Tax</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23F61FE5"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Less Social Security</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3432475E"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Less Child Care</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07E8BD50"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Less Monthly Debts</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06B36994" w14:textId="77777777" w:rsidR="00332476" w:rsidRDefault="00332476">
      <w:pPr>
        <w:tabs>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Less Rental Negative</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2BE5F921" w14:textId="77777777" w:rsidR="00332476" w:rsidRDefault="00332476">
      <w:pPr>
        <w:tabs>
          <w:tab w:val="left" w:pos="3240"/>
          <w:tab w:val="left" w:pos="3600"/>
          <w:tab w:val="left" w:pos="6480"/>
          <w:tab w:val="left" w:pos="6840"/>
        </w:tabs>
        <w:autoSpaceDE w:val="0"/>
        <w:autoSpaceDN w:val="0"/>
        <w:adjustRightInd w:val="0"/>
        <w:spacing w:line="400" w:lineRule="atLeast"/>
        <w:rPr>
          <w:rFonts w:ascii="Helvetica" w:hAnsi="Helvetica"/>
          <w:sz w:val="20"/>
          <w:szCs w:val="20"/>
        </w:rPr>
      </w:pPr>
      <w:r>
        <w:rPr>
          <w:rFonts w:ascii="Helvetica" w:hAnsi="Helvetica"/>
          <w:sz w:val="20"/>
          <w:szCs w:val="20"/>
        </w:rPr>
        <w:t>Add Non-taxable Income</w:t>
      </w:r>
      <w:r>
        <w:rPr>
          <w:rFonts w:ascii="Helvetica" w:hAnsi="Helvetica"/>
          <w:sz w:val="20"/>
          <w:szCs w:val="20"/>
        </w:rPr>
        <w:tab/>
        <w:t>(+)</w:t>
      </w:r>
      <w:r>
        <w:rPr>
          <w:rFonts w:ascii="Helvetica" w:hAnsi="Helvetica"/>
          <w:sz w:val="20"/>
          <w:szCs w:val="20"/>
        </w:rPr>
        <w:tab/>
        <w:t>__________________</w:t>
      </w:r>
      <w:r>
        <w:rPr>
          <w:rFonts w:ascii="Helvetica" w:hAnsi="Helvetica"/>
          <w:sz w:val="20"/>
          <w:szCs w:val="20"/>
        </w:rPr>
        <w:tab/>
        <w:t>(+)</w:t>
      </w:r>
      <w:r>
        <w:rPr>
          <w:rFonts w:ascii="Helvetica" w:hAnsi="Helvetica"/>
          <w:sz w:val="20"/>
          <w:szCs w:val="20"/>
        </w:rPr>
        <w:tab/>
        <w:t>__________________</w:t>
      </w:r>
    </w:p>
    <w:p w14:paraId="309340D4" w14:textId="77777777" w:rsidR="00332476" w:rsidRDefault="00332476">
      <w:pPr>
        <w:tabs>
          <w:tab w:val="left" w:pos="360"/>
          <w:tab w:val="left" w:pos="3240"/>
          <w:tab w:val="left" w:pos="3600"/>
          <w:tab w:val="left" w:pos="6480"/>
          <w:tab w:val="left" w:pos="6840"/>
        </w:tabs>
        <w:autoSpaceDE w:val="0"/>
        <w:autoSpaceDN w:val="0"/>
        <w:adjustRightInd w:val="0"/>
        <w:spacing w:line="300" w:lineRule="atLeast"/>
        <w:rPr>
          <w:rFonts w:ascii="Helvetica" w:hAnsi="Helvetica"/>
          <w:sz w:val="20"/>
          <w:szCs w:val="20"/>
        </w:rPr>
      </w:pPr>
      <w:r>
        <w:rPr>
          <w:rFonts w:ascii="Helvetica" w:hAnsi="Helvetica"/>
          <w:sz w:val="20"/>
          <w:szCs w:val="20"/>
        </w:rPr>
        <w:tab/>
        <w:t>Sub-Total</w:t>
      </w:r>
      <w:r>
        <w:rPr>
          <w:rFonts w:ascii="Helvetica" w:hAnsi="Helvetica"/>
          <w:sz w:val="20"/>
          <w:szCs w:val="20"/>
        </w:rPr>
        <w:tab/>
      </w:r>
      <w:r>
        <w:rPr>
          <w:rFonts w:ascii="Helvetica" w:hAnsi="Helvetica"/>
          <w:sz w:val="20"/>
          <w:szCs w:val="20"/>
        </w:rPr>
        <w:tab/>
        <w:t>__________________</w:t>
      </w:r>
      <w:r>
        <w:rPr>
          <w:rFonts w:ascii="Helvetica" w:hAnsi="Helvetica"/>
          <w:sz w:val="20"/>
          <w:szCs w:val="20"/>
        </w:rPr>
        <w:tab/>
      </w:r>
      <w:r>
        <w:rPr>
          <w:rFonts w:ascii="Helvetica" w:hAnsi="Helvetica"/>
          <w:sz w:val="20"/>
          <w:szCs w:val="20"/>
        </w:rPr>
        <w:tab/>
        <w:t>__________________</w:t>
      </w:r>
    </w:p>
    <w:p w14:paraId="1C2AD6B1" w14:textId="77777777" w:rsidR="00332476" w:rsidRDefault="00332476">
      <w:pPr>
        <w:tabs>
          <w:tab w:val="left" w:pos="360"/>
          <w:tab w:val="left" w:pos="3240"/>
          <w:tab w:val="left" w:pos="3600"/>
          <w:tab w:val="left" w:pos="6480"/>
          <w:tab w:val="left" w:pos="6840"/>
        </w:tabs>
        <w:autoSpaceDE w:val="0"/>
        <w:autoSpaceDN w:val="0"/>
        <w:adjustRightInd w:val="0"/>
        <w:spacing w:line="300" w:lineRule="atLeast"/>
        <w:rPr>
          <w:rFonts w:ascii="Helvetica" w:hAnsi="Helvetica"/>
          <w:sz w:val="20"/>
          <w:szCs w:val="20"/>
        </w:rPr>
      </w:pPr>
    </w:p>
    <w:p w14:paraId="327AF754" w14:textId="77777777" w:rsidR="00332476" w:rsidRDefault="00332476">
      <w:pPr>
        <w:tabs>
          <w:tab w:val="left" w:pos="5040"/>
          <w:tab w:val="left" w:pos="5400"/>
        </w:tabs>
        <w:autoSpaceDE w:val="0"/>
        <w:autoSpaceDN w:val="0"/>
        <w:adjustRightInd w:val="0"/>
        <w:spacing w:line="300" w:lineRule="atLeast"/>
        <w:ind w:left="360"/>
        <w:rPr>
          <w:rFonts w:ascii="Helvetica" w:hAnsi="Helvetica"/>
          <w:sz w:val="20"/>
          <w:szCs w:val="20"/>
        </w:rPr>
      </w:pPr>
      <w:r>
        <w:rPr>
          <w:rFonts w:ascii="Helvetica" w:hAnsi="Helvetica"/>
          <w:sz w:val="20"/>
          <w:szCs w:val="20"/>
        </w:rPr>
        <w:t>Total</w:t>
      </w:r>
      <w:r>
        <w:rPr>
          <w:rFonts w:ascii="Helvetica" w:hAnsi="Helvetica"/>
          <w:sz w:val="20"/>
          <w:szCs w:val="20"/>
        </w:rPr>
        <w:tab/>
      </w:r>
      <w:r>
        <w:rPr>
          <w:rFonts w:ascii="Helvetica" w:hAnsi="Helvetica"/>
          <w:sz w:val="20"/>
          <w:szCs w:val="20"/>
        </w:rPr>
        <w:tab/>
        <w:t>_________________</w:t>
      </w:r>
    </w:p>
    <w:p w14:paraId="326F1FBE" w14:textId="77777777" w:rsidR="00332476" w:rsidRDefault="00332476">
      <w:pPr>
        <w:tabs>
          <w:tab w:val="left" w:pos="5040"/>
          <w:tab w:val="left" w:pos="5400"/>
        </w:tabs>
        <w:autoSpaceDE w:val="0"/>
        <w:autoSpaceDN w:val="0"/>
        <w:adjustRightInd w:val="0"/>
        <w:spacing w:line="300" w:lineRule="atLeast"/>
        <w:ind w:left="360"/>
        <w:rPr>
          <w:rFonts w:ascii="Helvetica" w:hAnsi="Helvetica"/>
          <w:sz w:val="20"/>
          <w:szCs w:val="20"/>
        </w:rPr>
      </w:pPr>
      <w:r>
        <w:rPr>
          <w:rFonts w:ascii="Helvetica" w:hAnsi="Helvetica"/>
          <w:sz w:val="20"/>
          <w:szCs w:val="20"/>
        </w:rPr>
        <w:t>Less Property Taxes</w:t>
      </w:r>
      <w:r>
        <w:rPr>
          <w:rFonts w:ascii="Helvetica" w:hAnsi="Helvetica"/>
          <w:sz w:val="20"/>
          <w:szCs w:val="20"/>
        </w:rPr>
        <w:tab/>
        <w:t>(-)</w:t>
      </w:r>
      <w:r>
        <w:rPr>
          <w:rFonts w:ascii="Helvetica" w:hAnsi="Helvetica"/>
          <w:sz w:val="20"/>
          <w:szCs w:val="20"/>
        </w:rPr>
        <w:tab/>
        <w:t>__________________</w:t>
      </w:r>
    </w:p>
    <w:p w14:paraId="6C2187C6" w14:textId="77777777" w:rsidR="00332476" w:rsidRDefault="00332476">
      <w:pPr>
        <w:tabs>
          <w:tab w:val="left" w:pos="5040"/>
          <w:tab w:val="left" w:pos="5400"/>
        </w:tabs>
        <w:autoSpaceDE w:val="0"/>
        <w:autoSpaceDN w:val="0"/>
        <w:adjustRightInd w:val="0"/>
        <w:spacing w:line="300" w:lineRule="atLeast"/>
        <w:ind w:left="360"/>
        <w:rPr>
          <w:rFonts w:ascii="Helvetica" w:hAnsi="Helvetica"/>
          <w:sz w:val="20"/>
          <w:szCs w:val="20"/>
        </w:rPr>
      </w:pPr>
      <w:r>
        <w:rPr>
          <w:rFonts w:ascii="Helvetica" w:hAnsi="Helvetica"/>
          <w:sz w:val="20"/>
          <w:szCs w:val="20"/>
        </w:rPr>
        <w:t>Less Hazard Insurance</w:t>
      </w:r>
      <w:r>
        <w:rPr>
          <w:rFonts w:ascii="Helvetica" w:hAnsi="Helvetica"/>
          <w:sz w:val="20"/>
          <w:szCs w:val="20"/>
        </w:rPr>
        <w:tab/>
        <w:t>(-)</w:t>
      </w:r>
      <w:r>
        <w:rPr>
          <w:rFonts w:ascii="Helvetica" w:hAnsi="Helvetica"/>
          <w:sz w:val="20"/>
          <w:szCs w:val="20"/>
        </w:rPr>
        <w:tab/>
        <w:t>__________________</w:t>
      </w:r>
    </w:p>
    <w:p w14:paraId="5D62A945" w14:textId="77777777" w:rsidR="00332476" w:rsidRDefault="00332476">
      <w:pPr>
        <w:tabs>
          <w:tab w:val="left" w:pos="5040"/>
          <w:tab w:val="left" w:pos="5400"/>
        </w:tabs>
        <w:autoSpaceDE w:val="0"/>
        <w:autoSpaceDN w:val="0"/>
        <w:adjustRightInd w:val="0"/>
        <w:spacing w:line="300" w:lineRule="atLeast"/>
        <w:ind w:left="360"/>
        <w:rPr>
          <w:rFonts w:ascii="Helvetica" w:hAnsi="Helvetica"/>
          <w:sz w:val="20"/>
          <w:szCs w:val="20"/>
        </w:rPr>
      </w:pPr>
      <w:r>
        <w:rPr>
          <w:rFonts w:ascii="Helvetica" w:hAnsi="Helvetica"/>
          <w:sz w:val="20"/>
          <w:szCs w:val="20"/>
        </w:rPr>
        <w:t>Less Utilities</w:t>
      </w:r>
      <w:r>
        <w:rPr>
          <w:rFonts w:ascii="Helvetica" w:hAnsi="Helvetica"/>
          <w:sz w:val="20"/>
          <w:szCs w:val="20"/>
        </w:rPr>
        <w:tab/>
        <w:t>(-)</w:t>
      </w:r>
      <w:r>
        <w:rPr>
          <w:rFonts w:ascii="Helvetica" w:hAnsi="Helvetica"/>
          <w:sz w:val="20"/>
          <w:szCs w:val="20"/>
        </w:rPr>
        <w:tab/>
        <w:t>__________________</w:t>
      </w:r>
    </w:p>
    <w:p w14:paraId="2D049D1A" w14:textId="77777777" w:rsidR="00332476" w:rsidRDefault="00332476">
      <w:pPr>
        <w:tabs>
          <w:tab w:val="left" w:pos="5040"/>
          <w:tab w:val="left" w:pos="5400"/>
        </w:tabs>
        <w:autoSpaceDE w:val="0"/>
        <w:autoSpaceDN w:val="0"/>
        <w:adjustRightInd w:val="0"/>
        <w:spacing w:line="300" w:lineRule="atLeast"/>
        <w:ind w:left="360"/>
        <w:rPr>
          <w:rFonts w:ascii="Helvetica" w:hAnsi="Helvetica"/>
          <w:sz w:val="20"/>
          <w:szCs w:val="20"/>
        </w:rPr>
      </w:pPr>
      <w:r>
        <w:rPr>
          <w:rFonts w:ascii="Helvetica" w:hAnsi="Helvetica"/>
          <w:sz w:val="20"/>
          <w:szCs w:val="20"/>
        </w:rPr>
        <w:t>Less Maintenance</w:t>
      </w:r>
      <w:r>
        <w:rPr>
          <w:rFonts w:ascii="Helvetica" w:hAnsi="Helvetica"/>
          <w:sz w:val="20"/>
          <w:szCs w:val="20"/>
        </w:rPr>
        <w:tab/>
        <w:t>(-)</w:t>
      </w:r>
      <w:r>
        <w:rPr>
          <w:rFonts w:ascii="Helvetica" w:hAnsi="Helvetica"/>
          <w:sz w:val="20"/>
          <w:szCs w:val="20"/>
        </w:rPr>
        <w:tab/>
        <w:t>__________________</w:t>
      </w:r>
    </w:p>
    <w:p w14:paraId="250BAA8A" w14:textId="77777777" w:rsidR="00332476" w:rsidRDefault="00332476">
      <w:pPr>
        <w:tabs>
          <w:tab w:val="left" w:pos="5040"/>
          <w:tab w:val="left" w:pos="5400"/>
        </w:tabs>
        <w:autoSpaceDE w:val="0"/>
        <w:autoSpaceDN w:val="0"/>
        <w:adjustRightInd w:val="0"/>
        <w:spacing w:line="300" w:lineRule="atLeast"/>
        <w:ind w:left="360"/>
        <w:rPr>
          <w:rFonts w:ascii="Helvetica" w:hAnsi="Helvetica"/>
          <w:sz w:val="20"/>
          <w:szCs w:val="20"/>
        </w:rPr>
      </w:pPr>
      <w:r>
        <w:rPr>
          <w:rFonts w:ascii="Helvetica" w:hAnsi="Helvetica"/>
          <w:sz w:val="20"/>
          <w:szCs w:val="20"/>
        </w:rPr>
        <w:t>Less Association/Condo Fees</w:t>
      </w:r>
      <w:r>
        <w:rPr>
          <w:rFonts w:ascii="Helvetica" w:hAnsi="Helvetica"/>
          <w:sz w:val="20"/>
          <w:szCs w:val="20"/>
        </w:rPr>
        <w:tab/>
        <w:t>(-)</w:t>
      </w:r>
      <w:r>
        <w:rPr>
          <w:rFonts w:ascii="Helvetica" w:hAnsi="Helvetica"/>
          <w:sz w:val="20"/>
          <w:szCs w:val="20"/>
        </w:rPr>
        <w:tab/>
        <w:t>__________________</w:t>
      </w:r>
    </w:p>
    <w:p w14:paraId="4B9A3D89" w14:textId="77777777" w:rsidR="00332476" w:rsidRDefault="00332476">
      <w:pPr>
        <w:tabs>
          <w:tab w:val="left" w:pos="5040"/>
          <w:tab w:val="left" w:pos="5400"/>
        </w:tabs>
        <w:autoSpaceDE w:val="0"/>
        <w:autoSpaceDN w:val="0"/>
        <w:adjustRightInd w:val="0"/>
        <w:spacing w:line="400" w:lineRule="atLeast"/>
        <w:ind w:left="360"/>
        <w:rPr>
          <w:rFonts w:ascii="Helvetica" w:hAnsi="Helvetica"/>
          <w:sz w:val="20"/>
          <w:szCs w:val="20"/>
        </w:rPr>
      </w:pPr>
      <w:r>
        <w:rPr>
          <w:rFonts w:ascii="Helvetica" w:hAnsi="Helvetica"/>
          <w:sz w:val="20"/>
          <w:szCs w:val="20"/>
        </w:rPr>
        <w:t>Less Family Support</w:t>
      </w:r>
      <w:r>
        <w:rPr>
          <w:rFonts w:ascii="Helvetica" w:hAnsi="Helvetica"/>
          <w:sz w:val="20"/>
          <w:szCs w:val="20"/>
        </w:rPr>
        <w:tab/>
        <w:t>(-)</w:t>
      </w:r>
      <w:r>
        <w:rPr>
          <w:rFonts w:ascii="Helvetica" w:hAnsi="Helvetica"/>
          <w:sz w:val="20"/>
          <w:szCs w:val="20"/>
        </w:rPr>
        <w:tab/>
        <w:t>__________________</w:t>
      </w:r>
    </w:p>
    <w:p w14:paraId="77377C98" w14:textId="77777777" w:rsidR="00332476" w:rsidRDefault="00332476">
      <w:pPr>
        <w:tabs>
          <w:tab w:val="left" w:pos="5040"/>
          <w:tab w:val="left" w:pos="5400"/>
        </w:tabs>
        <w:autoSpaceDE w:val="0"/>
        <w:autoSpaceDN w:val="0"/>
        <w:adjustRightInd w:val="0"/>
        <w:spacing w:line="300" w:lineRule="atLeast"/>
        <w:rPr>
          <w:rFonts w:ascii="Helvetica" w:hAnsi="Helvetica"/>
          <w:sz w:val="20"/>
          <w:szCs w:val="20"/>
        </w:rPr>
      </w:pPr>
      <w:r>
        <w:rPr>
          <w:rFonts w:ascii="Helvetica" w:hAnsi="Helvetica"/>
          <w:b/>
          <w:bCs/>
          <w:sz w:val="20"/>
          <w:szCs w:val="20"/>
        </w:rPr>
        <w:t>Available for Principal &amp; Interest</w:t>
      </w:r>
      <w:r>
        <w:rPr>
          <w:rFonts w:ascii="Helvetica" w:hAnsi="Helvetica"/>
          <w:b/>
          <w:bCs/>
          <w:sz w:val="20"/>
          <w:szCs w:val="20"/>
        </w:rPr>
        <w:tab/>
      </w:r>
      <w:r>
        <w:rPr>
          <w:rFonts w:ascii="Helvetica" w:hAnsi="Helvetica"/>
          <w:sz w:val="20"/>
          <w:szCs w:val="20"/>
        </w:rPr>
        <w:tab/>
        <w:t>__________________</w:t>
      </w:r>
    </w:p>
    <w:p w14:paraId="26B3CC88" w14:textId="77777777" w:rsidR="00332476" w:rsidRDefault="00332476">
      <w:pPr>
        <w:tabs>
          <w:tab w:val="left" w:pos="5040"/>
          <w:tab w:val="left" w:pos="5400"/>
        </w:tabs>
        <w:autoSpaceDE w:val="0"/>
        <w:autoSpaceDN w:val="0"/>
        <w:adjustRightInd w:val="0"/>
        <w:spacing w:line="300" w:lineRule="atLeast"/>
        <w:rPr>
          <w:rFonts w:ascii="Helvetica" w:hAnsi="Helvetica"/>
          <w:sz w:val="20"/>
          <w:szCs w:val="20"/>
        </w:rPr>
      </w:pPr>
    </w:p>
    <w:p w14:paraId="5ABA33E1" w14:textId="77777777" w:rsidR="00332476" w:rsidRDefault="00332476">
      <w:pPr>
        <w:tabs>
          <w:tab w:val="left" w:pos="5040"/>
          <w:tab w:val="left" w:pos="5400"/>
        </w:tabs>
        <w:autoSpaceDE w:val="0"/>
        <w:autoSpaceDN w:val="0"/>
        <w:adjustRightInd w:val="0"/>
        <w:spacing w:line="300" w:lineRule="atLeast"/>
        <w:rPr>
          <w:rFonts w:ascii="Helvetica" w:hAnsi="Helvetica"/>
          <w:sz w:val="20"/>
          <w:szCs w:val="20"/>
        </w:rPr>
      </w:pPr>
    </w:p>
    <w:p w14:paraId="34651A9A"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r>
        <w:rPr>
          <w:rFonts w:ascii="Helvetica" w:hAnsi="Helvetica"/>
          <w:sz w:val="20"/>
          <w:szCs w:val="20"/>
        </w:rPr>
        <w:t>Divide the principal &amp; interest by interest</w:t>
      </w:r>
    </w:p>
    <w:p w14:paraId="25BA53F3"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r>
        <w:rPr>
          <w:rFonts w:ascii="Helvetica" w:hAnsi="Helvetica"/>
          <w:sz w:val="20"/>
          <w:szCs w:val="20"/>
        </w:rPr>
        <w:t>rate factor per $1,000 which is prevailing for</w:t>
      </w:r>
      <w:r>
        <w:rPr>
          <w:rFonts w:ascii="Helvetica" w:hAnsi="Helvetica"/>
          <w:sz w:val="20"/>
          <w:szCs w:val="20"/>
        </w:rPr>
        <w:tab/>
        <w:t>divide by</w:t>
      </w:r>
      <w:r>
        <w:rPr>
          <w:rFonts w:ascii="Helvetica" w:hAnsi="Helvetica"/>
          <w:sz w:val="20"/>
          <w:szCs w:val="20"/>
        </w:rPr>
        <w:tab/>
        <w:t>__________________  (factor)</w:t>
      </w:r>
    </w:p>
    <w:p w14:paraId="7833481F"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r>
        <w:rPr>
          <w:rFonts w:ascii="Helvetica" w:hAnsi="Helvetica"/>
          <w:sz w:val="20"/>
          <w:szCs w:val="20"/>
        </w:rPr>
        <w:t>program desired at time of</w:t>
      </w:r>
    </w:p>
    <w:p w14:paraId="6262CBF7"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r>
        <w:rPr>
          <w:rFonts w:ascii="Helvetica" w:hAnsi="Helvetica"/>
          <w:sz w:val="20"/>
          <w:szCs w:val="20"/>
        </w:rPr>
        <w:t>pre-qualification</w:t>
      </w:r>
      <w:r>
        <w:rPr>
          <w:rFonts w:ascii="Helvetica" w:hAnsi="Helvetica"/>
          <w:sz w:val="20"/>
          <w:szCs w:val="20"/>
        </w:rPr>
        <w:tab/>
        <w:t>=</w:t>
      </w:r>
      <w:r>
        <w:rPr>
          <w:rFonts w:ascii="Helvetica" w:hAnsi="Helvetica"/>
          <w:sz w:val="20"/>
          <w:szCs w:val="20"/>
        </w:rPr>
        <w:tab/>
        <w:t>__________________</w:t>
      </w:r>
    </w:p>
    <w:p w14:paraId="0337A291"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p>
    <w:p w14:paraId="0864545E"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r>
        <w:rPr>
          <w:rFonts w:ascii="Helvetica" w:hAnsi="Helvetica"/>
          <w:b/>
          <w:bCs/>
          <w:sz w:val="20"/>
          <w:szCs w:val="20"/>
        </w:rPr>
        <w:t>Multiply answer by 1,000 to arrive at</w:t>
      </w:r>
      <w:r>
        <w:rPr>
          <w:rFonts w:ascii="Helvetica" w:hAnsi="Helvetica"/>
          <w:b/>
          <w:bCs/>
          <w:sz w:val="20"/>
          <w:szCs w:val="20"/>
        </w:rPr>
        <w:tab/>
      </w:r>
      <w:r>
        <w:rPr>
          <w:rFonts w:ascii="Helvetica" w:hAnsi="Helvetica"/>
          <w:sz w:val="20"/>
          <w:szCs w:val="20"/>
        </w:rPr>
        <w:t>x</w:t>
      </w:r>
      <w:r>
        <w:rPr>
          <w:rFonts w:ascii="Helvetica" w:hAnsi="Helvetica"/>
          <w:sz w:val="20"/>
          <w:szCs w:val="20"/>
        </w:rPr>
        <w:tab/>
        <w:t>__________________</w:t>
      </w:r>
    </w:p>
    <w:p w14:paraId="0C055CC4" w14:textId="77777777" w:rsidR="00332476" w:rsidRDefault="00332476">
      <w:pPr>
        <w:tabs>
          <w:tab w:val="right" w:pos="5715"/>
          <w:tab w:val="left" w:pos="5805"/>
        </w:tabs>
        <w:autoSpaceDE w:val="0"/>
        <w:autoSpaceDN w:val="0"/>
        <w:adjustRightInd w:val="0"/>
        <w:spacing w:line="240" w:lineRule="atLeast"/>
        <w:rPr>
          <w:rFonts w:ascii="Helvetica" w:hAnsi="Helvetica"/>
          <w:sz w:val="20"/>
          <w:szCs w:val="20"/>
        </w:rPr>
      </w:pPr>
      <w:r>
        <w:rPr>
          <w:rFonts w:ascii="Helvetica" w:hAnsi="Helvetica"/>
          <w:b/>
          <w:bCs/>
          <w:sz w:val="20"/>
          <w:szCs w:val="20"/>
        </w:rPr>
        <w:t>maximum loan amount</w:t>
      </w:r>
    </w:p>
    <w:p w14:paraId="44C481AB" w14:textId="77777777" w:rsidR="00332476" w:rsidRDefault="00332476">
      <w:pPr>
        <w:tabs>
          <w:tab w:val="right" w:pos="5715"/>
          <w:tab w:val="left" w:pos="5805"/>
        </w:tabs>
        <w:autoSpaceDE w:val="0"/>
        <w:autoSpaceDN w:val="0"/>
        <w:adjustRightInd w:val="0"/>
        <w:spacing w:line="300" w:lineRule="atLeast"/>
        <w:rPr>
          <w:rFonts w:ascii="Helvetica" w:hAnsi="Helvetica"/>
          <w:sz w:val="20"/>
          <w:szCs w:val="20"/>
        </w:rPr>
      </w:pPr>
      <w:r>
        <w:rPr>
          <w:rFonts w:ascii="Helvetica" w:hAnsi="Helvetica"/>
          <w:sz w:val="20"/>
          <w:szCs w:val="20"/>
        </w:rPr>
        <w:tab/>
        <w:t>=$</w:t>
      </w:r>
      <w:r>
        <w:rPr>
          <w:rFonts w:ascii="Helvetica" w:hAnsi="Helvetica"/>
          <w:sz w:val="20"/>
          <w:szCs w:val="20"/>
        </w:rPr>
        <w:tab/>
        <w:t>__________________  max loan</w:t>
      </w:r>
    </w:p>
    <w:p w14:paraId="41AF49BA" w14:textId="77777777" w:rsidR="00332476" w:rsidRDefault="00332476">
      <w:pPr>
        <w:tabs>
          <w:tab w:val="right" w:pos="5715"/>
          <w:tab w:val="left" w:pos="5805"/>
        </w:tabs>
        <w:autoSpaceDE w:val="0"/>
        <w:autoSpaceDN w:val="0"/>
        <w:adjustRightInd w:val="0"/>
        <w:spacing w:line="300" w:lineRule="atLeast"/>
        <w:jc w:val="center"/>
        <w:rPr>
          <w:rFonts w:ascii="Helvetica" w:hAnsi="Helvetica"/>
          <w:sz w:val="20"/>
          <w:szCs w:val="20"/>
        </w:rPr>
      </w:pPr>
    </w:p>
    <w:p w14:paraId="7CAC37E3" w14:textId="77777777" w:rsidR="00332476" w:rsidRDefault="00332476">
      <w:pPr>
        <w:tabs>
          <w:tab w:val="right" w:pos="5715"/>
          <w:tab w:val="left" w:pos="5805"/>
        </w:tabs>
        <w:autoSpaceDE w:val="0"/>
        <w:autoSpaceDN w:val="0"/>
        <w:adjustRightInd w:val="0"/>
        <w:spacing w:line="300" w:lineRule="atLeast"/>
        <w:jc w:val="center"/>
        <w:rPr>
          <w:rFonts w:ascii="Helvetica" w:hAnsi="Helvetica"/>
          <w:sz w:val="20"/>
          <w:szCs w:val="20"/>
        </w:rPr>
      </w:pPr>
    </w:p>
    <w:p w14:paraId="75E8FF11" w14:textId="77777777" w:rsidR="00332476" w:rsidRDefault="00332476">
      <w:pPr>
        <w:tabs>
          <w:tab w:val="right" w:pos="5715"/>
          <w:tab w:val="left" w:pos="5805"/>
        </w:tabs>
        <w:autoSpaceDE w:val="0"/>
        <w:autoSpaceDN w:val="0"/>
        <w:adjustRightInd w:val="0"/>
        <w:spacing w:line="400" w:lineRule="atLeast"/>
        <w:rPr>
          <w:rFonts w:ascii="Helvetica" w:hAnsi="Helvetica"/>
          <w:b/>
          <w:bCs/>
          <w:sz w:val="20"/>
          <w:szCs w:val="20"/>
        </w:rPr>
      </w:pPr>
      <w:r>
        <w:rPr>
          <w:rFonts w:ascii="Helvetica" w:hAnsi="Helvetica"/>
          <w:b/>
          <w:bCs/>
          <w:sz w:val="20"/>
          <w:szCs w:val="20"/>
        </w:rPr>
        <w:t>To figure interest rate needed to qualify borrower when loan amount needed is known:</w:t>
      </w:r>
    </w:p>
    <w:p w14:paraId="068E15E8" w14:textId="77777777" w:rsidR="00332476" w:rsidRDefault="00332476">
      <w:pPr>
        <w:tabs>
          <w:tab w:val="right" w:pos="5715"/>
          <w:tab w:val="left" w:pos="5805"/>
        </w:tabs>
        <w:autoSpaceDE w:val="0"/>
        <w:autoSpaceDN w:val="0"/>
        <w:adjustRightInd w:val="0"/>
        <w:spacing w:line="400" w:lineRule="atLeast"/>
        <w:rPr>
          <w:rFonts w:ascii="Helvetica" w:hAnsi="Helvetica"/>
          <w:sz w:val="20"/>
          <w:szCs w:val="20"/>
        </w:rPr>
      </w:pPr>
      <w:r>
        <w:rPr>
          <w:rFonts w:ascii="Helvetica" w:hAnsi="Helvetica"/>
          <w:sz w:val="20"/>
          <w:szCs w:val="20"/>
        </w:rPr>
        <w:t>Carry principal and interest down to right</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___________</w:t>
      </w:r>
    </w:p>
    <w:p w14:paraId="13EB19F5" w14:textId="77777777" w:rsidR="00332476" w:rsidRDefault="00332476">
      <w:pPr>
        <w:tabs>
          <w:tab w:val="right" w:pos="5715"/>
          <w:tab w:val="left" w:pos="5805"/>
        </w:tabs>
        <w:autoSpaceDE w:val="0"/>
        <w:autoSpaceDN w:val="0"/>
        <w:adjustRightInd w:val="0"/>
        <w:spacing w:line="400" w:lineRule="atLeast"/>
        <w:rPr>
          <w:rFonts w:ascii="Helvetica" w:hAnsi="Helvetica"/>
          <w:sz w:val="20"/>
          <w:szCs w:val="20"/>
        </w:rPr>
      </w:pPr>
      <w:r>
        <w:rPr>
          <w:rFonts w:ascii="Helvetica" w:hAnsi="Helvetica"/>
          <w:sz w:val="20"/>
          <w:szCs w:val="20"/>
        </w:rPr>
        <w:t>Divide by loan amount, dropping the last three numbers (ex: $70,000 = 70)</w:t>
      </w:r>
      <w:r>
        <w:rPr>
          <w:rFonts w:ascii="Helvetica" w:hAnsi="Helvetica"/>
          <w:sz w:val="20"/>
          <w:szCs w:val="20"/>
        </w:rPr>
        <w:tab/>
        <w:t>÷ ___________</w:t>
      </w:r>
    </w:p>
    <w:p w14:paraId="3D4F9A14" w14:textId="77777777" w:rsidR="00332476" w:rsidRDefault="00332476">
      <w:pPr>
        <w:pStyle w:val="BodyText1"/>
        <w:spacing w:line="270" w:lineRule="atLeast"/>
        <w:rPr>
          <w:rFonts w:ascii="Times New Roman" w:hAnsi="Times New Roman"/>
          <w:color w:val="auto"/>
          <w:sz w:val="24"/>
        </w:rPr>
      </w:pPr>
      <w:r>
        <w:rPr>
          <w:rFonts w:ascii="Helvetica" w:hAnsi="Helvetica"/>
          <w:szCs w:val="20"/>
        </w:rPr>
        <w:t>Result is interest rate factor (Table on inside cover)</w:t>
      </w:r>
    </w:p>
    <w:p w14:paraId="31D6D572" w14:textId="77777777" w:rsidR="00332476" w:rsidRDefault="00332476">
      <w:pPr>
        <w:jc w:val="center"/>
        <w:rPr>
          <w:b/>
          <w:bCs/>
          <w:i/>
          <w:iCs/>
          <w:sz w:val="28"/>
          <w:szCs w:val="18"/>
        </w:rPr>
      </w:pPr>
      <w:r>
        <w:br w:type="page"/>
      </w: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32476" w14:paraId="122159BD" w14:textId="77777777" w:rsidTr="001D5211">
        <w:trPr>
          <w:trHeight w:val="11339"/>
        </w:trPr>
        <w:tc>
          <w:tcPr>
            <w:tcW w:w="10440" w:type="dxa"/>
          </w:tcPr>
          <w:p w14:paraId="19C74AA3" w14:textId="77777777" w:rsidR="00332476" w:rsidRDefault="00332476">
            <w:pPr>
              <w:tabs>
                <w:tab w:val="left" w:pos="5760"/>
                <w:tab w:val="right" w:leader="underscore" w:pos="9270"/>
              </w:tabs>
              <w:autoSpaceDE w:val="0"/>
              <w:autoSpaceDN w:val="0"/>
              <w:adjustRightInd w:val="0"/>
              <w:spacing w:after="40"/>
              <w:jc w:val="center"/>
              <w:rPr>
                <w:rFonts w:ascii="Helvetica" w:hAnsi="Helvetica" w:cs="Helvetica"/>
                <w:b/>
                <w:bCs/>
              </w:rPr>
            </w:pPr>
            <w:r>
              <w:rPr>
                <w:rFonts w:ascii="Helvetica" w:hAnsi="Helvetica" w:cs="Times"/>
                <w:b/>
                <w:bCs/>
                <w:color w:val="000000"/>
              </w:rPr>
              <w:lastRenderedPageBreak/>
              <w:t>Purchaser Qualification Sheet</w:t>
            </w:r>
          </w:p>
          <w:p w14:paraId="0D8708FD" w14:textId="77777777" w:rsidR="00332476" w:rsidRDefault="00332476">
            <w:pPr>
              <w:tabs>
                <w:tab w:val="left" w:pos="5760"/>
                <w:tab w:val="right" w:leader="underscore" w:pos="9270"/>
              </w:tabs>
              <w:autoSpaceDE w:val="0"/>
              <w:autoSpaceDN w:val="0"/>
              <w:adjustRightInd w:val="0"/>
              <w:spacing w:after="40"/>
              <w:rPr>
                <w:rFonts w:ascii="Helvetica" w:hAnsi="Helvetica" w:cs="Helvetica"/>
                <w:b/>
                <w:bCs/>
                <w:sz w:val="18"/>
                <w:szCs w:val="18"/>
              </w:rPr>
            </w:pPr>
            <w:r>
              <w:rPr>
                <w:rFonts w:ascii="Helvetica" w:hAnsi="Helvetica" w:cs="Helvetica"/>
                <w:b/>
                <w:bCs/>
                <w:sz w:val="18"/>
                <w:szCs w:val="18"/>
              </w:rPr>
              <w:tab/>
              <w:t>Date</w:t>
            </w:r>
            <w:r>
              <w:rPr>
                <w:rFonts w:ascii="Helvetica" w:hAnsi="Helvetica" w:cs="Helvetica"/>
                <w:b/>
                <w:bCs/>
                <w:sz w:val="18"/>
                <w:szCs w:val="18"/>
              </w:rPr>
              <w:tab/>
            </w:r>
          </w:p>
          <w:p w14:paraId="1070871D" w14:textId="77777777" w:rsidR="00332476" w:rsidRDefault="00332476">
            <w:pPr>
              <w:tabs>
                <w:tab w:val="right" w:leader="underscore" w:pos="3825"/>
                <w:tab w:val="left" w:pos="4140"/>
                <w:tab w:val="right" w:leader="underscore" w:pos="9270"/>
              </w:tabs>
              <w:autoSpaceDE w:val="0"/>
              <w:autoSpaceDN w:val="0"/>
              <w:adjustRightInd w:val="0"/>
              <w:spacing w:after="40"/>
              <w:rPr>
                <w:rFonts w:ascii="Helvetica" w:hAnsi="Helvetica" w:cs="Helvetica"/>
                <w:b/>
                <w:bCs/>
                <w:sz w:val="18"/>
                <w:szCs w:val="18"/>
              </w:rPr>
            </w:pPr>
            <w:r>
              <w:rPr>
                <w:rFonts w:ascii="Helvetica" w:hAnsi="Helvetica" w:cs="Helvetica"/>
                <w:b/>
                <w:bCs/>
                <w:sz w:val="18"/>
                <w:szCs w:val="18"/>
              </w:rPr>
              <w:t xml:space="preserve">Purchaser  </w:t>
            </w:r>
            <w:r>
              <w:rPr>
                <w:rFonts w:ascii="Helvetica" w:hAnsi="Helvetica" w:cs="Helvetica"/>
                <w:b/>
                <w:bCs/>
                <w:sz w:val="18"/>
                <w:szCs w:val="18"/>
                <w:u w:val="single"/>
              </w:rPr>
              <w:tab/>
            </w:r>
            <w:r>
              <w:rPr>
                <w:rFonts w:ascii="Helvetica" w:hAnsi="Helvetica" w:cs="Helvetica"/>
                <w:b/>
                <w:bCs/>
                <w:sz w:val="18"/>
                <w:szCs w:val="18"/>
              </w:rPr>
              <w:tab/>
              <w:t xml:space="preserve">Down payment &amp; closing costs  </w:t>
            </w:r>
            <w:r>
              <w:rPr>
                <w:rFonts w:ascii="Helvetica" w:hAnsi="Helvetica" w:cs="Helvetica"/>
                <w:b/>
                <w:bCs/>
                <w:sz w:val="18"/>
                <w:szCs w:val="18"/>
              </w:rPr>
              <w:tab/>
            </w:r>
          </w:p>
          <w:p w14:paraId="47FC15A9" w14:textId="77777777" w:rsidR="00332476" w:rsidRDefault="00332476">
            <w:pPr>
              <w:tabs>
                <w:tab w:val="right" w:leader="underscore" w:pos="3825"/>
                <w:tab w:val="left" w:pos="4140"/>
                <w:tab w:val="right" w:leader="underscore" w:pos="9270"/>
              </w:tabs>
              <w:autoSpaceDE w:val="0"/>
              <w:autoSpaceDN w:val="0"/>
              <w:adjustRightInd w:val="0"/>
              <w:spacing w:after="40"/>
              <w:rPr>
                <w:rFonts w:ascii="Helvetica" w:hAnsi="Helvetica" w:cs="Helvetica"/>
                <w:b/>
                <w:bCs/>
                <w:sz w:val="18"/>
                <w:szCs w:val="18"/>
              </w:rPr>
            </w:pPr>
            <w:r>
              <w:rPr>
                <w:rFonts w:ascii="Helvetica" w:hAnsi="Helvetica" w:cs="Helvetica"/>
                <w:b/>
                <w:bCs/>
                <w:sz w:val="18"/>
                <w:szCs w:val="18"/>
              </w:rPr>
              <w:t xml:space="preserve">Property  </w:t>
            </w:r>
            <w:r>
              <w:rPr>
                <w:rFonts w:ascii="Helvetica" w:hAnsi="Helvetica" w:cs="Helvetica"/>
                <w:b/>
                <w:bCs/>
                <w:sz w:val="18"/>
                <w:szCs w:val="18"/>
                <w:u w:val="single"/>
              </w:rPr>
              <w:tab/>
            </w:r>
            <w:r>
              <w:rPr>
                <w:rFonts w:ascii="Helvetica" w:hAnsi="Helvetica" w:cs="Helvetica"/>
                <w:b/>
                <w:bCs/>
                <w:sz w:val="18"/>
                <w:szCs w:val="18"/>
              </w:rPr>
              <w:tab/>
              <w:t xml:space="preserve">Liquid assets available  </w:t>
            </w:r>
            <w:r>
              <w:rPr>
                <w:rFonts w:ascii="Helvetica" w:hAnsi="Helvetica" w:cs="Helvetica"/>
                <w:b/>
                <w:bCs/>
                <w:sz w:val="18"/>
                <w:szCs w:val="18"/>
                <w:u w:val="single"/>
              </w:rPr>
              <w:tab/>
            </w:r>
          </w:p>
          <w:p w14:paraId="2CD7E217" w14:textId="77777777" w:rsidR="00332476" w:rsidRDefault="00332476">
            <w:pPr>
              <w:tabs>
                <w:tab w:val="right" w:pos="3860"/>
                <w:tab w:val="left" w:pos="4140"/>
                <w:tab w:val="right" w:pos="9000"/>
              </w:tabs>
              <w:autoSpaceDE w:val="0"/>
              <w:autoSpaceDN w:val="0"/>
              <w:adjustRightInd w:val="0"/>
              <w:rPr>
                <w:rFonts w:ascii="Helvetica" w:hAnsi="Helvetica" w:cs="Helvetica"/>
                <w:b/>
                <w:bCs/>
                <w:sz w:val="18"/>
                <w:szCs w:val="18"/>
              </w:rPr>
            </w:pPr>
          </w:p>
          <w:p w14:paraId="71096332" w14:textId="77777777" w:rsidR="00332476" w:rsidRDefault="00332476">
            <w:pPr>
              <w:tabs>
                <w:tab w:val="center" w:pos="2060"/>
                <w:tab w:val="center" w:pos="6840"/>
              </w:tabs>
              <w:autoSpaceDE w:val="0"/>
              <w:autoSpaceDN w:val="0"/>
              <w:adjustRightInd w:val="0"/>
              <w:spacing w:after="40"/>
              <w:rPr>
                <w:rFonts w:ascii="Helvetica" w:hAnsi="Helvetica" w:cs="Helvetica"/>
                <w:b/>
                <w:bCs/>
                <w:sz w:val="18"/>
                <w:szCs w:val="18"/>
              </w:rPr>
            </w:pPr>
            <w:r>
              <w:rPr>
                <w:rFonts w:ascii="Helvetica" w:hAnsi="Helvetica" w:cs="Helvetica"/>
                <w:b/>
                <w:bCs/>
                <w:sz w:val="18"/>
                <w:szCs w:val="18"/>
              </w:rPr>
              <w:tab/>
              <w:t>RATIO</w:t>
            </w:r>
            <w:r>
              <w:rPr>
                <w:rFonts w:ascii="Helvetica" w:hAnsi="Helvetica" w:cs="Helvetica"/>
                <w:b/>
                <w:bCs/>
                <w:sz w:val="18"/>
                <w:szCs w:val="18"/>
              </w:rPr>
              <w:tab/>
              <w:t>RESIDUAL</w:t>
            </w:r>
          </w:p>
          <w:p w14:paraId="102F6303" w14:textId="77777777" w:rsidR="00332476" w:rsidRDefault="00332476">
            <w:pPr>
              <w:tabs>
                <w:tab w:val="left" w:pos="8055"/>
                <w:tab w:val="left" w:pos="9225"/>
              </w:tabs>
              <w:autoSpaceDE w:val="0"/>
              <w:autoSpaceDN w:val="0"/>
              <w:adjustRightInd w:val="0"/>
              <w:spacing w:after="40"/>
              <w:rPr>
                <w:rFonts w:ascii="Helvetica" w:hAnsi="Helvetica" w:cs="Helvetica"/>
                <w:sz w:val="18"/>
                <w:szCs w:val="18"/>
              </w:rPr>
            </w:pPr>
            <w:r>
              <w:rPr>
                <w:rFonts w:ascii="Helvetica" w:hAnsi="Helvetica" w:cs="Helvetica"/>
                <w:b/>
                <w:bCs/>
                <w:sz w:val="18"/>
                <w:szCs w:val="18"/>
              </w:rPr>
              <w:tab/>
            </w:r>
            <w:r>
              <w:rPr>
                <w:rFonts w:ascii="Helvetica" w:hAnsi="Helvetica" w:cs="Helvetica"/>
                <w:sz w:val="18"/>
                <w:szCs w:val="18"/>
              </w:rPr>
              <w:t>(B)</w:t>
            </w:r>
            <w:r>
              <w:rPr>
                <w:rFonts w:ascii="Helvetica" w:hAnsi="Helvetica" w:cs="Helvetica"/>
                <w:sz w:val="18"/>
                <w:szCs w:val="18"/>
              </w:rPr>
              <w:tab/>
              <w:t>(C)</w:t>
            </w:r>
          </w:p>
          <w:p w14:paraId="04F628A9"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w:t>
            </w:r>
            <w:r>
              <w:rPr>
                <w:rFonts w:ascii="Helvetica" w:hAnsi="Helvetica" w:cs="Helvetica"/>
                <w:sz w:val="18"/>
                <w:szCs w:val="18"/>
              </w:rPr>
              <w:tab/>
            </w:r>
            <w:r>
              <w:rPr>
                <w:rFonts w:ascii="Helvetica" w:hAnsi="Helvetica" w:cs="Helvetica"/>
                <w:b/>
                <w:bCs/>
                <w:sz w:val="18"/>
                <w:szCs w:val="18"/>
              </w:rPr>
              <w:t>Monthly gross income</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b/>
                <w:bCs/>
                <w:sz w:val="18"/>
                <w:szCs w:val="18"/>
              </w:rPr>
              <w:t>(A)</w:t>
            </w:r>
            <w:r>
              <w:rPr>
                <w:rFonts w:ascii="Helvetica" w:hAnsi="Helvetica" w:cs="Helvetica"/>
                <w:sz w:val="18"/>
                <w:szCs w:val="18"/>
              </w:rPr>
              <w:tab/>
            </w:r>
            <w:r>
              <w:rPr>
                <w:rFonts w:ascii="Helvetica" w:hAnsi="Helvetica" w:cs="Helvetica"/>
                <w:b/>
                <w:bCs/>
                <w:sz w:val="18"/>
                <w:szCs w:val="18"/>
              </w:rPr>
              <w:t>Monthly gross income</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72828234"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B.</w:t>
            </w:r>
            <w:r>
              <w:rPr>
                <w:rFonts w:ascii="Helvetica" w:hAnsi="Helvetica" w:cs="Helvetica"/>
                <w:sz w:val="18"/>
                <w:szCs w:val="18"/>
              </w:rPr>
              <w:tab/>
            </w:r>
            <w:r>
              <w:rPr>
                <w:rFonts w:ascii="Helvetica" w:hAnsi="Helvetica" w:cs="Helvetica"/>
                <w:b/>
                <w:bCs/>
                <w:sz w:val="18"/>
                <w:szCs w:val="18"/>
              </w:rPr>
              <w:t>Housing expense</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Federal Tax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13CA088B"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t>Principal and Interest</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State Tax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48B67584"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t>Taxes and Insurance</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Social Security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1AC72B90"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t>MI</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Retirement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65DEE849"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t>Association Fee</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Child Care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33822278"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t>PI for second Trust</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Monthly Debts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2271294A"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r>
            <w:r>
              <w:rPr>
                <w:rFonts w:ascii="Helvetica" w:hAnsi="Helvetica" w:cs="Helvetica"/>
                <w:b/>
                <w:bCs/>
                <w:sz w:val="18"/>
                <w:szCs w:val="18"/>
              </w:rPr>
              <w:t>Total</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b/>
                <w:bCs/>
                <w:sz w:val="18"/>
                <w:szCs w:val="18"/>
              </w:rPr>
              <w:tab/>
              <w:t>(B)</w:t>
            </w:r>
            <w:r>
              <w:rPr>
                <w:rFonts w:ascii="Helvetica" w:hAnsi="Helvetica" w:cs="Helvetica"/>
                <w:sz w:val="18"/>
                <w:szCs w:val="18"/>
              </w:rPr>
              <w:tab/>
              <w:t>Rental Negative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6A49D199"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C.</w:t>
            </w:r>
            <w:r>
              <w:rPr>
                <w:rFonts w:ascii="Helvetica" w:hAnsi="Helvetica" w:cs="Helvetica"/>
                <w:sz w:val="18"/>
                <w:szCs w:val="18"/>
              </w:rPr>
              <w:tab/>
            </w:r>
            <w:r>
              <w:rPr>
                <w:rFonts w:ascii="Helvetica" w:hAnsi="Helvetica" w:cs="Helvetica"/>
                <w:b/>
                <w:bCs/>
                <w:sz w:val="18"/>
                <w:szCs w:val="18"/>
              </w:rPr>
              <w:t>Debt service</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Non-taxable Income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2CFAD2FE" w14:textId="77777777" w:rsidR="00332476" w:rsidRDefault="00332476">
            <w:pPr>
              <w:tabs>
                <w:tab w:val="left" w:pos="360"/>
                <w:tab w:val="right" w:leader="dot" w:pos="3060"/>
                <w:tab w:val="left" w:pos="3240"/>
                <w:tab w:val="right" w:leader="underscore" w:pos="4050"/>
                <w:tab w:val="left" w:pos="4275"/>
                <w:tab w:val="left" w:pos="4725"/>
                <w:tab w:val="right" w:leader="dot" w:pos="7515"/>
                <w:tab w:val="left" w:pos="7740"/>
                <w:tab w:val="right" w:leader="underscore" w:pos="8685"/>
                <w:tab w:val="left" w:pos="8955"/>
                <w:tab w:val="right" w:leader="underscore" w:pos="9855"/>
              </w:tabs>
              <w:autoSpaceDE w:val="0"/>
              <w:autoSpaceDN w:val="0"/>
              <w:adjustRightInd w:val="0"/>
              <w:spacing w:after="80"/>
              <w:rPr>
                <w:rFonts w:ascii="Helvetica" w:hAnsi="Helvetica" w:cs="Helvetica"/>
                <w:sz w:val="18"/>
                <w:szCs w:val="18"/>
              </w:rPr>
            </w:pPr>
            <w:r>
              <w:rPr>
                <w:rFonts w:ascii="Helvetica" w:hAnsi="Helvetica" w:cs="Helvetica"/>
                <w:sz w:val="18"/>
                <w:szCs w:val="18"/>
              </w:rPr>
              <w:tab/>
              <w:t xml:space="preserve">Housing Expense </w:t>
            </w:r>
            <w:r>
              <w:rPr>
                <w:rFonts w:ascii="Helvetica" w:hAnsi="Helvetica" w:cs="Helvetica"/>
                <w:b/>
                <w:bCs/>
                <w:sz w:val="18"/>
                <w:szCs w:val="18"/>
              </w:rPr>
              <w:t>(B)</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b/>
                <w:bCs/>
                <w:sz w:val="18"/>
                <w:szCs w:val="18"/>
              </w:rPr>
              <w:t>Subtotal</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2D7D3025" w14:textId="77777777" w:rsidR="00332476" w:rsidRDefault="00332476">
            <w:pPr>
              <w:tabs>
                <w:tab w:val="left" w:pos="360"/>
                <w:tab w:val="right" w:leader="dot" w:pos="3060"/>
                <w:tab w:val="left" w:pos="3240"/>
                <w:tab w:val="right" w:leader="underscore" w:pos="4050"/>
                <w:tab w:val="left" w:pos="4275"/>
                <w:tab w:val="left" w:pos="4725"/>
                <w:tab w:val="right" w:leader="dot" w:pos="8100"/>
                <w:tab w:val="left" w:pos="8280"/>
                <w:tab w:val="right" w:leader="underscore" w:pos="9360"/>
              </w:tabs>
              <w:autoSpaceDE w:val="0"/>
              <w:autoSpaceDN w:val="0"/>
              <w:adjustRightInd w:val="0"/>
              <w:spacing w:after="80"/>
              <w:rPr>
                <w:rFonts w:ascii="Helvetica" w:hAnsi="Helvetica" w:cs="Helvetica"/>
                <w:sz w:val="18"/>
                <w:szCs w:val="18"/>
              </w:rPr>
            </w:pPr>
            <w:r>
              <w:rPr>
                <w:rFonts w:ascii="Helvetica" w:hAnsi="Helvetica" w:cs="Helvetica"/>
                <w:sz w:val="18"/>
                <w:szCs w:val="18"/>
              </w:rPr>
              <w:tab/>
              <w:t>Monthly Debt Payments</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Total</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36ACB510" w14:textId="77777777" w:rsidR="00332476" w:rsidRDefault="00332476">
            <w:pPr>
              <w:tabs>
                <w:tab w:val="left" w:pos="360"/>
                <w:tab w:val="right" w:leader="dot" w:pos="3060"/>
                <w:tab w:val="left" w:pos="3240"/>
                <w:tab w:val="right" w:leader="underscore" w:pos="4050"/>
                <w:tab w:val="left" w:pos="4275"/>
                <w:tab w:val="left" w:pos="4725"/>
                <w:tab w:val="right" w:leader="dot" w:pos="8100"/>
                <w:tab w:val="left" w:pos="8280"/>
                <w:tab w:val="right" w:leader="underscore" w:pos="9360"/>
              </w:tabs>
              <w:autoSpaceDE w:val="0"/>
              <w:autoSpaceDN w:val="0"/>
              <w:adjustRightInd w:val="0"/>
              <w:spacing w:after="80"/>
              <w:rPr>
                <w:rFonts w:ascii="Helvetica" w:hAnsi="Helvetica" w:cs="Helvetica"/>
                <w:sz w:val="18"/>
                <w:szCs w:val="18"/>
              </w:rPr>
            </w:pPr>
            <w:r>
              <w:rPr>
                <w:rFonts w:ascii="Helvetica" w:hAnsi="Helvetica" w:cs="Helvetica"/>
                <w:sz w:val="18"/>
                <w:szCs w:val="18"/>
              </w:rPr>
              <w:tab/>
              <w:t>Rental Negatives</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Taxes &amp; Insurance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1AAAF471" w14:textId="77777777" w:rsidR="00332476" w:rsidRDefault="00332476">
            <w:pPr>
              <w:tabs>
                <w:tab w:val="left" w:pos="360"/>
                <w:tab w:val="right" w:leader="dot" w:pos="3060"/>
                <w:tab w:val="left" w:pos="3240"/>
                <w:tab w:val="right" w:leader="underscore" w:pos="4050"/>
                <w:tab w:val="left" w:pos="4275"/>
                <w:tab w:val="left" w:pos="4725"/>
                <w:tab w:val="right" w:leader="dot" w:pos="8100"/>
                <w:tab w:val="left" w:pos="8280"/>
                <w:tab w:val="right" w:leader="underscore" w:pos="9360"/>
              </w:tabs>
              <w:autoSpaceDE w:val="0"/>
              <w:autoSpaceDN w:val="0"/>
              <w:adjustRightInd w:val="0"/>
              <w:spacing w:after="80"/>
              <w:rPr>
                <w:rFonts w:ascii="Helvetica" w:hAnsi="Helvetica" w:cs="Helvetica"/>
                <w:sz w:val="18"/>
                <w:szCs w:val="18"/>
              </w:rPr>
            </w:pPr>
            <w:r>
              <w:rPr>
                <w:rFonts w:ascii="Helvetica" w:hAnsi="Helvetica" w:cs="Helvetica"/>
                <w:sz w:val="18"/>
                <w:szCs w:val="18"/>
              </w:rPr>
              <w:tab/>
            </w:r>
            <w:r>
              <w:rPr>
                <w:rFonts w:ascii="Helvetica" w:hAnsi="Helvetica" w:cs="Helvetica"/>
                <w:b/>
                <w:bCs/>
                <w:sz w:val="18"/>
                <w:szCs w:val="18"/>
              </w:rPr>
              <w:t>Total</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b/>
                <w:bCs/>
                <w:sz w:val="18"/>
                <w:szCs w:val="18"/>
              </w:rPr>
              <w:t>(C)</w:t>
            </w:r>
            <w:r>
              <w:rPr>
                <w:rFonts w:ascii="Helvetica" w:hAnsi="Helvetica" w:cs="Helvetica"/>
                <w:sz w:val="18"/>
                <w:szCs w:val="18"/>
              </w:rPr>
              <w:tab/>
              <w:t>Utilities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2B704D6C" w14:textId="77777777" w:rsidR="00332476" w:rsidRDefault="00332476">
            <w:pPr>
              <w:tabs>
                <w:tab w:val="left" w:pos="360"/>
                <w:tab w:val="right" w:pos="3060"/>
                <w:tab w:val="left" w:pos="3240"/>
                <w:tab w:val="right" w:pos="4050"/>
                <w:tab w:val="left" w:pos="4275"/>
                <w:tab w:val="left" w:pos="4725"/>
                <w:tab w:val="right" w:leader="dot" w:pos="8100"/>
                <w:tab w:val="left" w:pos="8280"/>
                <w:tab w:val="right" w:leader="underscore" w:pos="9360"/>
              </w:tabs>
              <w:autoSpaceDE w:val="0"/>
              <w:autoSpaceDN w:val="0"/>
              <w:adjustRightInd w:val="0"/>
              <w:spacing w:after="80"/>
              <w:rPr>
                <w:rFonts w:ascii="Helvetica" w:hAnsi="Helvetica" w:cs="Helvetica"/>
                <w:sz w:val="18"/>
                <w:szCs w:val="18"/>
              </w:rPr>
            </w:pPr>
            <w:r>
              <w:rPr>
                <w:rFonts w:ascii="Helvetica" w:hAnsi="Helvetica" w:cs="Helvetica"/>
                <w:b/>
                <w:bCs/>
                <w:sz w:val="18"/>
                <w:szCs w:val="18"/>
              </w:rPr>
              <w:t>Housing Ratio:</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Maintenance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0E56EED2" w14:textId="77777777" w:rsidR="00332476" w:rsidRDefault="00332476">
            <w:pPr>
              <w:tabs>
                <w:tab w:val="left" w:pos="360"/>
                <w:tab w:val="right" w:leader="dot" w:pos="3060"/>
                <w:tab w:val="left" w:pos="3240"/>
                <w:tab w:val="right" w:leader="underscore" w:pos="4050"/>
                <w:tab w:val="left" w:pos="4275"/>
                <w:tab w:val="left" w:pos="4725"/>
                <w:tab w:val="right" w:leader="dot" w:pos="8100"/>
                <w:tab w:val="left" w:pos="8280"/>
                <w:tab w:val="right" w:leader="underscore" w:pos="9360"/>
              </w:tabs>
              <w:autoSpaceDE w:val="0"/>
              <w:autoSpaceDN w:val="0"/>
              <w:adjustRightInd w:val="0"/>
              <w:spacing w:after="80"/>
              <w:rPr>
                <w:rFonts w:ascii="Helvetica" w:hAnsi="Helvetica" w:cs="Helvetica"/>
                <w:sz w:val="18"/>
                <w:szCs w:val="18"/>
              </w:rPr>
            </w:pPr>
            <w:r>
              <w:rPr>
                <w:rFonts w:ascii="Helvetica" w:hAnsi="Helvetica" w:cs="Helvetica"/>
                <w:sz w:val="18"/>
                <w:szCs w:val="18"/>
              </w:rPr>
              <w:tab/>
              <w:t xml:space="preserve">     </w:t>
            </w:r>
            <w:r>
              <w:rPr>
                <w:rFonts w:ascii="Helvetica" w:hAnsi="Helvetica" w:cs="Helvetica"/>
                <w:b/>
                <w:bCs/>
                <w:sz w:val="18"/>
                <w:szCs w:val="18"/>
              </w:rPr>
              <w:t>(B)</w:t>
            </w:r>
            <w:r>
              <w:rPr>
                <w:rFonts w:ascii="Helvetica" w:hAnsi="Helvetica" w:cs="Helvetica"/>
                <w:sz w:val="18"/>
                <w:szCs w:val="18"/>
              </w:rPr>
              <w:t xml:space="preserve"> divided by </w:t>
            </w:r>
            <w:r>
              <w:rPr>
                <w:rFonts w:ascii="Helvetica" w:hAnsi="Helvetica" w:cs="Helvetica"/>
                <w:b/>
                <w:bCs/>
                <w:sz w:val="18"/>
                <w:szCs w:val="18"/>
              </w:rPr>
              <w:t>(A)</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w:t>
            </w:r>
            <w:r>
              <w:rPr>
                <w:rFonts w:ascii="Helvetica" w:hAnsi="Helvetica" w:cs="Helvetica"/>
                <w:sz w:val="18"/>
                <w:szCs w:val="18"/>
              </w:rPr>
              <w:tab/>
            </w:r>
            <w:r>
              <w:rPr>
                <w:rFonts w:ascii="Helvetica" w:hAnsi="Helvetica" w:cs="Helvetica"/>
                <w:sz w:val="18"/>
                <w:szCs w:val="18"/>
              </w:rPr>
              <w:tab/>
              <w:t>Association Fee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3814A5D0" w14:textId="77777777" w:rsidR="00332476" w:rsidRDefault="00332476">
            <w:pPr>
              <w:tabs>
                <w:tab w:val="left" w:pos="360"/>
                <w:tab w:val="right" w:pos="3060"/>
                <w:tab w:val="left" w:pos="3240"/>
                <w:tab w:val="right" w:pos="4050"/>
                <w:tab w:val="left" w:pos="4275"/>
                <w:tab w:val="left" w:pos="4725"/>
                <w:tab w:val="right" w:leader="dot" w:pos="8100"/>
                <w:tab w:val="left" w:pos="8280"/>
                <w:tab w:val="right" w:leader="underscore" w:pos="9360"/>
              </w:tabs>
              <w:autoSpaceDE w:val="0"/>
              <w:autoSpaceDN w:val="0"/>
              <w:adjustRightInd w:val="0"/>
              <w:spacing w:after="80"/>
              <w:rPr>
                <w:rFonts w:ascii="Helvetica" w:hAnsi="Helvetica" w:cs="Helvetica"/>
                <w:sz w:val="18"/>
                <w:szCs w:val="18"/>
              </w:rPr>
            </w:pPr>
            <w:r>
              <w:rPr>
                <w:rFonts w:ascii="Helvetica" w:hAnsi="Helvetica" w:cs="Helvetica"/>
                <w:b/>
                <w:bCs/>
                <w:sz w:val="18"/>
                <w:szCs w:val="18"/>
              </w:rPr>
              <w:t>Debt Ratio:</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Family Support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0B29E6E5" w14:textId="77777777" w:rsidR="00EA0B62" w:rsidRDefault="00332476" w:rsidP="00EA0B62">
            <w:pPr>
              <w:tabs>
                <w:tab w:val="left" w:pos="360"/>
                <w:tab w:val="right" w:leader="dot" w:pos="3060"/>
                <w:tab w:val="left" w:pos="3240"/>
                <w:tab w:val="right" w:leader="underscore" w:pos="4050"/>
                <w:tab w:val="left" w:pos="4275"/>
                <w:tab w:val="left" w:pos="4725"/>
                <w:tab w:val="right" w:leader="dot" w:pos="8100"/>
                <w:tab w:val="left" w:pos="8280"/>
                <w:tab w:val="right" w:leader="underscore" w:pos="9360"/>
              </w:tabs>
              <w:autoSpaceDE w:val="0"/>
              <w:autoSpaceDN w:val="0"/>
              <w:adjustRightInd w:val="0"/>
              <w:rPr>
                <w:rFonts w:ascii="Helvetica" w:hAnsi="Helvetica" w:cs="Helvetica"/>
                <w:b/>
                <w:bCs/>
                <w:sz w:val="18"/>
                <w:szCs w:val="18"/>
              </w:rPr>
            </w:pPr>
            <w:r>
              <w:rPr>
                <w:rFonts w:ascii="Helvetica" w:hAnsi="Helvetica" w:cs="Helvetica"/>
                <w:sz w:val="18"/>
                <w:szCs w:val="18"/>
              </w:rPr>
              <w:tab/>
              <w:t xml:space="preserve">     </w:t>
            </w:r>
            <w:r>
              <w:rPr>
                <w:rFonts w:ascii="Helvetica" w:hAnsi="Helvetica" w:cs="Helvetica"/>
                <w:b/>
                <w:bCs/>
                <w:sz w:val="18"/>
                <w:szCs w:val="18"/>
              </w:rPr>
              <w:t>(C)</w:t>
            </w:r>
            <w:r>
              <w:rPr>
                <w:rFonts w:ascii="Helvetica" w:hAnsi="Helvetica" w:cs="Helvetica"/>
                <w:sz w:val="18"/>
                <w:szCs w:val="18"/>
              </w:rPr>
              <w:t xml:space="preserve"> divided by </w:t>
            </w:r>
            <w:r>
              <w:rPr>
                <w:rFonts w:ascii="Helvetica" w:hAnsi="Helvetica" w:cs="Helvetica"/>
                <w:b/>
                <w:bCs/>
                <w:sz w:val="18"/>
                <w:szCs w:val="18"/>
              </w:rPr>
              <w:t>(A)</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w:t>
            </w:r>
            <w:r>
              <w:rPr>
                <w:rFonts w:ascii="Helvetica" w:hAnsi="Helvetica" w:cs="Helvetica"/>
                <w:sz w:val="18"/>
                <w:szCs w:val="18"/>
              </w:rPr>
              <w:tab/>
            </w:r>
            <w:r>
              <w:rPr>
                <w:rFonts w:ascii="Helvetica" w:hAnsi="Helvetica" w:cs="Helvetica"/>
                <w:sz w:val="18"/>
                <w:szCs w:val="18"/>
              </w:rPr>
              <w:tab/>
            </w:r>
            <w:r>
              <w:rPr>
                <w:rFonts w:ascii="Helvetica" w:hAnsi="Helvetica" w:cs="Helvetica"/>
                <w:b/>
                <w:bCs/>
                <w:sz w:val="18"/>
                <w:szCs w:val="18"/>
              </w:rPr>
              <w:t>Balance available for principal</w:t>
            </w:r>
          </w:p>
          <w:p w14:paraId="618B99DC" w14:textId="77777777" w:rsidR="00332476" w:rsidRDefault="00332476">
            <w:pPr>
              <w:tabs>
                <w:tab w:val="left" w:pos="360"/>
                <w:tab w:val="right" w:pos="3060"/>
                <w:tab w:val="left" w:pos="3240"/>
                <w:tab w:val="right" w:pos="4050"/>
                <w:tab w:val="left" w:pos="4275"/>
                <w:tab w:val="left" w:pos="4725"/>
                <w:tab w:val="right" w:leader="dot" w:pos="8100"/>
                <w:tab w:val="left" w:pos="8280"/>
                <w:tab w:val="right" w:leader="underscore" w:pos="9360"/>
              </w:tabs>
              <w:autoSpaceDE w:val="0"/>
              <w:autoSpaceDN w:val="0"/>
              <w:adjustRightInd w:val="0"/>
              <w:spacing w:after="40"/>
              <w:rPr>
                <w:rFonts w:ascii="Helvetica" w:hAnsi="Helvetica" w:cs="Helvetica"/>
                <w:sz w:val="18"/>
                <w:szCs w:val="18"/>
              </w:rPr>
            </w:pPr>
            <w:r>
              <w:rPr>
                <w:rFonts w:ascii="Helvetica" w:hAnsi="Helvetica" w:cs="Helvetica"/>
                <w:b/>
                <w:bCs/>
                <w:sz w:val="18"/>
                <w:szCs w:val="18"/>
              </w:rPr>
              <w:tab/>
            </w:r>
            <w:r>
              <w:rPr>
                <w:rFonts w:ascii="Helvetica" w:hAnsi="Helvetica" w:cs="Helvetica"/>
                <w:b/>
                <w:bCs/>
                <w:sz w:val="18"/>
                <w:szCs w:val="18"/>
              </w:rPr>
              <w:tab/>
            </w:r>
            <w:r>
              <w:rPr>
                <w:rFonts w:ascii="Helvetica" w:hAnsi="Helvetica" w:cs="Helvetica"/>
                <w:b/>
                <w:bCs/>
                <w:sz w:val="18"/>
                <w:szCs w:val="18"/>
              </w:rPr>
              <w:tab/>
            </w:r>
            <w:r>
              <w:rPr>
                <w:rFonts w:ascii="Helvetica" w:hAnsi="Helvetica" w:cs="Helvetica"/>
                <w:b/>
                <w:bCs/>
                <w:sz w:val="18"/>
                <w:szCs w:val="18"/>
              </w:rPr>
              <w:tab/>
            </w:r>
            <w:r>
              <w:rPr>
                <w:rFonts w:ascii="Helvetica" w:hAnsi="Helvetica" w:cs="Helvetica"/>
                <w:b/>
                <w:bCs/>
                <w:sz w:val="18"/>
                <w:szCs w:val="18"/>
              </w:rPr>
              <w:tab/>
            </w:r>
            <w:r w:rsidR="00EA0B62">
              <w:rPr>
                <w:rFonts w:ascii="Helvetica" w:hAnsi="Helvetica" w:cs="Helvetica"/>
                <w:b/>
                <w:bCs/>
                <w:sz w:val="18"/>
                <w:szCs w:val="18"/>
              </w:rPr>
              <w:t xml:space="preserve">          </w:t>
            </w:r>
            <w:r>
              <w:rPr>
                <w:rFonts w:ascii="Helvetica" w:hAnsi="Helvetica" w:cs="Helvetica"/>
                <w:b/>
                <w:bCs/>
                <w:sz w:val="18"/>
                <w:szCs w:val="18"/>
              </w:rPr>
              <w:t>and interest</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p>
          <w:p w14:paraId="439A6F61"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NOTES:</w:t>
            </w:r>
          </w:p>
          <w:p w14:paraId="16AFA9A4"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p>
          <w:p w14:paraId="6C0BC467"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1.</w:t>
            </w:r>
            <w:r>
              <w:rPr>
                <w:rFonts w:ascii="Helvetica" w:hAnsi="Helvetica" w:cs="Helvetica"/>
                <w:sz w:val="16"/>
                <w:szCs w:val="16"/>
              </w:rPr>
              <w:tab/>
            </w:r>
            <w:r>
              <w:rPr>
                <w:rFonts w:ascii="Helvetica" w:hAnsi="Helvetica" w:cs="Helvetica"/>
                <w:i/>
                <w:iCs/>
                <w:sz w:val="16"/>
                <w:szCs w:val="16"/>
              </w:rPr>
              <w:t>Income</w:t>
            </w:r>
            <w:r>
              <w:rPr>
                <w:rFonts w:ascii="Helvetica" w:hAnsi="Helvetica" w:cs="Helvetica"/>
                <w:sz w:val="16"/>
                <w:szCs w:val="16"/>
              </w:rPr>
              <w:t xml:space="preserve"> must be averaged if variable (interest, commission, bonus, overtime, part-time).  For self-employed use </w:t>
            </w:r>
            <w:r>
              <w:rPr>
                <w:rFonts w:ascii="Helvetica" w:hAnsi="Helvetica" w:cs="Helvetica"/>
                <w:sz w:val="16"/>
                <w:szCs w:val="16"/>
              </w:rPr>
              <w:br/>
              <w:t xml:space="preserve">average of </w:t>
            </w:r>
            <w:r>
              <w:rPr>
                <w:rFonts w:ascii="Helvetica" w:hAnsi="Helvetica" w:cs="Helvetica"/>
                <w:i/>
                <w:iCs/>
                <w:sz w:val="16"/>
                <w:szCs w:val="16"/>
              </w:rPr>
              <w:t>Net</w:t>
            </w:r>
            <w:r>
              <w:rPr>
                <w:rFonts w:ascii="Helvetica" w:hAnsi="Helvetica" w:cs="Helvetica"/>
                <w:sz w:val="16"/>
                <w:szCs w:val="16"/>
              </w:rPr>
              <w:t xml:space="preserve"> income for 2 years.  Do not include expense accounts.</w:t>
            </w:r>
          </w:p>
          <w:p w14:paraId="1A7A9CBB"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2.</w:t>
            </w:r>
            <w:r>
              <w:rPr>
                <w:rFonts w:ascii="Helvetica" w:hAnsi="Helvetica" w:cs="Helvetica"/>
                <w:sz w:val="16"/>
                <w:szCs w:val="16"/>
              </w:rPr>
              <w:tab/>
            </w:r>
            <w:r>
              <w:rPr>
                <w:rFonts w:ascii="Helvetica" w:hAnsi="Helvetica" w:cs="Helvetica"/>
                <w:i/>
                <w:iCs/>
                <w:sz w:val="16"/>
                <w:szCs w:val="16"/>
              </w:rPr>
              <w:t>Debts:</w:t>
            </w:r>
            <w:r>
              <w:rPr>
                <w:rFonts w:ascii="Helvetica" w:hAnsi="Helvetica" w:cs="Helvetica"/>
                <w:sz w:val="16"/>
                <w:szCs w:val="16"/>
              </w:rPr>
              <w:t xml:space="preserve">  Monthly payments with more than 10 months remaining.</w:t>
            </w:r>
          </w:p>
          <w:p w14:paraId="6CDB6867"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ab/>
              <w:t xml:space="preserve">     Child support and/or alimony payments are monthly debts (child care only for VA).</w:t>
            </w:r>
          </w:p>
          <w:p w14:paraId="384139A5"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ab/>
              <w:t xml:space="preserve">     For credit cards use 5% of the outstanding balance or minimum of $10.  For FHA, alimony can be taken as a</w:t>
            </w:r>
          </w:p>
          <w:p w14:paraId="394D3D18"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ab/>
              <w:t xml:space="preserve">     reduction in income.</w:t>
            </w:r>
          </w:p>
          <w:p w14:paraId="632D8680"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3.</w:t>
            </w:r>
            <w:r>
              <w:rPr>
                <w:rFonts w:ascii="Helvetica" w:hAnsi="Helvetica" w:cs="Helvetica"/>
                <w:sz w:val="16"/>
                <w:szCs w:val="16"/>
              </w:rPr>
              <w:tab/>
            </w:r>
            <w:r>
              <w:rPr>
                <w:rFonts w:ascii="Helvetica" w:hAnsi="Helvetica" w:cs="Helvetica"/>
                <w:i/>
                <w:iCs/>
                <w:sz w:val="16"/>
                <w:szCs w:val="16"/>
              </w:rPr>
              <w:t>Rental negative</w:t>
            </w:r>
            <w:r>
              <w:rPr>
                <w:rFonts w:ascii="Helvetica" w:hAnsi="Helvetica" w:cs="Helvetica"/>
                <w:sz w:val="16"/>
                <w:szCs w:val="16"/>
              </w:rPr>
              <w:t>:  A vacancy factor of 25% may be used to lower monthly rental income before a negative is calculated ($1,000 income with 25% factor is $750).</w:t>
            </w:r>
          </w:p>
          <w:p w14:paraId="648DD2F6"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4.</w:t>
            </w:r>
            <w:r>
              <w:rPr>
                <w:rFonts w:ascii="Helvetica" w:hAnsi="Helvetica" w:cs="Helvetica"/>
                <w:sz w:val="16"/>
                <w:szCs w:val="16"/>
              </w:rPr>
              <w:tab/>
            </w:r>
            <w:r>
              <w:rPr>
                <w:rFonts w:ascii="Helvetica" w:hAnsi="Helvetica" w:cs="Helvetica"/>
                <w:i/>
                <w:iCs/>
                <w:sz w:val="16"/>
                <w:szCs w:val="16"/>
              </w:rPr>
              <w:t>PI</w:t>
            </w:r>
            <w:r>
              <w:rPr>
                <w:rFonts w:ascii="Helvetica" w:hAnsi="Helvetica" w:cs="Helvetica"/>
                <w:sz w:val="16"/>
                <w:szCs w:val="16"/>
              </w:rPr>
              <w:t xml:space="preserve"> for a second trust is in the first ratio only if secured on property being purchased.</w:t>
            </w:r>
          </w:p>
          <w:p w14:paraId="2FE307E0"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5.</w:t>
            </w:r>
            <w:r>
              <w:rPr>
                <w:rFonts w:ascii="Helvetica" w:hAnsi="Helvetica" w:cs="Helvetica"/>
                <w:sz w:val="16"/>
                <w:szCs w:val="16"/>
              </w:rPr>
              <w:tab/>
            </w:r>
            <w:r>
              <w:rPr>
                <w:rFonts w:ascii="Helvetica" w:hAnsi="Helvetica" w:cs="Helvetica"/>
                <w:i/>
                <w:iCs/>
                <w:sz w:val="16"/>
                <w:szCs w:val="16"/>
              </w:rPr>
              <w:t>Association fee</w:t>
            </w:r>
            <w:r>
              <w:rPr>
                <w:rFonts w:ascii="Helvetica" w:hAnsi="Helvetica" w:cs="Helvetica"/>
                <w:sz w:val="16"/>
                <w:szCs w:val="16"/>
              </w:rPr>
              <w:t xml:space="preserve"> is included in first ratio in full.  Condo fees that include utilities are sometimes reduced 30-40%.  </w:t>
            </w:r>
            <w:r>
              <w:rPr>
                <w:rFonts w:ascii="Helvetica" w:hAnsi="Helvetica" w:cs="Helvetica"/>
                <w:sz w:val="16"/>
                <w:szCs w:val="16"/>
              </w:rPr>
              <w:br/>
              <w:t>Condo fee in VA qualifying will reduce estimates for maintenance, insurance, and sometimes utilities.</w:t>
            </w:r>
          </w:p>
          <w:p w14:paraId="33B1F46B" w14:textId="409B0C23" w:rsidR="00EA0B62" w:rsidRPr="000A430F" w:rsidRDefault="00EA0B62" w:rsidP="00EA0B62">
            <w:pPr>
              <w:tabs>
                <w:tab w:val="left" w:pos="540"/>
              </w:tabs>
              <w:autoSpaceDE w:val="0"/>
              <w:autoSpaceDN w:val="0"/>
              <w:adjustRightInd w:val="0"/>
              <w:spacing w:line="200" w:lineRule="atLeast"/>
              <w:ind w:left="274" w:hanging="274"/>
              <w:rPr>
                <w:rFonts w:ascii="Helvetica" w:hAnsi="Helvetica" w:cs="Helvetica"/>
                <w:color w:val="FF0000"/>
                <w:sz w:val="16"/>
                <w:szCs w:val="16"/>
              </w:rPr>
            </w:pPr>
            <w:r>
              <w:rPr>
                <w:rFonts w:ascii="Helvetica" w:hAnsi="Helvetica" w:cs="Helvetica"/>
                <w:sz w:val="16"/>
                <w:szCs w:val="16"/>
              </w:rPr>
              <w:t>6.</w:t>
            </w:r>
            <w:r>
              <w:rPr>
                <w:rFonts w:ascii="Helvetica" w:hAnsi="Helvetica" w:cs="Helvetica"/>
                <w:sz w:val="16"/>
                <w:szCs w:val="16"/>
              </w:rPr>
              <w:tab/>
            </w:r>
            <w:r w:rsidRPr="00C17E84">
              <w:rPr>
                <w:rFonts w:ascii="Helvetica" w:hAnsi="Helvetica" w:cs="Helvetica"/>
                <w:i/>
                <w:iCs/>
                <w:sz w:val="16"/>
                <w:szCs w:val="16"/>
              </w:rPr>
              <w:t>Social security</w:t>
            </w:r>
            <w:r w:rsidR="00EC7C4B" w:rsidRPr="00C17E84">
              <w:rPr>
                <w:rFonts w:ascii="Helvetica" w:hAnsi="Helvetica" w:cs="Helvetica"/>
                <w:sz w:val="16"/>
                <w:szCs w:val="16"/>
              </w:rPr>
              <w:t xml:space="preserve"> for 20</w:t>
            </w:r>
            <w:r w:rsidR="008B61C0" w:rsidRPr="00C17E84">
              <w:rPr>
                <w:rFonts w:ascii="Helvetica" w:hAnsi="Helvetica" w:cs="Helvetica"/>
                <w:sz w:val="16"/>
                <w:szCs w:val="16"/>
              </w:rPr>
              <w:t>2</w:t>
            </w:r>
            <w:r w:rsidR="00104982" w:rsidRPr="00C17E84">
              <w:rPr>
                <w:rFonts w:ascii="Helvetica" w:hAnsi="Helvetica" w:cs="Helvetica"/>
                <w:sz w:val="16"/>
                <w:szCs w:val="16"/>
              </w:rPr>
              <w:t>1</w:t>
            </w:r>
            <w:r w:rsidRPr="00C17E84">
              <w:rPr>
                <w:rFonts w:ascii="Helvetica" w:hAnsi="Helvetica" w:cs="Helvetica"/>
                <w:sz w:val="16"/>
                <w:szCs w:val="16"/>
              </w:rPr>
              <w:t xml:space="preserve"> is </w:t>
            </w:r>
            <w:r w:rsidR="00104982" w:rsidRPr="00C17E84">
              <w:rPr>
                <w:rFonts w:ascii="Helvetica" w:hAnsi="Helvetica" w:cs="Helvetica"/>
                <w:sz w:val="16"/>
                <w:szCs w:val="16"/>
              </w:rPr>
              <w:t>7.65</w:t>
            </w:r>
            <w:r w:rsidRPr="00C17E84">
              <w:rPr>
                <w:rFonts w:ascii="Helvetica" w:hAnsi="Helvetica" w:cs="Helvetica"/>
                <w:sz w:val="16"/>
                <w:szCs w:val="16"/>
              </w:rPr>
              <w:t>% and 1</w:t>
            </w:r>
            <w:r w:rsidR="00104982" w:rsidRPr="00C17E84">
              <w:rPr>
                <w:rFonts w:ascii="Helvetica" w:hAnsi="Helvetica" w:cs="Helvetica"/>
                <w:sz w:val="16"/>
                <w:szCs w:val="16"/>
              </w:rPr>
              <w:t>5.30</w:t>
            </w:r>
            <w:r w:rsidRPr="00C17E84">
              <w:rPr>
                <w:rFonts w:ascii="Helvetica" w:hAnsi="Helvetica" w:cs="Helvetica"/>
                <w:sz w:val="16"/>
                <w:szCs w:val="16"/>
              </w:rPr>
              <w:t>% for self-emplo</w:t>
            </w:r>
            <w:r w:rsidR="00F75655" w:rsidRPr="00C17E84">
              <w:rPr>
                <w:rFonts w:ascii="Helvetica" w:hAnsi="Helvetica" w:cs="Helvetica"/>
                <w:sz w:val="16"/>
                <w:szCs w:val="16"/>
              </w:rPr>
              <w:t>yed on a maximum base of $</w:t>
            </w:r>
            <w:r w:rsidR="00EC7C4B" w:rsidRPr="00C17E84">
              <w:rPr>
                <w:rFonts w:ascii="Helvetica" w:hAnsi="Helvetica" w:cs="Helvetica"/>
                <w:sz w:val="16"/>
                <w:szCs w:val="16"/>
              </w:rPr>
              <w:t>1</w:t>
            </w:r>
            <w:r w:rsidR="00104982" w:rsidRPr="00C17E84">
              <w:rPr>
                <w:rFonts w:ascii="Helvetica" w:hAnsi="Helvetica" w:cs="Helvetica"/>
                <w:sz w:val="16"/>
                <w:szCs w:val="16"/>
              </w:rPr>
              <w:t>42,8</w:t>
            </w:r>
            <w:r w:rsidR="008B61C0" w:rsidRPr="00C17E84">
              <w:rPr>
                <w:rFonts w:ascii="Helvetica" w:hAnsi="Helvetica" w:cs="Helvetica"/>
                <w:sz w:val="16"/>
                <w:szCs w:val="16"/>
              </w:rPr>
              <w:t>00</w:t>
            </w:r>
            <w:r w:rsidR="00EC7C4B" w:rsidRPr="00C17E84">
              <w:rPr>
                <w:rFonts w:ascii="Helvetica" w:hAnsi="Helvetica" w:cs="Helvetica"/>
                <w:sz w:val="16"/>
                <w:szCs w:val="16"/>
              </w:rPr>
              <w:t xml:space="preserve">. </w:t>
            </w:r>
            <w:r w:rsidRPr="00C17E84">
              <w:rPr>
                <w:rFonts w:ascii="Helvetica" w:hAnsi="Helvetica" w:cs="Helvetica"/>
                <w:sz w:val="16"/>
                <w:szCs w:val="16"/>
              </w:rPr>
              <w:t xml:space="preserve">Medicare </w:t>
            </w:r>
            <w:r w:rsidR="000A430F" w:rsidRPr="00C17E84">
              <w:rPr>
                <w:rFonts w:ascii="Helvetica" w:hAnsi="Helvetica" w:cs="Helvetica"/>
                <w:sz w:val="16"/>
                <w:szCs w:val="16"/>
              </w:rPr>
              <w:t>p</w:t>
            </w:r>
            <w:r w:rsidRPr="00C17E84">
              <w:rPr>
                <w:rFonts w:ascii="Helvetica" w:hAnsi="Helvetica" w:cs="Helvetica"/>
                <w:sz w:val="16"/>
                <w:szCs w:val="16"/>
              </w:rPr>
              <w:t>ortion only (1.45%) is collected above that amount.</w:t>
            </w:r>
          </w:p>
          <w:p w14:paraId="4CFA70C1"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7.</w:t>
            </w:r>
            <w:r>
              <w:rPr>
                <w:rFonts w:ascii="Helvetica" w:hAnsi="Helvetica" w:cs="Helvetica"/>
                <w:sz w:val="16"/>
                <w:szCs w:val="16"/>
              </w:rPr>
              <w:tab/>
            </w:r>
            <w:r>
              <w:rPr>
                <w:rFonts w:ascii="Helvetica" w:hAnsi="Helvetica" w:cs="Helvetica"/>
                <w:i/>
                <w:iCs/>
                <w:sz w:val="16"/>
                <w:szCs w:val="16"/>
              </w:rPr>
              <w:t>Federal retirement</w:t>
            </w:r>
            <w:r>
              <w:rPr>
                <w:rFonts w:ascii="Helvetica" w:hAnsi="Helvetica" w:cs="Helvetica"/>
                <w:sz w:val="16"/>
                <w:szCs w:val="16"/>
              </w:rPr>
              <w:t xml:space="preserve"> is 8.5% with no maximum.</w:t>
            </w:r>
          </w:p>
          <w:p w14:paraId="3EC48BAF"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8.</w:t>
            </w:r>
            <w:r>
              <w:rPr>
                <w:rFonts w:ascii="Helvetica" w:hAnsi="Helvetica" w:cs="Helvetica"/>
                <w:sz w:val="16"/>
                <w:szCs w:val="16"/>
              </w:rPr>
              <w:tab/>
            </w:r>
            <w:r>
              <w:rPr>
                <w:rFonts w:ascii="Helvetica" w:hAnsi="Helvetica" w:cs="Helvetica"/>
                <w:i/>
                <w:iCs/>
                <w:sz w:val="16"/>
                <w:szCs w:val="16"/>
              </w:rPr>
              <w:t>State income tax</w:t>
            </w:r>
            <w:r>
              <w:rPr>
                <w:rFonts w:ascii="Helvetica" w:hAnsi="Helvetica" w:cs="Helvetica"/>
                <w:sz w:val="16"/>
                <w:szCs w:val="16"/>
              </w:rPr>
              <w:t xml:space="preserve"> is not paid by many active military.</w:t>
            </w:r>
          </w:p>
          <w:p w14:paraId="152F7DD0"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9.</w:t>
            </w:r>
            <w:r>
              <w:rPr>
                <w:rFonts w:ascii="Helvetica" w:hAnsi="Helvetica" w:cs="Helvetica"/>
                <w:sz w:val="16"/>
                <w:szCs w:val="16"/>
              </w:rPr>
              <w:tab/>
            </w:r>
            <w:r>
              <w:rPr>
                <w:rFonts w:ascii="Helvetica" w:hAnsi="Helvetica" w:cs="Helvetica"/>
                <w:i/>
                <w:iCs/>
                <w:sz w:val="16"/>
                <w:szCs w:val="16"/>
              </w:rPr>
              <w:t>Utilities</w:t>
            </w:r>
            <w:r>
              <w:rPr>
                <w:rFonts w:ascii="Helvetica" w:hAnsi="Helvetica" w:cs="Helvetica"/>
                <w:sz w:val="16"/>
                <w:szCs w:val="16"/>
              </w:rPr>
              <w:t xml:space="preserve"> is $1 per 1,000 of sales price + $50.</w:t>
            </w:r>
          </w:p>
          <w:p w14:paraId="59FA41BE"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10.</w:t>
            </w:r>
            <w:r>
              <w:rPr>
                <w:rFonts w:ascii="Helvetica" w:hAnsi="Helvetica" w:cs="Helvetica"/>
                <w:sz w:val="16"/>
                <w:szCs w:val="16"/>
              </w:rPr>
              <w:tab/>
            </w:r>
            <w:r>
              <w:rPr>
                <w:rFonts w:ascii="Helvetica" w:hAnsi="Helvetica" w:cs="Helvetica"/>
                <w:i/>
                <w:iCs/>
                <w:sz w:val="16"/>
                <w:szCs w:val="16"/>
              </w:rPr>
              <w:t>Maintenance:</w:t>
            </w:r>
            <w:r>
              <w:rPr>
                <w:rFonts w:ascii="Helvetica" w:hAnsi="Helvetica" w:cs="Helvetica"/>
                <w:sz w:val="16"/>
                <w:szCs w:val="16"/>
              </w:rPr>
              <w:t xml:space="preserve"> $50 estimate; $25 for condominiums.</w:t>
            </w:r>
          </w:p>
          <w:p w14:paraId="70B9042A"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11.</w:t>
            </w:r>
            <w:r>
              <w:rPr>
                <w:rFonts w:ascii="Helvetica" w:hAnsi="Helvetica" w:cs="Helvetica"/>
                <w:sz w:val="16"/>
                <w:szCs w:val="16"/>
              </w:rPr>
              <w:tab/>
            </w:r>
            <w:r>
              <w:rPr>
                <w:rFonts w:ascii="Helvetica" w:hAnsi="Helvetica" w:cs="Helvetica"/>
                <w:i/>
                <w:iCs/>
                <w:sz w:val="16"/>
                <w:szCs w:val="16"/>
              </w:rPr>
              <w:t>Insurance:</w:t>
            </w:r>
            <w:r>
              <w:rPr>
                <w:rFonts w:ascii="Helvetica" w:hAnsi="Helvetica" w:cs="Helvetica"/>
                <w:sz w:val="16"/>
                <w:szCs w:val="16"/>
              </w:rPr>
              <w:t xml:space="preserve">  Estimate $2.50 per 1,000 of sales price for annual premium.</w:t>
            </w:r>
          </w:p>
          <w:p w14:paraId="04E1BFEA" w14:textId="77777777" w:rsidR="00EA0B62" w:rsidRDefault="00EA0B62" w:rsidP="00EA0B62">
            <w:pPr>
              <w:tabs>
                <w:tab w:val="left" w:pos="540"/>
              </w:tabs>
              <w:autoSpaceDE w:val="0"/>
              <w:autoSpaceDN w:val="0"/>
              <w:adjustRightInd w:val="0"/>
              <w:spacing w:line="200" w:lineRule="atLeast"/>
              <w:ind w:left="274" w:hanging="274"/>
              <w:rPr>
                <w:rFonts w:ascii="Helvetica" w:hAnsi="Helvetica" w:cs="Helvetica"/>
                <w:sz w:val="16"/>
                <w:szCs w:val="16"/>
              </w:rPr>
            </w:pPr>
            <w:r>
              <w:rPr>
                <w:rFonts w:ascii="Helvetica" w:hAnsi="Helvetica" w:cs="Helvetica"/>
                <w:sz w:val="16"/>
                <w:szCs w:val="16"/>
              </w:rPr>
              <w:t>12.</w:t>
            </w:r>
            <w:r>
              <w:rPr>
                <w:rFonts w:ascii="Helvetica" w:hAnsi="Helvetica" w:cs="Helvetica"/>
                <w:sz w:val="16"/>
                <w:szCs w:val="16"/>
              </w:rPr>
              <w:tab/>
              <w:t>Mortgage Insurance (MI) estimate .96% monthly for 95+% LTV, .78% monthly for 90% LTV.</w:t>
            </w:r>
          </w:p>
          <w:p w14:paraId="638C22D6" w14:textId="77777777" w:rsidR="00332476" w:rsidRDefault="00332476">
            <w:pPr>
              <w:tabs>
                <w:tab w:val="left" w:pos="360"/>
              </w:tabs>
              <w:autoSpaceDE w:val="0"/>
              <w:autoSpaceDN w:val="0"/>
              <w:adjustRightInd w:val="0"/>
              <w:rPr>
                <w:b/>
                <w:bCs/>
              </w:rPr>
            </w:pPr>
          </w:p>
        </w:tc>
      </w:tr>
    </w:tbl>
    <w:p w14:paraId="247C7404" w14:textId="77777777" w:rsidR="00332476" w:rsidRDefault="00332476">
      <w:pPr>
        <w:jc w:val="center"/>
        <w:rPr>
          <w:b/>
          <w:bCs/>
          <w:i/>
          <w:iCs/>
          <w:sz w:val="28"/>
          <w:szCs w:val="18"/>
        </w:rPr>
      </w:pPr>
    </w:p>
    <w:p w14:paraId="557B7473" w14:textId="77777777" w:rsidR="00332476" w:rsidRDefault="007C73A9">
      <w:pPr>
        <w:jc w:val="center"/>
        <w:rPr>
          <w:b/>
          <w:bCs/>
          <w:i/>
          <w:iCs/>
          <w:sz w:val="28"/>
          <w:szCs w:val="18"/>
        </w:rPr>
      </w:pPr>
      <w:r>
        <w:rPr>
          <w:b/>
          <w:bCs/>
          <w:i/>
          <w:iCs/>
          <w:sz w:val="28"/>
          <w:szCs w:val="18"/>
        </w:rPr>
        <w:br w:type="page"/>
      </w:r>
    </w:p>
    <w:p w14:paraId="7C2F460D" w14:textId="77777777" w:rsidR="00332476" w:rsidRDefault="00332476">
      <w:pPr>
        <w:pStyle w:val="SectionHead2"/>
        <w:spacing w:before="0" w:after="0"/>
        <w:ind w:left="360"/>
        <w:jc w:val="center"/>
        <w:rPr>
          <w:rFonts w:ascii="Times New Roman" w:hAnsi="Times New Roman"/>
          <w:i/>
          <w:iCs/>
        </w:rPr>
      </w:pPr>
      <w:r>
        <w:rPr>
          <w:rFonts w:ascii="Times New Roman" w:hAnsi="Times New Roman"/>
          <w:i/>
          <w:iCs/>
        </w:rPr>
        <w:lastRenderedPageBreak/>
        <w:t>VA Refinances</w:t>
      </w:r>
    </w:p>
    <w:p w14:paraId="3C9F5E9A" w14:textId="77777777" w:rsidR="00332476" w:rsidRDefault="00332476">
      <w:pPr>
        <w:pStyle w:val="BodyText1"/>
      </w:pPr>
    </w:p>
    <w:p w14:paraId="48FD19C7" w14:textId="77777777" w:rsidR="005003F6" w:rsidRDefault="00332476" w:rsidP="007F0CF5">
      <w:pPr>
        <w:pStyle w:val="BodyText1"/>
        <w:numPr>
          <w:ilvl w:val="0"/>
          <w:numId w:val="9"/>
        </w:numPr>
        <w:spacing w:after="0"/>
        <w:ind w:left="0" w:firstLine="0"/>
        <w:rPr>
          <w:rFonts w:ascii="Times New Roman" w:hAnsi="Times New Roman"/>
          <w:sz w:val="24"/>
        </w:rPr>
      </w:pPr>
      <w:r w:rsidRPr="005003F6">
        <w:rPr>
          <w:rFonts w:ascii="Times New Roman" w:hAnsi="Times New Roman"/>
          <w:sz w:val="24"/>
        </w:rPr>
        <w:t>VA allows a regular refinance loan (with appraisal and</w:t>
      </w:r>
      <w:r w:rsidR="00170312" w:rsidRPr="005003F6">
        <w:rPr>
          <w:rFonts w:ascii="Times New Roman" w:hAnsi="Times New Roman"/>
          <w:sz w:val="24"/>
        </w:rPr>
        <w:t xml:space="preserve"> using new eligibility) up to 100</w:t>
      </w:r>
      <w:r w:rsidRPr="005003F6">
        <w:rPr>
          <w:rFonts w:ascii="Times New Roman" w:hAnsi="Times New Roman"/>
          <w:sz w:val="24"/>
        </w:rPr>
        <w:t xml:space="preserve">% </w:t>
      </w:r>
      <w:r w:rsidR="005003F6">
        <w:rPr>
          <w:rFonts w:ascii="Times New Roman" w:hAnsi="Times New Roman"/>
          <w:sz w:val="24"/>
        </w:rPr>
        <w:t xml:space="preserve">   </w:t>
      </w:r>
    </w:p>
    <w:p w14:paraId="30D2CD59" w14:textId="77777777" w:rsidR="005003F6" w:rsidRDefault="005003F6" w:rsidP="007F0CF5">
      <w:pPr>
        <w:pStyle w:val="BodyText1"/>
        <w:tabs>
          <w:tab w:val="left" w:pos="360"/>
        </w:tabs>
        <w:ind w:firstLine="0"/>
        <w:rPr>
          <w:rFonts w:ascii="Times New Roman" w:hAnsi="Times New Roman"/>
          <w:b/>
          <w:i/>
          <w:sz w:val="24"/>
        </w:rPr>
      </w:pPr>
      <w:r>
        <w:rPr>
          <w:rFonts w:ascii="Times New Roman" w:hAnsi="Times New Roman"/>
          <w:sz w:val="24"/>
        </w:rPr>
        <w:t xml:space="preserve">      </w:t>
      </w:r>
      <w:r w:rsidR="00332476" w:rsidRPr="005003F6">
        <w:rPr>
          <w:rFonts w:ascii="Times New Roman" w:hAnsi="Times New Roman"/>
          <w:sz w:val="24"/>
        </w:rPr>
        <w:t xml:space="preserve">(including cash-out). </w:t>
      </w:r>
      <w:r w:rsidR="000E6C22" w:rsidRPr="005003F6">
        <w:rPr>
          <w:rFonts w:ascii="Times New Roman" w:hAnsi="Times New Roman"/>
          <w:sz w:val="24"/>
        </w:rPr>
        <w:t xml:space="preserve"> </w:t>
      </w:r>
      <w:r w:rsidR="000E6C22" w:rsidRPr="005003F6">
        <w:rPr>
          <w:rFonts w:ascii="Times New Roman" w:hAnsi="Times New Roman"/>
          <w:b/>
          <w:i/>
          <w:sz w:val="24"/>
        </w:rPr>
        <w:t>Note: not all lenders offer 100% cash out.</w:t>
      </w:r>
    </w:p>
    <w:p w14:paraId="221C91F2" w14:textId="77777777" w:rsidR="00332476" w:rsidRPr="00170312" w:rsidRDefault="00332476" w:rsidP="005003F6">
      <w:pPr>
        <w:pStyle w:val="BodyText1"/>
        <w:numPr>
          <w:ilvl w:val="0"/>
          <w:numId w:val="9"/>
        </w:numPr>
        <w:ind w:left="0" w:firstLine="0"/>
        <w:rPr>
          <w:rFonts w:ascii="Times New Roman" w:hAnsi="Times New Roman"/>
          <w:sz w:val="24"/>
        </w:rPr>
      </w:pPr>
      <w:r w:rsidRPr="00170312">
        <w:rPr>
          <w:rFonts w:ascii="Times New Roman" w:hAnsi="Times New Roman"/>
          <w:sz w:val="24"/>
        </w:rPr>
        <w:t>IRR</w:t>
      </w:r>
      <w:r w:rsidR="000E6C22">
        <w:rPr>
          <w:rFonts w:ascii="Times New Roman" w:hAnsi="Times New Roman"/>
          <w:sz w:val="24"/>
        </w:rPr>
        <w:t>R</w:t>
      </w:r>
      <w:r w:rsidRPr="00170312">
        <w:rPr>
          <w:rFonts w:ascii="Times New Roman" w:hAnsi="Times New Roman"/>
          <w:sz w:val="24"/>
        </w:rPr>
        <w:t>L can include up to $6,000 in energy efficiency improvements.</w:t>
      </w:r>
    </w:p>
    <w:p w14:paraId="3D17B6BF" w14:textId="77777777" w:rsidR="005003F6" w:rsidRDefault="00332476" w:rsidP="005003F6">
      <w:pPr>
        <w:pStyle w:val="BodyText1"/>
        <w:numPr>
          <w:ilvl w:val="0"/>
          <w:numId w:val="9"/>
        </w:numPr>
        <w:spacing w:after="0"/>
        <w:ind w:left="0" w:firstLine="0"/>
        <w:rPr>
          <w:rFonts w:ascii="Times New Roman" w:hAnsi="Times New Roman"/>
          <w:sz w:val="24"/>
        </w:rPr>
      </w:pPr>
      <w:r>
        <w:rPr>
          <w:rFonts w:ascii="Times New Roman" w:hAnsi="Times New Roman"/>
          <w:sz w:val="24"/>
        </w:rPr>
        <w:t>IRR</w:t>
      </w:r>
      <w:r w:rsidR="000E6C22">
        <w:rPr>
          <w:rFonts w:ascii="Times New Roman" w:hAnsi="Times New Roman"/>
          <w:sz w:val="24"/>
        </w:rPr>
        <w:t>R</w:t>
      </w:r>
      <w:r>
        <w:rPr>
          <w:rFonts w:ascii="Times New Roman" w:hAnsi="Times New Roman"/>
          <w:sz w:val="24"/>
        </w:rPr>
        <w:t xml:space="preserve">L can finance up to two discount points, normal and customary closing costs and the </w:t>
      </w:r>
      <w:r w:rsidR="005003F6">
        <w:rPr>
          <w:rFonts w:ascii="Times New Roman" w:hAnsi="Times New Roman"/>
          <w:sz w:val="24"/>
        </w:rPr>
        <w:t xml:space="preserve">   </w:t>
      </w:r>
    </w:p>
    <w:p w14:paraId="51CAA250" w14:textId="77777777" w:rsidR="00332476" w:rsidRDefault="005003F6" w:rsidP="007F0CF5">
      <w:pPr>
        <w:pStyle w:val="BodyText1"/>
        <w:ind w:firstLine="0"/>
        <w:rPr>
          <w:rFonts w:ascii="Times New Roman" w:hAnsi="Times New Roman"/>
          <w:sz w:val="24"/>
        </w:rPr>
      </w:pPr>
      <w:r>
        <w:rPr>
          <w:rFonts w:ascii="Times New Roman" w:hAnsi="Times New Roman"/>
          <w:sz w:val="24"/>
        </w:rPr>
        <w:t xml:space="preserve">      </w:t>
      </w:r>
      <w:r w:rsidR="00332476">
        <w:rPr>
          <w:rFonts w:ascii="Times New Roman" w:hAnsi="Times New Roman"/>
          <w:sz w:val="24"/>
        </w:rPr>
        <w:t xml:space="preserve">funding fee. </w:t>
      </w:r>
    </w:p>
    <w:p w14:paraId="65C1CA9A" w14:textId="77777777" w:rsidR="00332476" w:rsidRDefault="00332476" w:rsidP="005003F6">
      <w:pPr>
        <w:pStyle w:val="BodyText1"/>
        <w:numPr>
          <w:ilvl w:val="0"/>
          <w:numId w:val="9"/>
        </w:numPr>
        <w:ind w:left="0" w:firstLine="0"/>
        <w:rPr>
          <w:rFonts w:ascii="Times New Roman" w:hAnsi="Times New Roman"/>
          <w:sz w:val="24"/>
        </w:rPr>
      </w:pPr>
      <w:r>
        <w:rPr>
          <w:rFonts w:ascii="Times New Roman" w:hAnsi="Times New Roman"/>
          <w:sz w:val="24"/>
        </w:rPr>
        <w:t>IRR</w:t>
      </w:r>
      <w:r w:rsidR="000E6C22">
        <w:rPr>
          <w:rFonts w:ascii="Times New Roman" w:hAnsi="Times New Roman"/>
          <w:sz w:val="24"/>
        </w:rPr>
        <w:t>R</w:t>
      </w:r>
      <w:r>
        <w:rPr>
          <w:rFonts w:ascii="Times New Roman" w:hAnsi="Times New Roman"/>
          <w:sz w:val="24"/>
        </w:rPr>
        <w:t>L the veteran can certify that they previously occupied the property.</w:t>
      </w:r>
    </w:p>
    <w:p w14:paraId="5686533B" w14:textId="77777777" w:rsidR="005003F6" w:rsidRDefault="00332476" w:rsidP="005003F6">
      <w:pPr>
        <w:pStyle w:val="BodyText1"/>
        <w:numPr>
          <w:ilvl w:val="0"/>
          <w:numId w:val="9"/>
        </w:numPr>
        <w:spacing w:after="0"/>
        <w:ind w:left="0" w:firstLine="0"/>
        <w:rPr>
          <w:rFonts w:ascii="Times New Roman" w:hAnsi="Times New Roman"/>
          <w:sz w:val="24"/>
        </w:rPr>
      </w:pPr>
      <w:r>
        <w:rPr>
          <w:rFonts w:ascii="Times New Roman" w:hAnsi="Times New Roman"/>
          <w:sz w:val="24"/>
        </w:rPr>
        <w:t>The IRR</w:t>
      </w:r>
      <w:r w:rsidR="000E6C22">
        <w:rPr>
          <w:rFonts w:ascii="Times New Roman" w:hAnsi="Times New Roman"/>
          <w:sz w:val="24"/>
        </w:rPr>
        <w:t>R</w:t>
      </w:r>
      <w:r>
        <w:rPr>
          <w:rFonts w:ascii="Times New Roman" w:hAnsi="Times New Roman"/>
          <w:sz w:val="24"/>
        </w:rPr>
        <w:t xml:space="preserve">L must lower the payment on the new loan except if the existing loan is an adjustable </w:t>
      </w:r>
    </w:p>
    <w:p w14:paraId="7A33DDBD" w14:textId="77777777" w:rsidR="00332476" w:rsidRDefault="00332476" w:rsidP="005003F6">
      <w:pPr>
        <w:pStyle w:val="BodyText1"/>
        <w:ind w:left="360" w:firstLine="0"/>
        <w:rPr>
          <w:rFonts w:ascii="Times New Roman" w:hAnsi="Times New Roman"/>
          <w:sz w:val="24"/>
        </w:rPr>
      </w:pPr>
      <w:r>
        <w:rPr>
          <w:rFonts w:ascii="Times New Roman" w:hAnsi="Times New Roman"/>
          <w:sz w:val="24"/>
        </w:rPr>
        <w:t xml:space="preserve">rate mortgage, the new loan term is shorter or energy efficiency improvements are added.  If the payment increases by 20% or more, the veteran must be re-qualified. </w:t>
      </w:r>
    </w:p>
    <w:p w14:paraId="32CE9DA9" w14:textId="77777777" w:rsidR="005003F6" w:rsidRDefault="00332476" w:rsidP="005003F6">
      <w:pPr>
        <w:pStyle w:val="BodyText1"/>
        <w:numPr>
          <w:ilvl w:val="0"/>
          <w:numId w:val="9"/>
        </w:numPr>
        <w:spacing w:after="0"/>
        <w:ind w:left="0" w:firstLine="0"/>
        <w:rPr>
          <w:rFonts w:ascii="Times New Roman" w:hAnsi="Times New Roman"/>
          <w:sz w:val="24"/>
        </w:rPr>
      </w:pPr>
      <w:r>
        <w:rPr>
          <w:rFonts w:ascii="Times New Roman" w:hAnsi="Times New Roman"/>
          <w:sz w:val="24"/>
        </w:rPr>
        <w:t>Although VA does not require an appraisal or credit report for an IRR</w:t>
      </w:r>
      <w:r w:rsidR="000E6C22">
        <w:rPr>
          <w:rFonts w:ascii="Times New Roman" w:hAnsi="Times New Roman"/>
          <w:sz w:val="24"/>
        </w:rPr>
        <w:t>R</w:t>
      </w:r>
      <w:r>
        <w:rPr>
          <w:rFonts w:ascii="Times New Roman" w:hAnsi="Times New Roman"/>
          <w:sz w:val="24"/>
        </w:rPr>
        <w:t xml:space="preserve">L, the lender may </w:t>
      </w:r>
    </w:p>
    <w:p w14:paraId="3B833BEE" w14:textId="77777777" w:rsidR="00332476" w:rsidRDefault="005003F6" w:rsidP="005003F6">
      <w:pPr>
        <w:pStyle w:val="BodyText1"/>
        <w:ind w:left="360" w:firstLine="0"/>
        <w:rPr>
          <w:rFonts w:ascii="Times New Roman" w:hAnsi="Times New Roman"/>
          <w:sz w:val="24"/>
        </w:rPr>
      </w:pPr>
      <w:r>
        <w:rPr>
          <w:rFonts w:ascii="Times New Roman" w:hAnsi="Times New Roman"/>
          <w:sz w:val="24"/>
        </w:rPr>
        <w:t>r</w:t>
      </w:r>
      <w:r w:rsidR="00332476">
        <w:rPr>
          <w:rFonts w:ascii="Times New Roman" w:hAnsi="Times New Roman"/>
          <w:sz w:val="24"/>
        </w:rPr>
        <w:t>equire and include this cost in the loan.</w:t>
      </w:r>
    </w:p>
    <w:p w14:paraId="349EE3A4" w14:textId="77777777" w:rsidR="005003F6" w:rsidRDefault="00332476" w:rsidP="005003F6">
      <w:pPr>
        <w:pStyle w:val="BodyText1"/>
        <w:numPr>
          <w:ilvl w:val="0"/>
          <w:numId w:val="9"/>
        </w:numPr>
        <w:spacing w:after="0"/>
        <w:ind w:left="0" w:firstLine="0"/>
        <w:rPr>
          <w:rFonts w:ascii="Times New Roman" w:hAnsi="Times New Roman"/>
          <w:sz w:val="24"/>
        </w:rPr>
      </w:pPr>
      <w:r>
        <w:rPr>
          <w:rFonts w:ascii="Times New Roman" w:hAnsi="Times New Roman"/>
          <w:sz w:val="24"/>
        </w:rPr>
        <w:t xml:space="preserve">If the loan is more than 30 days past due, late charges can be financed in the new loan (but </w:t>
      </w:r>
    </w:p>
    <w:p w14:paraId="4E8FDDAC" w14:textId="77777777" w:rsidR="00332476" w:rsidRDefault="005003F6" w:rsidP="005003F6">
      <w:pPr>
        <w:pStyle w:val="BodyText1"/>
        <w:ind w:firstLine="0"/>
        <w:rPr>
          <w:rFonts w:ascii="Times New Roman" w:hAnsi="Times New Roman"/>
          <w:sz w:val="24"/>
        </w:rPr>
      </w:pPr>
      <w:r>
        <w:rPr>
          <w:rFonts w:ascii="Times New Roman" w:hAnsi="Times New Roman"/>
          <w:sz w:val="24"/>
        </w:rPr>
        <w:t xml:space="preserve">      </w:t>
      </w:r>
      <w:r w:rsidR="00332476">
        <w:rPr>
          <w:rFonts w:ascii="Times New Roman" w:hAnsi="Times New Roman"/>
          <w:sz w:val="24"/>
        </w:rPr>
        <w:t xml:space="preserve">don’t expect the lender to approve). </w:t>
      </w:r>
    </w:p>
    <w:p w14:paraId="0037FA30" w14:textId="77777777" w:rsidR="005003F6" w:rsidRDefault="00332476" w:rsidP="007F0CF5">
      <w:pPr>
        <w:pStyle w:val="BodyText1"/>
        <w:numPr>
          <w:ilvl w:val="0"/>
          <w:numId w:val="9"/>
        </w:numPr>
        <w:spacing w:after="0"/>
        <w:ind w:left="0" w:firstLine="0"/>
        <w:rPr>
          <w:rFonts w:ascii="Times New Roman" w:hAnsi="Times New Roman"/>
          <w:sz w:val="24"/>
        </w:rPr>
      </w:pPr>
      <w:r>
        <w:rPr>
          <w:rFonts w:ascii="Times New Roman" w:hAnsi="Times New Roman"/>
          <w:sz w:val="24"/>
        </w:rPr>
        <w:t>IRR</w:t>
      </w:r>
      <w:r w:rsidR="000E6C22">
        <w:rPr>
          <w:rFonts w:ascii="Times New Roman" w:hAnsi="Times New Roman"/>
          <w:sz w:val="24"/>
        </w:rPr>
        <w:t>R</w:t>
      </w:r>
      <w:r>
        <w:rPr>
          <w:rFonts w:ascii="Times New Roman" w:hAnsi="Times New Roman"/>
          <w:sz w:val="24"/>
        </w:rPr>
        <w:t xml:space="preserve">L cannot result in cash back except for something such as a refund of escrow balance on </w:t>
      </w:r>
    </w:p>
    <w:p w14:paraId="7E85A9B9" w14:textId="77777777" w:rsidR="00332476" w:rsidRDefault="00332476" w:rsidP="005003F6">
      <w:pPr>
        <w:pStyle w:val="BodyText1"/>
        <w:ind w:left="360" w:firstLine="0"/>
        <w:rPr>
          <w:rFonts w:ascii="Times New Roman" w:hAnsi="Times New Roman"/>
          <w:sz w:val="24"/>
        </w:rPr>
      </w:pPr>
      <w:r>
        <w:rPr>
          <w:rFonts w:ascii="Times New Roman" w:hAnsi="Times New Roman"/>
          <w:sz w:val="24"/>
        </w:rPr>
        <w:t xml:space="preserve">the old loan. </w:t>
      </w:r>
    </w:p>
    <w:p w14:paraId="68CD1771" w14:textId="77777777" w:rsidR="007F0CF5" w:rsidRDefault="00332476" w:rsidP="007F0CF5">
      <w:pPr>
        <w:pStyle w:val="BodyText1"/>
        <w:numPr>
          <w:ilvl w:val="0"/>
          <w:numId w:val="9"/>
        </w:numPr>
        <w:spacing w:after="0"/>
        <w:ind w:left="0" w:firstLine="0"/>
        <w:rPr>
          <w:rFonts w:ascii="Times New Roman" w:hAnsi="Times New Roman"/>
          <w:sz w:val="24"/>
        </w:rPr>
      </w:pPr>
      <w:r>
        <w:rPr>
          <w:rFonts w:ascii="Times New Roman" w:hAnsi="Times New Roman"/>
          <w:sz w:val="24"/>
        </w:rPr>
        <w:t>If you assume a VA loan, you cannot do an IRR</w:t>
      </w:r>
      <w:r w:rsidR="000E6C22">
        <w:rPr>
          <w:rFonts w:ascii="Times New Roman" w:hAnsi="Times New Roman"/>
          <w:sz w:val="24"/>
        </w:rPr>
        <w:t>R</w:t>
      </w:r>
      <w:r>
        <w:rPr>
          <w:rFonts w:ascii="Times New Roman" w:hAnsi="Times New Roman"/>
          <w:sz w:val="24"/>
        </w:rPr>
        <w:t xml:space="preserve">L unless you have substituted your </w:t>
      </w:r>
    </w:p>
    <w:p w14:paraId="1F092E3B" w14:textId="77777777" w:rsidR="00332476" w:rsidRDefault="00332476" w:rsidP="007F0CF5">
      <w:pPr>
        <w:pStyle w:val="BodyText1"/>
        <w:tabs>
          <w:tab w:val="left" w:pos="360"/>
        </w:tabs>
        <w:ind w:left="360" w:firstLine="0"/>
        <w:rPr>
          <w:rFonts w:ascii="Times New Roman" w:hAnsi="Times New Roman"/>
          <w:sz w:val="24"/>
        </w:rPr>
      </w:pPr>
      <w:r>
        <w:rPr>
          <w:rFonts w:ascii="Times New Roman" w:hAnsi="Times New Roman"/>
          <w:sz w:val="24"/>
        </w:rPr>
        <w:t xml:space="preserve">entitlement on the mortgage. The only exception is for a spouse when the veteran has died. </w:t>
      </w:r>
    </w:p>
    <w:p w14:paraId="3E3F61A7" w14:textId="77777777" w:rsidR="007F0CF5" w:rsidRPr="00C17E84" w:rsidRDefault="00D30094" w:rsidP="007F0CF5">
      <w:pPr>
        <w:pStyle w:val="ListBullet2"/>
        <w:numPr>
          <w:ilvl w:val="0"/>
          <w:numId w:val="9"/>
        </w:numPr>
        <w:tabs>
          <w:tab w:val="left" w:pos="360"/>
        </w:tabs>
        <w:spacing w:after="40" w:line="280" w:lineRule="atLeast"/>
        <w:ind w:left="0" w:firstLine="0"/>
        <w:rPr>
          <w:bCs/>
        </w:rPr>
      </w:pPr>
      <w:r w:rsidRPr="00C17E84">
        <w:rPr>
          <w:bCs/>
        </w:rPr>
        <w:t>In late 2018, VA published additional rules to be effective in early 2019.  These rules</w:t>
      </w:r>
    </w:p>
    <w:p w14:paraId="209223CE" w14:textId="77777777" w:rsidR="00D30094" w:rsidRPr="00C17E84" w:rsidRDefault="007F0CF5" w:rsidP="007F0CF5">
      <w:pPr>
        <w:pStyle w:val="ListBullet2"/>
        <w:numPr>
          <w:ilvl w:val="0"/>
          <w:numId w:val="0"/>
        </w:numPr>
        <w:tabs>
          <w:tab w:val="left" w:pos="360"/>
        </w:tabs>
        <w:spacing w:after="40" w:line="280" w:lineRule="atLeast"/>
        <w:ind w:left="360"/>
        <w:rPr>
          <w:bCs/>
        </w:rPr>
      </w:pPr>
      <w:r w:rsidRPr="00C17E84">
        <w:rPr>
          <w:bCs/>
        </w:rPr>
        <w:t>i</w:t>
      </w:r>
      <w:r w:rsidR="00D30094" w:rsidRPr="00C17E84">
        <w:rPr>
          <w:bCs/>
        </w:rPr>
        <w:t>ncluded a net tangible benefit requirement for non-IRRRL loans and extended the six months seasoning requirement for any refinance of a VA loan, including cash-out.  The 100% LTV requirement was extended to IRRRL loans as well.</w:t>
      </w:r>
    </w:p>
    <w:p w14:paraId="21744B0A" w14:textId="77777777" w:rsidR="00D30094" w:rsidRDefault="00D30094" w:rsidP="00D30094">
      <w:pPr>
        <w:pStyle w:val="BodyText1"/>
        <w:ind w:left="720" w:firstLine="0"/>
        <w:rPr>
          <w:rFonts w:ascii="Times New Roman" w:hAnsi="Times New Roman"/>
          <w:sz w:val="24"/>
        </w:rPr>
      </w:pPr>
    </w:p>
    <w:p w14:paraId="056F70C4" w14:textId="77777777" w:rsidR="00332476" w:rsidRDefault="00332476">
      <w:pPr>
        <w:pStyle w:val="BodyText1"/>
        <w:spacing w:after="29"/>
        <w:jc w:val="center"/>
      </w:pPr>
      <w:r>
        <w:br w:type="page"/>
      </w:r>
    </w:p>
    <w:p w14:paraId="1F45B02D" w14:textId="77777777" w:rsidR="00332476" w:rsidRDefault="00332476" w:rsidP="000620AB">
      <w:pPr>
        <w:pStyle w:val="BodyText1"/>
        <w:spacing w:after="29"/>
        <w:ind w:firstLine="0"/>
        <w:jc w:val="center"/>
        <w:rPr>
          <w:rFonts w:ascii="Times New Roman" w:hAnsi="Times New Roman"/>
          <w:b/>
          <w:bCs/>
          <w:i/>
          <w:iCs/>
          <w:sz w:val="28"/>
        </w:rPr>
      </w:pPr>
      <w:r>
        <w:rPr>
          <w:rFonts w:ascii="Times New Roman" w:hAnsi="Times New Roman"/>
          <w:b/>
          <w:bCs/>
          <w:i/>
          <w:iCs/>
          <w:sz w:val="28"/>
        </w:rPr>
        <w:lastRenderedPageBreak/>
        <w:t>VA Underwriting Idiosyncrasies</w:t>
      </w:r>
    </w:p>
    <w:p w14:paraId="4F845ED3" w14:textId="77777777" w:rsidR="00332476" w:rsidRDefault="00332476">
      <w:pPr>
        <w:pStyle w:val="BodyText1"/>
        <w:spacing w:after="29"/>
        <w:jc w:val="center"/>
        <w:rPr>
          <w:rFonts w:ascii="Times New Roman" w:hAnsi="Times New Roman"/>
          <w:b/>
          <w:bCs/>
          <w:i/>
          <w:iCs/>
          <w:sz w:val="24"/>
        </w:rPr>
      </w:pPr>
    </w:p>
    <w:p w14:paraId="2436B280" w14:textId="77777777" w:rsidR="00332476" w:rsidRPr="006942BA" w:rsidRDefault="00332476" w:rsidP="00EE6D00">
      <w:pPr>
        <w:pStyle w:val="BodyText1"/>
        <w:numPr>
          <w:ilvl w:val="0"/>
          <w:numId w:val="10"/>
        </w:numPr>
        <w:rPr>
          <w:rFonts w:ascii="Times New Roman" w:hAnsi="Times New Roman"/>
          <w:b/>
          <w:bCs/>
          <w:i/>
          <w:iCs/>
          <w:color w:val="auto"/>
          <w:sz w:val="28"/>
        </w:rPr>
      </w:pPr>
      <w:r>
        <w:rPr>
          <w:rFonts w:ascii="Times New Roman" w:hAnsi="Times New Roman"/>
          <w:sz w:val="24"/>
        </w:rPr>
        <w:t xml:space="preserve">Veteran cannot pay certain fees such as real estate commissions, </w:t>
      </w:r>
      <w:r w:rsidR="00606DFB">
        <w:rPr>
          <w:rFonts w:ascii="Times New Roman" w:hAnsi="Times New Roman"/>
          <w:sz w:val="24"/>
        </w:rPr>
        <w:t>attorney’s</w:t>
      </w:r>
      <w:r>
        <w:rPr>
          <w:rFonts w:ascii="Times New Roman" w:hAnsi="Times New Roman"/>
          <w:sz w:val="24"/>
        </w:rPr>
        <w:t xml:space="preserve"> fees charged by the lender, loan application fees, loan processing fees, loan broker fees, tax service fees, prepayment penalty fees and lender inspection fees on new construction. </w:t>
      </w:r>
      <w:r w:rsidR="000B4F63" w:rsidRPr="00EF0274">
        <w:rPr>
          <w:rFonts w:ascii="Times New Roman" w:hAnsi="Times New Roman"/>
          <w:color w:val="auto"/>
          <w:sz w:val="24"/>
        </w:rPr>
        <w:t xml:space="preserve">VA is considering revising their fee policy. </w:t>
      </w:r>
    </w:p>
    <w:p w14:paraId="616A96EA" w14:textId="77777777" w:rsidR="00332476" w:rsidRDefault="00332476" w:rsidP="00EE6D00">
      <w:pPr>
        <w:pStyle w:val="BodyText1"/>
        <w:numPr>
          <w:ilvl w:val="0"/>
          <w:numId w:val="10"/>
        </w:numPr>
        <w:rPr>
          <w:rFonts w:ascii="Times New Roman" w:hAnsi="Times New Roman"/>
          <w:b/>
          <w:bCs/>
          <w:i/>
          <w:iCs/>
          <w:color w:val="auto"/>
          <w:sz w:val="28"/>
        </w:rPr>
      </w:pPr>
      <w:r>
        <w:rPr>
          <w:rFonts w:ascii="Times New Roman" w:hAnsi="Times New Roman"/>
          <w:color w:val="auto"/>
          <w:sz w:val="24"/>
        </w:rPr>
        <w:t>The seller can pay reasonable and customary closing costs not to include the funding fee, prepayment of taxes and insurance, fees for temporary buydowns and credit balances for judgments. These fees are considered concessions and cannot exceed 4.0% of the sales price.</w:t>
      </w:r>
    </w:p>
    <w:p w14:paraId="512C749C" w14:textId="77777777" w:rsidR="00EE6D00" w:rsidRDefault="00332476" w:rsidP="00EE6D00">
      <w:pPr>
        <w:pStyle w:val="BodyText1"/>
        <w:numPr>
          <w:ilvl w:val="0"/>
          <w:numId w:val="10"/>
        </w:numPr>
        <w:tabs>
          <w:tab w:val="left" w:pos="360"/>
        </w:tabs>
        <w:spacing w:after="0"/>
        <w:ind w:left="0" w:firstLine="0"/>
        <w:rPr>
          <w:rFonts w:ascii="Times New Roman" w:hAnsi="Times New Roman"/>
          <w:color w:val="auto"/>
          <w:sz w:val="24"/>
        </w:rPr>
      </w:pPr>
      <w:r w:rsidRPr="00EE6D00">
        <w:rPr>
          <w:rFonts w:ascii="Times New Roman" w:hAnsi="Times New Roman"/>
          <w:color w:val="auto"/>
          <w:sz w:val="24"/>
        </w:rPr>
        <w:t xml:space="preserve">If the lender collects a 1.0% flat fee at application, it must be refunded if the loan does not </w:t>
      </w:r>
      <w:r w:rsidR="00EE6D00">
        <w:rPr>
          <w:rFonts w:ascii="Times New Roman" w:hAnsi="Times New Roman"/>
          <w:color w:val="auto"/>
          <w:sz w:val="24"/>
        </w:rPr>
        <w:t xml:space="preserve">  </w:t>
      </w:r>
    </w:p>
    <w:p w14:paraId="31826A33" w14:textId="77777777" w:rsidR="00EE6D00" w:rsidRDefault="00EE6D00" w:rsidP="00EE6D00">
      <w:pPr>
        <w:pStyle w:val="BodyText1"/>
        <w:tabs>
          <w:tab w:val="left" w:pos="450"/>
        </w:tabs>
        <w:ind w:firstLine="0"/>
        <w:rPr>
          <w:rFonts w:ascii="Times New Roman" w:hAnsi="Times New Roman"/>
          <w:color w:val="auto"/>
          <w:sz w:val="24"/>
        </w:rPr>
      </w:pPr>
      <w:r>
        <w:rPr>
          <w:rFonts w:ascii="Times New Roman" w:hAnsi="Times New Roman"/>
          <w:color w:val="auto"/>
          <w:sz w:val="24"/>
        </w:rPr>
        <w:t xml:space="preserve">      </w:t>
      </w:r>
      <w:r w:rsidR="00332476" w:rsidRPr="00EE6D00">
        <w:rPr>
          <w:rFonts w:ascii="Times New Roman" w:hAnsi="Times New Roman"/>
          <w:color w:val="auto"/>
          <w:sz w:val="24"/>
        </w:rPr>
        <w:t xml:space="preserve">close. </w:t>
      </w:r>
    </w:p>
    <w:p w14:paraId="73310516" w14:textId="77777777" w:rsidR="00332476" w:rsidRDefault="00EE6D00" w:rsidP="00EE6D00">
      <w:pPr>
        <w:pStyle w:val="BodyText1"/>
        <w:numPr>
          <w:ilvl w:val="0"/>
          <w:numId w:val="10"/>
        </w:numPr>
        <w:tabs>
          <w:tab w:val="clear" w:pos="360"/>
        </w:tabs>
        <w:ind w:left="270" w:hanging="270"/>
        <w:rPr>
          <w:rFonts w:ascii="Times New Roman" w:hAnsi="Times New Roman"/>
          <w:color w:val="auto"/>
          <w:sz w:val="24"/>
        </w:rPr>
      </w:pPr>
      <w:r>
        <w:rPr>
          <w:rFonts w:ascii="Times New Roman" w:hAnsi="Times New Roman"/>
          <w:color w:val="auto"/>
          <w:sz w:val="24"/>
        </w:rPr>
        <w:t xml:space="preserve"> </w:t>
      </w:r>
      <w:r w:rsidR="00332476">
        <w:rPr>
          <w:rFonts w:ascii="Times New Roman" w:hAnsi="Times New Roman"/>
          <w:color w:val="auto"/>
          <w:sz w:val="24"/>
        </w:rPr>
        <w:t xml:space="preserve">Vets on service-related disability are exempt from paying the funding fee. </w:t>
      </w:r>
    </w:p>
    <w:p w14:paraId="3A9CFFAC" w14:textId="77777777" w:rsidR="008C7654" w:rsidRDefault="00332476" w:rsidP="008C7654">
      <w:pPr>
        <w:pStyle w:val="BodyText1"/>
        <w:numPr>
          <w:ilvl w:val="0"/>
          <w:numId w:val="10"/>
        </w:numPr>
        <w:tabs>
          <w:tab w:val="left" w:pos="360"/>
          <w:tab w:val="left" w:pos="720"/>
        </w:tabs>
        <w:spacing w:after="29"/>
        <w:ind w:left="0" w:firstLine="0"/>
        <w:rPr>
          <w:rFonts w:ascii="Times New Roman" w:hAnsi="Times New Roman"/>
          <w:color w:val="auto"/>
          <w:sz w:val="24"/>
        </w:rPr>
      </w:pPr>
      <w:r w:rsidRPr="00EE6D00">
        <w:rPr>
          <w:rFonts w:ascii="Times New Roman" w:hAnsi="Times New Roman"/>
          <w:color w:val="auto"/>
          <w:sz w:val="24"/>
        </w:rPr>
        <w:t xml:space="preserve">The use of a power of attorney by the veteran must have written consent with regard to the </w:t>
      </w:r>
      <w:r w:rsidR="00EE6D00">
        <w:rPr>
          <w:rFonts w:ascii="Times New Roman" w:hAnsi="Times New Roman"/>
          <w:color w:val="auto"/>
          <w:sz w:val="24"/>
        </w:rPr>
        <w:t xml:space="preserve">  </w:t>
      </w:r>
      <w:r w:rsidR="00EE6D00" w:rsidRPr="00EE6D00">
        <w:rPr>
          <w:rFonts w:ascii="Times New Roman" w:hAnsi="Times New Roman"/>
          <w:color w:val="auto"/>
          <w:sz w:val="24"/>
        </w:rPr>
        <w:t xml:space="preserve"> </w:t>
      </w:r>
      <w:r w:rsidR="008C7654">
        <w:rPr>
          <w:rFonts w:ascii="Times New Roman" w:hAnsi="Times New Roman"/>
          <w:color w:val="auto"/>
          <w:sz w:val="24"/>
        </w:rPr>
        <w:t xml:space="preserve">    </w:t>
      </w:r>
    </w:p>
    <w:p w14:paraId="34094BDE" w14:textId="77777777" w:rsidR="008C7654" w:rsidRPr="008C7654" w:rsidRDefault="008C7654" w:rsidP="008C7654">
      <w:pPr>
        <w:pStyle w:val="BodyText1"/>
        <w:tabs>
          <w:tab w:val="left" w:pos="360"/>
          <w:tab w:val="left" w:pos="720"/>
        </w:tabs>
        <w:ind w:firstLine="0"/>
        <w:rPr>
          <w:rFonts w:ascii="Times New Roman" w:hAnsi="Times New Roman"/>
          <w:color w:val="auto"/>
          <w:sz w:val="24"/>
        </w:rPr>
      </w:pPr>
      <w:r>
        <w:rPr>
          <w:rFonts w:ascii="Times New Roman" w:hAnsi="Times New Roman"/>
          <w:color w:val="auto"/>
          <w:sz w:val="24"/>
        </w:rPr>
        <w:t xml:space="preserve">      </w:t>
      </w:r>
      <w:r w:rsidR="00332476" w:rsidRPr="008C7654">
        <w:rPr>
          <w:rFonts w:ascii="Times New Roman" w:hAnsi="Times New Roman"/>
          <w:color w:val="auto"/>
          <w:sz w:val="24"/>
        </w:rPr>
        <w:t xml:space="preserve">specifics of the transaction. </w:t>
      </w:r>
    </w:p>
    <w:p w14:paraId="63B04A14" w14:textId="77777777" w:rsidR="00332476" w:rsidRPr="008C7654" w:rsidRDefault="00664899" w:rsidP="008C7654">
      <w:pPr>
        <w:pStyle w:val="BodyText1"/>
        <w:numPr>
          <w:ilvl w:val="0"/>
          <w:numId w:val="10"/>
        </w:numPr>
        <w:tabs>
          <w:tab w:val="left" w:pos="360"/>
        </w:tabs>
        <w:ind w:left="0" w:firstLine="0"/>
        <w:rPr>
          <w:rFonts w:ascii="Times New Roman" w:hAnsi="Times New Roman"/>
          <w:color w:val="auto"/>
          <w:sz w:val="24"/>
        </w:rPr>
      </w:pPr>
      <w:r w:rsidRPr="008C7654">
        <w:rPr>
          <w:rFonts w:ascii="Times New Roman" w:hAnsi="Times New Roman"/>
          <w:color w:val="auto"/>
          <w:sz w:val="24"/>
        </w:rPr>
        <w:t>VA no longer requires c</w:t>
      </w:r>
      <w:r w:rsidR="00332476" w:rsidRPr="008C7654">
        <w:rPr>
          <w:rFonts w:ascii="Times New Roman" w:hAnsi="Times New Roman"/>
          <w:color w:val="auto"/>
          <w:sz w:val="24"/>
        </w:rPr>
        <w:t>onnection to public water and sewer</w:t>
      </w:r>
      <w:r w:rsidRPr="008C7654">
        <w:rPr>
          <w:rFonts w:ascii="Times New Roman" w:hAnsi="Times New Roman"/>
          <w:color w:val="auto"/>
          <w:sz w:val="24"/>
        </w:rPr>
        <w:t xml:space="preserve"> when available</w:t>
      </w:r>
      <w:r w:rsidR="00332476" w:rsidRPr="008C7654">
        <w:rPr>
          <w:rFonts w:ascii="Times New Roman" w:hAnsi="Times New Roman"/>
          <w:color w:val="auto"/>
          <w:sz w:val="24"/>
        </w:rPr>
        <w:t xml:space="preserve">. </w:t>
      </w:r>
    </w:p>
    <w:p w14:paraId="7D16D793" w14:textId="77777777" w:rsidR="00332476" w:rsidRDefault="00332476" w:rsidP="00332476">
      <w:pPr>
        <w:pStyle w:val="BodyText1"/>
        <w:numPr>
          <w:ilvl w:val="0"/>
          <w:numId w:val="10"/>
        </w:numPr>
        <w:spacing w:after="29"/>
        <w:rPr>
          <w:rFonts w:ascii="Times New Roman" w:hAnsi="Times New Roman"/>
          <w:color w:val="auto"/>
          <w:sz w:val="24"/>
        </w:rPr>
      </w:pPr>
      <w:r>
        <w:rPr>
          <w:rFonts w:ascii="Times New Roman" w:hAnsi="Times New Roman"/>
          <w:color w:val="auto"/>
          <w:sz w:val="24"/>
        </w:rPr>
        <w:t xml:space="preserve">The lender can review an appraisal under the Lender Appraisal Processing Program (LAPP).  </w:t>
      </w:r>
    </w:p>
    <w:p w14:paraId="70591B56" w14:textId="77777777" w:rsidR="00332476" w:rsidRDefault="00332476" w:rsidP="000620AB">
      <w:pPr>
        <w:pStyle w:val="BodyText1"/>
        <w:spacing w:after="29"/>
        <w:ind w:firstLine="0"/>
        <w:jc w:val="center"/>
        <w:rPr>
          <w:rFonts w:ascii="Times New Roman" w:hAnsi="Times New Roman"/>
          <w:b/>
          <w:bCs/>
          <w:i/>
          <w:iCs/>
          <w:color w:val="auto"/>
          <w:sz w:val="28"/>
        </w:rPr>
      </w:pPr>
      <w:r>
        <w:br w:type="page"/>
      </w:r>
      <w:r>
        <w:rPr>
          <w:rFonts w:ascii="Times New Roman" w:hAnsi="Times New Roman"/>
          <w:b/>
          <w:bCs/>
          <w:i/>
          <w:iCs/>
          <w:color w:val="auto"/>
          <w:sz w:val="28"/>
        </w:rPr>
        <w:lastRenderedPageBreak/>
        <w:t>VA Disclosures</w:t>
      </w:r>
    </w:p>
    <w:p w14:paraId="257A92AD" w14:textId="77777777" w:rsidR="000B4F63" w:rsidRPr="00EF0274" w:rsidRDefault="000B4F63" w:rsidP="000B4F63">
      <w:pPr>
        <w:pStyle w:val="SectionHead2"/>
        <w:rPr>
          <w:rFonts w:ascii="Times New Roman" w:hAnsi="Times New Roman"/>
          <w:b w:val="0"/>
          <w:i/>
          <w:iCs/>
          <w:sz w:val="24"/>
        </w:rPr>
      </w:pPr>
      <w:r w:rsidRPr="00EF0274">
        <w:rPr>
          <w:rFonts w:ascii="Times New Roman" w:hAnsi="Times New Roman"/>
          <w:b w:val="0"/>
          <w:i/>
          <w:iCs/>
          <w:sz w:val="24"/>
        </w:rPr>
        <w:t xml:space="preserve">Note that some forms included may no longer be in use. VA has retired/combined certain forms we include because certain lenders may still be using them. </w:t>
      </w:r>
    </w:p>
    <w:p w14:paraId="6A59C7FE" w14:textId="77777777" w:rsidR="00310CEE" w:rsidRDefault="00310CEE" w:rsidP="00310CEE">
      <w:pPr>
        <w:pStyle w:val="bullets0"/>
        <w:numPr>
          <w:ilvl w:val="0"/>
          <w:numId w:val="5"/>
        </w:numPr>
        <w:rPr>
          <w:rFonts w:ascii="Times New Roman" w:hAnsi="Times New Roman"/>
          <w:sz w:val="24"/>
        </w:rPr>
      </w:pPr>
      <w:r>
        <w:rPr>
          <w:rFonts w:ascii="Times New Roman" w:hAnsi="Times New Roman"/>
          <w:i/>
          <w:iCs/>
          <w:sz w:val="24"/>
        </w:rPr>
        <w:t>Addendum to the Uniform Residential Loan Application</w:t>
      </w:r>
      <w:r>
        <w:rPr>
          <w:rFonts w:ascii="Times New Roman" w:hAnsi="Times New Roman"/>
          <w:sz w:val="24"/>
        </w:rPr>
        <w:t>. (</w:t>
      </w:r>
      <w:r>
        <w:rPr>
          <w:rFonts w:ascii="Times New Roman" w:hAnsi="Times New Roman"/>
          <w:i/>
          <w:iCs/>
          <w:sz w:val="24"/>
        </w:rPr>
        <w:t>URAL addendum</w:t>
      </w:r>
      <w:r>
        <w:rPr>
          <w:rFonts w:ascii="Times New Roman" w:hAnsi="Times New Roman"/>
          <w:sz w:val="24"/>
        </w:rPr>
        <w:t xml:space="preserve">). This addendum includes a variety of certifications by the lender and the applicant. It also includes the </w:t>
      </w:r>
      <w:r>
        <w:rPr>
          <w:rFonts w:ascii="Times New Roman" w:hAnsi="Times New Roman"/>
          <w:i/>
          <w:sz w:val="24"/>
        </w:rPr>
        <w:t>Privacy Act Notice</w:t>
      </w:r>
      <w:r>
        <w:rPr>
          <w:rFonts w:ascii="Times New Roman" w:hAnsi="Times New Roman"/>
          <w:sz w:val="24"/>
        </w:rPr>
        <w:t xml:space="preserve">. </w:t>
      </w:r>
    </w:p>
    <w:p w14:paraId="115A509D" w14:textId="77777777" w:rsidR="00310CEE" w:rsidRDefault="00310CEE" w:rsidP="00310CEE">
      <w:pPr>
        <w:pStyle w:val="bullets0"/>
        <w:numPr>
          <w:ilvl w:val="0"/>
          <w:numId w:val="8"/>
        </w:numPr>
        <w:rPr>
          <w:rFonts w:ascii="Times New Roman" w:hAnsi="Times New Roman"/>
          <w:sz w:val="24"/>
        </w:rPr>
      </w:pPr>
      <w:r>
        <w:rPr>
          <w:rFonts w:ascii="Times New Roman" w:hAnsi="Times New Roman"/>
          <w:i/>
          <w:sz w:val="24"/>
        </w:rPr>
        <w:t>Interest Rate and Discount Disclosure Statement</w:t>
      </w:r>
      <w:r>
        <w:rPr>
          <w:rFonts w:ascii="Times New Roman" w:hAnsi="Times New Roman"/>
          <w:sz w:val="24"/>
        </w:rPr>
        <w:t xml:space="preserve">. States that the rate and points are not set by VA and </w:t>
      </w:r>
      <w:r w:rsidR="00F03157">
        <w:rPr>
          <w:rFonts w:ascii="Times New Roman" w:hAnsi="Times New Roman"/>
          <w:sz w:val="24"/>
        </w:rPr>
        <w:t xml:space="preserve">are negotiable with the lender, Retired. </w:t>
      </w:r>
    </w:p>
    <w:p w14:paraId="50D35BBE" w14:textId="77777777" w:rsidR="00310CEE" w:rsidRDefault="00310CEE" w:rsidP="00310CEE">
      <w:pPr>
        <w:pStyle w:val="bullets0"/>
        <w:numPr>
          <w:ilvl w:val="0"/>
          <w:numId w:val="8"/>
        </w:numPr>
        <w:rPr>
          <w:rFonts w:ascii="Times New Roman" w:hAnsi="Times New Roman"/>
          <w:sz w:val="24"/>
        </w:rPr>
      </w:pPr>
      <w:r>
        <w:rPr>
          <w:rFonts w:ascii="Times New Roman" w:hAnsi="Times New Roman"/>
          <w:i/>
          <w:sz w:val="24"/>
        </w:rPr>
        <w:t>Verification of VA Benefit—Related Indebtedness (VA Indebtedness Letter).</w:t>
      </w:r>
      <w:r>
        <w:rPr>
          <w:rFonts w:ascii="Times New Roman" w:hAnsi="Times New Roman"/>
          <w:sz w:val="24"/>
        </w:rPr>
        <w:t xml:space="preserve"> Enables the lender to verify from VA that the applicant/veteran does not have any unpaid or unscheduled indebtedness to the agency. Also gives VA an opportunity to indicate that the applicant/veteran is exempt from the funding fee due to receipt of VA disability. This exemption is also now listed on the </w:t>
      </w:r>
      <w:r>
        <w:rPr>
          <w:rFonts w:ascii="Times New Roman" w:hAnsi="Times New Roman"/>
          <w:i/>
          <w:sz w:val="24"/>
        </w:rPr>
        <w:t xml:space="preserve">Certificate of Eligibillty.  </w:t>
      </w:r>
    </w:p>
    <w:p w14:paraId="57737784" w14:textId="77777777" w:rsidR="00310CEE" w:rsidRDefault="00310CEE" w:rsidP="00310CEE">
      <w:pPr>
        <w:pStyle w:val="bullets0"/>
        <w:numPr>
          <w:ilvl w:val="0"/>
          <w:numId w:val="8"/>
        </w:numPr>
        <w:rPr>
          <w:rFonts w:ascii="Times New Roman" w:hAnsi="Times New Roman"/>
          <w:sz w:val="24"/>
        </w:rPr>
      </w:pPr>
      <w:r>
        <w:rPr>
          <w:rFonts w:ascii="Times New Roman" w:hAnsi="Times New Roman"/>
          <w:i/>
          <w:sz w:val="24"/>
        </w:rPr>
        <w:t>Federal Collection Policy Notice</w:t>
      </w:r>
      <w:r>
        <w:rPr>
          <w:rFonts w:ascii="Times New Roman" w:hAnsi="Times New Roman"/>
          <w:sz w:val="24"/>
        </w:rPr>
        <w:t xml:space="preserve">. Informs the applicant/veteran of actions that the government can take if scheduled payments are not made. This form can be replaced by the URAL addendum. </w:t>
      </w:r>
    </w:p>
    <w:p w14:paraId="03BCE796" w14:textId="77777777" w:rsidR="00310CEE" w:rsidRDefault="00310CEE" w:rsidP="00310CEE">
      <w:pPr>
        <w:pStyle w:val="bullets0"/>
        <w:numPr>
          <w:ilvl w:val="0"/>
          <w:numId w:val="8"/>
        </w:numPr>
        <w:rPr>
          <w:rFonts w:ascii="Times New Roman" w:hAnsi="Times New Roman"/>
          <w:sz w:val="24"/>
        </w:rPr>
      </w:pPr>
      <w:r>
        <w:rPr>
          <w:rFonts w:ascii="Times New Roman" w:hAnsi="Times New Roman"/>
          <w:sz w:val="24"/>
        </w:rPr>
        <w:t>For homes built before 1978—</w:t>
      </w:r>
      <w:r>
        <w:rPr>
          <w:rFonts w:ascii="Times New Roman" w:hAnsi="Times New Roman"/>
          <w:i/>
          <w:iCs/>
          <w:sz w:val="24"/>
        </w:rPr>
        <w:t>Notice</w:t>
      </w:r>
      <w:r>
        <w:rPr>
          <w:rFonts w:ascii="Times New Roman" w:hAnsi="Times New Roman"/>
          <w:sz w:val="24"/>
        </w:rPr>
        <w:t xml:space="preserve"> </w:t>
      </w:r>
      <w:r>
        <w:rPr>
          <w:rFonts w:ascii="Times New Roman" w:hAnsi="Times New Roman"/>
          <w:i/>
          <w:iCs/>
          <w:sz w:val="24"/>
        </w:rPr>
        <w:t xml:space="preserve"> of Possible Lead Based Paint</w:t>
      </w:r>
      <w:r>
        <w:rPr>
          <w:rFonts w:ascii="Times New Roman" w:hAnsi="Times New Roman"/>
          <w:sz w:val="24"/>
        </w:rPr>
        <w:t xml:space="preserve"> and/or </w:t>
      </w:r>
      <w:r>
        <w:rPr>
          <w:rFonts w:ascii="Times New Roman" w:hAnsi="Times New Roman"/>
          <w:i/>
          <w:iCs/>
          <w:sz w:val="24"/>
        </w:rPr>
        <w:t xml:space="preserve">Lead Based Paint Hazards (VA Form 26-6705e) </w:t>
      </w:r>
      <w:r>
        <w:rPr>
          <w:rFonts w:ascii="Times New Roman" w:hAnsi="Times New Roman"/>
          <w:sz w:val="24"/>
        </w:rPr>
        <w:t>which includes a 10 day opportunity to conduct an evaluation.</w:t>
      </w:r>
    </w:p>
    <w:p w14:paraId="010D16CD" w14:textId="77777777" w:rsidR="00310CEE" w:rsidRDefault="00310CEE" w:rsidP="00310CEE">
      <w:pPr>
        <w:pStyle w:val="bullets0"/>
        <w:numPr>
          <w:ilvl w:val="0"/>
          <w:numId w:val="8"/>
        </w:numPr>
        <w:rPr>
          <w:rFonts w:ascii="Times New Roman" w:hAnsi="Times New Roman"/>
          <w:sz w:val="24"/>
        </w:rPr>
      </w:pPr>
      <w:r>
        <w:rPr>
          <w:rFonts w:ascii="Times New Roman" w:hAnsi="Times New Roman"/>
          <w:i/>
          <w:sz w:val="24"/>
        </w:rPr>
        <w:t>Assumption of VA Guaranteed Mortgages</w:t>
      </w:r>
      <w:r>
        <w:rPr>
          <w:rFonts w:ascii="Times New Roman" w:hAnsi="Times New Roman"/>
          <w:sz w:val="24"/>
        </w:rPr>
        <w:t>. Gives VA’s policy with regard to assumption of mortgages made after March 1, 1988. This includes credit approval, payment of one-half of one point VA funding fee, lender processing charges, and assumption of liability by the person assuming the mortgage.</w:t>
      </w:r>
    </w:p>
    <w:p w14:paraId="6E305783" w14:textId="77777777" w:rsidR="00310CEE" w:rsidRDefault="00310CEE" w:rsidP="00310CEE">
      <w:pPr>
        <w:pStyle w:val="bullets0"/>
        <w:numPr>
          <w:ilvl w:val="0"/>
          <w:numId w:val="8"/>
        </w:numPr>
        <w:rPr>
          <w:rFonts w:ascii="Times New Roman" w:hAnsi="Times New Roman"/>
          <w:sz w:val="24"/>
        </w:rPr>
      </w:pPr>
      <w:r>
        <w:rPr>
          <w:rFonts w:ascii="Times New Roman" w:hAnsi="Times New Roman"/>
          <w:i/>
          <w:sz w:val="24"/>
        </w:rPr>
        <w:t>Counseling Checklist for Military Homebuyers</w:t>
      </w:r>
      <w:r>
        <w:rPr>
          <w:rFonts w:ascii="Times New Roman" w:hAnsi="Times New Roman"/>
          <w:sz w:val="24"/>
        </w:rPr>
        <w:t xml:space="preserve">. States that failure of a borrower on active duty to disclose that he/she expects to leave the area within 12 months may constitute bad faith and that VA may require the borrower to repay VA for any losses due to foreclosure if such bad faith is demonstrated. </w:t>
      </w:r>
    </w:p>
    <w:p w14:paraId="4F9A40C4" w14:textId="77777777" w:rsidR="00310CEE" w:rsidRDefault="00310CEE" w:rsidP="00310CEE">
      <w:pPr>
        <w:pStyle w:val="BodyText3"/>
        <w:numPr>
          <w:ilvl w:val="0"/>
          <w:numId w:val="8"/>
        </w:numPr>
        <w:rPr>
          <w:b w:val="0"/>
          <w:bCs w:val="0"/>
          <w:i w:val="0"/>
        </w:rPr>
      </w:pPr>
      <w:r>
        <w:rPr>
          <w:b w:val="0"/>
          <w:bCs w:val="0"/>
          <w:iCs w:val="0"/>
        </w:rPr>
        <w:t>A Debt Questionnaire</w:t>
      </w:r>
      <w:r>
        <w:rPr>
          <w:b w:val="0"/>
          <w:bCs w:val="0"/>
          <w:i w:val="0"/>
        </w:rPr>
        <w:t xml:space="preserve">. Asks the veteran of past foreclosure or judgment problems. Also asks the veteran to disclose present delinquencies or defaults on Federal obligations. This form can be replaced by the Uniform Residential Loan Application (URLA). </w:t>
      </w:r>
    </w:p>
    <w:p w14:paraId="6BB36E1A" w14:textId="77777777" w:rsidR="00310CEE" w:rsidRDefault="00310CEE" w:rsidP="00310CEE">
      <w:pPr>
        <w:pStyle w:val="BodyText3"/>
        <w:rPr>
          <w:b w:val="0"/>
          <w:bCs w:val="0"/>
          <w:i w:val="0"/>
          <w:sz w:val="12"/>
        </w:rPr>
      </w:pPr>
    </w:p>
    <w:p w14:paraId="5D93BF8C" w14:textId="77777777" w:rsidR="00310CEE" w:rsidRDefault="00310CEE" w:rsidP="00310CEE">
      <w:pPr>
        <w:pStyle w:val="BodyText3"/>
        <w:numPr>
          <w:ilvl w:val="0"/>
          <w:numId w:val="8"/>
        </w:numPr>
        <w:rPr>
          <w:b w:val="0"/>
          <w:bCs w:val="0"/>
          <w:i w:val="0"/>
        </w:rPr>
      </w:pPr>
      <w:r>
        <w:rPr>
          <w:b w:val="0"/>
          <w:bCs w:val="0"/>
          <w:iCs w:val="0"/>
        </w:rPr>
        <w:t>VA Rights of Loan Borrower</w:t>
      </w:r>
      <w:r>
        <w:rPr>
          <w:b w:val="0"/>
          <w:bCs w:val="0"/>
          <w:i w:val="0"/>
          <w:iCs w:val="0"/>
        </w:rPr>
        <w:t xml:space="preserve">. Lists the rights of a loan borrower including policies regarding assumptions, prepayment and late charges. </w:t>
      </w:r>
    </w:p>
    <w:p w14:paraId="0828517A" w14:textId="77777777" w:rsidR="00310CEE" w:rsidRDefault="00310CEE" w:rsidP="00310CEE">
      <w:pPr>
        <w:pStyle w:val="BodyText3"/>
        <w:rPr>
          <w:b w:val="0"/>
          <w:bCs w:val="0"/>
          <w:i w:val="0"/>
          <w:sz w:val="12"/>
        </w:rPr>
      </w:pPr>
    </w:p>
    <w:p w14:paraId="0DCA7337" w14:textId="77777777" w:rsidR="00310CEE" w:rsidRDefault="00310CEE" w:rsidP="00310CEE">
      <w:pPr>
        <w:pStyle w:val="BodyText3"/>
        <w:numPr>
          <w:ilvl w:val="0"/>
          <w:numId w:val="8"/>
        </w:numPr>
        <w:rPr>
          <w:b w:val="0"/>
          <w:bCs w:val="0"/>
          <w:i w:val="0"/>
        </w:rPr>
      </w:pPr>
      <w:r>
        <w:rPr>
          <w:b w:val="0"/>
          <w:bCs w:val="0"/>
          <w:iCs w:val="0"/>
        </w:rPr>
        <w:t>Certificate of Eligibility</w:t>
      </w:r>
      <w:r>
        <w:rPr>
          <w:b w:val="0"/>
          <w:bCs w:val="0"/>
          <w:i w:val="0"/>
        </w:rPr>
        <w:t>. Lists the amount of the present entitlement for the Veteran. Veteran will need a DD-214 (</w:t>
      </w:r>
      <w:r>
        <w:rPr>
          <w:b w:val="0"/>
          <w:bCs w:val="0"/>
          <w:iCs w:val="0"/>
        </w:rPr>
        <w:t xml:space="preserve">Statement of Service) </w:t>
      </w:r>
      <w:r>
        <w:rPr>
          <w:b w:val="0"/>
          <w:bCs w:val="0"/>
          <w:i w:val="0"/>
        </w:rPr>
        <w:t xml:space="preserve">to obtain. Currently lists the exemption for a funding fee. </w:t>
      </w:r>
    </w:p>
    <w:p w14:paraId="2AB2B9CE" w14:textId="77777777" w:rsidR="00332476" w:rsidRDefault="00332476">
      <w:pPr>
        <w:pStyle w:val="BodyText3"/>
        <w:rPr>
          <w:b w:val="0"/>
          <w:bCs w:val="0"/>
          <w:i w:val="0"/>
        </w:rPr>
      </w:pPr>
    </w:p>
    <w:p w14:paraId="258EEFDA" w14:textId="77777777" w:rsidR="00332476" w:rsidRPr="000B4F63" w:rsidRDefault="00332476" w:rsidP="000620AB">
      <w:pPr>
        <w:pStyle w:val="BodyText3"/>
        <w:jc w:val="center"/>
        <w:rPr>
          <w:iCs w:val="0"/>
          <w:color w:val="0070C0"/>
          <w:sz w:val="28"/>
          <w:szCs w:val="28"/>
        </w:rPr>
      </w:pPr>
      <w:r>
        <w:rPr>
          <w:b w:val="0"/>
          <w:bCs w:val="0"/>
          <w:i w:val="0"/>
        </w:rPr>
        <w:br w:type="page"/>
      </w:r>
      <w:r w:rsidR="002F3C41" w:rsidRPr="002F3C41">
        <w:rPr>
          <w:bCs w:val="0"/>
          <w:i w:val="0"/>
          <w:sz w:val="28"/>
          <w:szCs w:val="28"/>
        </w:rPr>
        <w:lastRenderedPageBreak/>
        <w:t xml:space="preserve">Section Three - </w:t>
      </w:r>
      <w:r w:rsidRPr="002F3C41">
        <w:rPr>
          <w:i w:val="0"/>
          <w:iCs w:val="0"/>
          <w:sz w:val="28"/>
          <w:szCs w:val="28"/>
        </w:rPr>
        <w:t>FHA/VA Marketing Letters</w:t>
      </w:r>
    </w:p>
    <w:p w14:paraId="779433C4" w14:textId="77777777" w:rsidR="00332476" w:rsidRDefault="003818D0">
      <w:pPr>
        <w:pStyle w:val="BodyText3"/>
        <w:jc w:val="center"/>
        <w:rPr>
          <w:iCs w:val="0"/>
          <w:sz w:val="28"/>
        </w:rPr>
      </w:pPr>
      <w:r>
        <w:rPr>
          <w:iCs w:val="0"/>
          <w:noProof/>
          <w:sz w:val="20"/>
        </w:rPr>
        <mc:AlternateContent>
          <mc:Choice Requires="wps">
            <w:drawing>
              <wp:anchor distT="0" distB="0" distL="114300" distR="114300" simplePos="0" relativeHeight="251649536" behindDoc="0" locked="0" layoutInCell="1" allowOverlap="1" wp14:anchorId="628512B3" wp14:editId="262B3B5D">
                <wp:simplePos x="0" y="0"/>
                <wp:positionH relativeFrom="column">
                  <wp:posOffset>0</wp:posOffset>
                </wp:positionH>
                <wp:positionV relativeFrom="paragraph">
                  <wp:posOffset>191770</wp:posOffset>
                </wp:positionV>
                <wp:extent cx="1600200" cy="237490"/>
                <wp:effectExtent l="9525" t="10795" r="9525" b="889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7490"/>
                        </a:xfrm>
                        <a:prstGeom prst="rect">
                          <a:avLst/>
                        </a:prstGeom>
                        <a:solidFill>
                          <a:srgbClr val="FFFFFF"/>
                        </a:solidFill>
                        <a:ln w="9525">
                          <a:solidFill>
                            <a:srgbClr val="000000"/>
                          </a:solidFill>
                          <a:miter lim="800000"/>
                          <a:headEnd/>
                          <a:tailEnd/>
                        </a:ln>
                      </wps:spPr>
                      <wps:txbx>
                        <w:txbxContent>
                          <w:p w14:paraId="2102079F" w14:textId="77777777" w:rsidR="008E286D" w:rsidRDefault="008E286D">
                            <w:pPr>
                              <w:rPr>
                                <w:i/>
                                <w:sz w:val="16"/>
                              </w:rPr>
                            </w:pPr>
                            <w:r>
                              <w:rPr>
                                <w:i/>
                                <w:sz w:val="16"/>
                              </w:rPr>
                              <w:t xml:space="preserve"># 62 Builder Project Approvals </w:t>
                            </w:r>
                          </w:p>
                          <w:p w14:paraId="65EB220C" w14:textId="77777777" w:rsidR="008E286D" w:rsidRDefault="008E286D">
                            <w:pPr>
                              <w:rPr>
                                <w: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12B3" id="Text Box 5" o:spid="_x0000_s1032" type="#_x0000_t202" style="position:absolute;left:0;text-align:left;margin-left:0;margin-top:15.1pt;width:126pt;height:18.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">
                <v:textbox>
                  <w:txbxContent>
                    <w:p w14:paraId="2102079F" w14:textId="77777777" w:rsidR="008E286D" w:rsidRDefault="008E286D">
                      <w:pPr>
                        <w:rPr>
                          <w:i/>
                          <w:sz w:val="16"/>
                        </w:rPr>
                      </w:pPr>
                      <w:r>
                        <w:rPr>
                          <w:i/>
                          <w:sz w:val="16"/>
                        </w:rPr>
                        <w:t xml:space="preserve"># 62 Builder Project Approvals </w:t>
                      </w:r>
                    </w:p>
                    <w:p w14:paraId="65EB220C" w14:textId="77777777" w:rsidR="008E286D" w:rsidRDefault="008E286D">
                      <w:pPr>
                        <w:rPr>
                          <w:i/>
                          <w:sz w:val="16"/>
                        </w:rPr>
                      </w:pPr>
                    </w:p>
                  </w:txbxContent>
                </v:textbox>
              </v:shape>
            </w:pict>
          </mc:Fallback>
        </mc:AlternateContent>
      </w:r>
    </w:p>
    <w:p w14:paraId="0B92E18A" w14:textId="77777777" w:rsidR="00332476" w:rsidRDefault="00332476">
      <w:pPr>
        <w:pStyle w:val="BodyText3"/>
        <w:jc w:val="center"/>
        <w:rPr>
          <w:iCs w:val="0"/>
          <w:sz w:val="28"/>
        </w:rPr>
      </w:pPr>
    </w:p>
    <w:p w14:paraId="1CE31E03" w14:textId="77777777" w:rsidR="00332476" w:rsidRDefault="00332476">
      <w:pPr>
        <w:pStyle w:val="BodyText3"/>
        <w:jc w:val="center"/>
        <w:rPr>
          <w:iCs w:val="0"/>
          <w:sz w:val="28"/>
        </w:rPr>
      </w:pPr>
    </w:p>
    <w:p w14:paraId="50031961" w14:textId="428CC4DE" w:rsidR="00332476" w:rsidRDefault="00332476">
      <w:pPr>
        <w:pStyle w:val="Date"/>
      </w:pPr>
      <w:r>
        <w:fldChar w:fldCharType="begin"/>
      </w:r>
      <w:r>
        <w:instrText xml:space="preserve"> DATE \@ "MMMM d, yyyy" </w:instrText>
      </w:r>
      <w:r>
        <w:fldChar w:fldCharType="separate"/>
      </w:r>
      <w:r w:rsidR="006A47AA">
        <w:rPr>
          <w:noProof/>
        </w:rPr>
        <w:t>May 3, 2021</w:t>
      </w:r>
      <w:r>
        <w:fldChar w:fldCharType="end"/>
      </w:r>
    </w:p>
    <w:p w14:paraId="21F1723C" w14:textId="77777777" w:rsidR="00332476" w:rsidRDefault="00332476">
      <w:pPr>
        <w:pStyle w:val="InsideAddressName"/>
        <w:rPr>
          <w:rFonts w:ascii="Arial" w:hAnsi="Arial"/>
        </w:rPr>
      </w:pPr>
      <w:r>
        <w:rPr>
          <w:rFonts w:ascii="Arial" w:hAnsi="Arial"/>
        </w:rPr>
        <w:t>Mr. Builder Guy</w:t>
      </w:r>
    </w:p>
    <w:p w14:paraId="46B83306" w14:textId="77777777" w:rsidR="00332476" w:rsidRDefault="00332476">
      <w:pPr>
        <w:pStyle w:val="InsideAddress"/>
        <w:rPr>
          <w:rFonts w:ascii="Arial" w:hAnsi="Arial"/>
        </w:rPr>
      </w:pPr>
      <w:r>
        <w:rPr>
          <w:rFonts w:ascii="Arial" w:hAnsi="Arial"/>
        </w:rPr>
        <w:t>144 Commission Lane</w:t>
      </w:r>
    </w:p>
    <w:p w14:paraId="238A551B" w14:textId="77777777" w:rsidR="00332476" w:rsidRDefault="00332476">
      <w:pPr>
        <w:pStyle w:val="InsideAddress"/>
        <w:rPr>
          <w:rFonts w:ascii="Arial" w:hAnsi="Arial"/>
        </w:rPr>
      </w:pPr>
      <w:r>
        <w:rPr>
          <w:rFonts w:ascii="Arial" w:hAnsi="Arial"/>
        </w:rPr>
        <w:t>I Want Your Project, USA 3333</w:t>
      </w:r>
    </w:p>
    <w:p w14:paraId="0CEFC42E" w14:textId="77777777" w:rsidR="00332476" w:rsidRDefault="00332476">
      <w:pPr>
        <w:pStyle w:val="InsideAddress"/>
        <w:rPr>
          <w:rFonts w:ascii="Arial" w:hAnsi="Arial"/>
        </w:rPr>
      </w:pPr>
    </w:p>
    <w:p w14:paraId="6545C43E" w14:textId="77777777" w:rsidR="00332476" w:rsidRDefault="00332476">
      <w:pPr>
        <w:pStyle w:val="BodyText3"/>
        <w:jc w:val="center"/>
        <w:rPr>
          <w:iCs w:val="0"/>
          <w:sz w:val="28"/>
        </w:rPr>
      </w:pPr>
    </w:p>
    <w:p w14:paraId="40866CD1" w14:textId="77777777" w:rsidR="00332476" w:rsidRDefault="00332476">
      <w:pPr>
        <w:pStyle w:val="InsideAddress"/>
        <w:jc w:val="center"/>
        <w:rPr>
          <w:rFonts w:ascii="Arial" w:hAnsi="Arial"/>
          <w:b/>
          <w:i/>
          <w:sz w:val="28"/>
        </w:rPr>
      </w:pPr>
      <w:r>
        <w:rPr>
          <w:rFonts w:ascii="Arial" w:hAnsi="Arial"/>
          <w:b/>
          <w:i/>
          <w:sz w:val="28"/>
        </w:rPr>
        <w:t>Leave your project approvals to us!</w:t>
      </w:r>
    </w:p>
    <w:p w14:paraId="00097628" w14:textId="77777777" w:rsidR="00332476" w:rsidRDefault="00332476">
      <w:pPr>
        <w:pStyle w:val="Salutation"/>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Dear Mr. Builder:</w:t>
      </w:r>
      <w:r>
        <w:rPr>
          <w:rFonts w:ascii="Arial" w:hAnsi="Arial"/>
        </w:rPr>
        <w:fldChar w:fldCharType="end"/>
      </w:r>
    </w:p>
    <w:p w14:paraId="0606830C" w14:textId="77777777" w:rsidR="00332476" w:rsidRDefault="00332476">
      <w:pPr>
        <w:pStyle w:val="BodyText"/>
        <w:spacing w:after="40"/>
        <w:rPr>
          <w:rFonts w:ascii="Arial" w:hAnsi="Arial"/>
        </w:rPr>
      </w:pPr>
      <w:r>
        <w:rPr>
          <w:rFonts w:ascii="Arial" w:hAnsi="Arial"/>
        </w:rPr>
        <w:t xml:space="preserve">As a recipient of the top ten metropolitan builder award from the Johnson Times, it is apparent that Johnson Builders has built quite a reputation for quality and value within the new home community. We would like to congratulate you on your leadership position within our region. </w:t>
      </w:r>
    </w:p>
    <w:p w14:paraId="42DE24C6" w14:textId="77777777" w:rsidR="00332476" w:rsidRDefault="00332476">
      <w:pPr>
        <w:pStyle w:val="BodyText"/>
        <w:spacing w:after="40"/>
        <w:rPr>
          <w:rFonts w:ascii="Arial" w:hAnsi="Arial"/>
          <w:sz w:val="16"/>
        </w:rPr>
      </w:pPr>
    </w:p>
    <w:p w14:paraId="5F359703" w14:textId="77777777" w:rsidR="00332476" w:rsidRDefault="00332476">
      <w:pPr>
        <w:pStyle w:val="BodyText"/>
        <w:spacing w:after="40"/>
        <w:rPr>
          <w:rFonts w:ascii="Arial" w:hAnsi="Arial"/>
        </w:rPr>
      </w:pPr>
      <w:r>
        <w:rPr>
          <w:rFonts w:ascii="Arial" w:hAnsi="Arial"/>
          <w:i/>
        </w:rPr>
        <w:t>Origination Professional</w:t>
      </w:r>
      <w:r>
        <w:rPr>
          <w:rFonts w:ascii="Arial" w:hAnsi="Arial"/>
        </w:rPr>
        <w:t xml:space="preserve"> has been proud to do business with the top builders within the Johnson area—including Dooby Homes, Scooby Homes, and </w:t>
      </w:r>
      <w:proofErr w:type="spellStart"/>
      <w:r>
        <w:rPr>
          <w:rFonts w:ascii="Arial" w:hAnsi="Arial"/>
        </w:rPr>
        <w:t>Tweety</w:t>
      </w:r>
      <w:proofErr w:type="spellEnd"/>
      <w:r>
        <w:rPr>
          <w:rFonts w:ascii="Arial" w:hAnsi="Arial"/>
        </w:rPr>
        <w:t xml:space="preserve"> Homes—</w:t>
      </w:r>
    </w:p>
    <w:p w14:paraId="25EF48F9" w14:textId="77777777" w:rsidR="00332476" w:rsidRDefault="00332476">
      <w:pPr>
        <w:pStyle w:val="BodyText"/>
        <w:spacing w:after="40"/>
        <w:rPr>
          <w:rFonts w:ascii="Arial" w:hAnsi="Arial"/>
          <w:sz w:val="16"/>
        </w:rPr>
      </w:pPr>
    </w:p>
    <w:p w14:paraId="67CF4E19" w14:textId="77777777" w:rsidR="00332476" w:rsidRDefault="00332476">
      <w:pPr>
        <w:pStyle w:val="BodyText"/>
        <w:spacing w:after="0"/>
        <w:jc w:val="center"/>
        <w:rPr>
          <w:rFonts w:ascii="Arial" w:hAnsi="Arial"/>
          <w:i/>
        </w:rPr>
      </w:pPr>
      <w:r>
        <w:rPr>
          <w:rFonts w:ascii="Arial" w:hAnsi="Arial"/>
          <w:i/>
        </w:rPr>
        <w:t xml:space="preserve">"Origination Professional has been our number one lender for over ten years. Consistently, </w:t>
      </w:r>
    </w:p>
    <w:p w14:paraId="16F40687" w14:textId="77777777" w:rsidR="00332476" w:rsidRDefault="00332476">
      <w:pPr>
        <w:pStyle w:val="BodyText"/>
        <w:spacing w:after="0"/>
        <w:jc w:val="center"/>
        <w:rPr>
          <w:rFonts w:ascii="Arial" w:hAnsi="Arial"/>
          <w:i/>
        </w:rPr>
      </w:pPr>
      <w:r>
        <w:rPr>
          <w:rFonts w:ascii="Arial" w:hAnsi="Arial"/>
          <w:i/>
        </w:rPr>
        <w:t xml:space="preserve">they have been an asset to our organization."           Tim Jones, </w:t>
      </w:r>
      <w:proofErr w:type="spellStart"/>
      <w:r>
        <w:rPr>
          <w:rFonts w:ascii="Arial" w:hAnsi="Arial"/>
          <w:i/>
        </w:rPr>
        <w:t>Tweety</w:t>
      </w:r>
      <w:proofErr w:type="spellEnd"/>
      <w:r>
        <w:rPr>
          <w:rFonts w:ascii="Arial" w:hAnsi="Arial"/>
          <w:i/>
        </w:rPr>
        <w:t xml:space="preserve"> Homes</w:t>
      </w:r>
    </w:p>
    <w:p w14:paraId="2AAB1CAC" w14:textId="77777777" w:rsidR="00332476" w:rsidRDefault="00332476">
      <w:pPr>
        <w:pStyle w:val="BodyText"/>
        <w:spacing w:after="40"/>
        <w:rPr>
          <w:rFonts w:ascii="Arial" w:hAnsi="Arial"/>
          <w:sz w:val="16"/>
        </w:rPr>
      </w:pPr>
    </w:p>
    <w:p w14:paraId="0177ABBC" w14:textId="77777777" w:rsidR="00332476" w:rsidRDefault="00332476">
      <w:pPr>
        <w:pStyle w:val="BodyText"/>
        <w:spacing w:after="40"/>
        <w:rPr>
          <w:rFonts w:ascii="Arial" w:hAnsi="Arial"/>
        </w:rPr>
      </w:pPr>
      <w:r>
        <w:rPr>
          <w:rFonts w:ascii="Arial" w:hAnsi="Arial"/>
        </w:rPr>
        <w:t xml:space="preserve">The reason we are so popular with area builders and their buyers is because we specialize in new home lending and have become a partner with our builder-clients. We find one of the most valuable assets we can bring to our builders is </w:t>
      </w:r>
      <w:r>
        <w:rPr>
          <w:rFonts w:ascii="Arial" w:hAnsi="Arial"/>
          <w:b/>
          <w:i/>
        </w:rPr>
        <w:t>our project approval expertise</w:t>
      </w:r>
      <w:r>
        <w:rPr>
          <w:rFonts w:ascii="Arial" w:hAnsi="Arial"/>
        </w:rPr>
        <w:t>.</w:t>
      </w:r>
    </w:p>
    <w:p w14:paraId="6703F614" w14:textId="77777777" w:rsidR="00332476" w:rsidRDefault="00332476">
      <w:pPr>
        <w:pStyle w:val="BodyText"/>
        <w:spacing w:after="40"/>
        <w:rPr>
          <w:rFonts w:ascii="Arial" w:hAnsi="Arial"/>
          <w:sz w:val="16"/>
        </w:rPr>
      </w:pPr>
    </w:p>
    <w:p w14:paraId="1E04529B" w14:textId="77777777" w:rsidR="00332476" w:rsidRDefault="00332476" w:rsidP="00332476">
      <w:pPr>
        <w:pStyle w:val="BodyText"/>
        <w:numPr>
          <w:ilvl w:val="0"/>
          <w:numId w:val="11"/>
        </w:numPr>
        <w:spacing w:after="40"/>
        <w:rPr>
          <w:rFonts w:ascii="Arial" w:hAnsi="Arial"/>
        </w:rPr>
      </w:pPr>
      <w:r>
        <w:rPr>
          <w:rFonts w:ascii="Arial" w:hAnsi="Arial"/>
        </w:rPr>
        <w:t>Obtaining FHA, VA, Fannie Mae and Freddie Mac project approvals can be expensive and confusing at best for those who do not have the staff or expertise.</w:t>
      </w:r>
    </w:p>
    <w:p w14:paraId="26E1D47C" w14:textId="77777777" w:rsidR="00332476" w:rsidRDefault="00332476" w:rsidP="00332476">
      <w:pPr>
        <w:pStyle w:val="BodyText"/>
        <w:numPr>
          <w:ilvl w:val="0"/>
          <w:numId w:val="11"/>
        </w:numPr>
        <w:spacing w:after="40"/>
        <w:rPr>
          <w:rFonts w:ascii="Arial" w:hAnsi="Arial"/>
        </w:rPr>
      </w:pPr>
      <w:r>
        <w:rPr>
          <w:rFonts w:ascii="Arial" w:hAnsi="Arial"/>
        </w:rPr>
        <w:t xml:space="preserve">We have the experience of obtaining approvals for many area condominium projects and planned unit developments. These projects present the most challenging approval scenarios. </w:t>
      </w:r>
    </w:p>
    <w:p w14:paraId="40A15A29" w14:textId="77777777" w:rsidR="00332476" w:rsidRDefault="00332476" w:rsidP="00332476">
      <w:pPr>
        <w:pStyle w:val="BodyText"/>
        <w:numPr>
          <w:ilvl w:val="0"/>
          <w:numId w:val="11"/>
        </w:numPr>
        <w:spacing w:after="40"/>
        <w:rPr>
          <w:rFonts w:ascii="Arial" w:hAnsi="Arial"/>
        </w:rPr>
      </w:pPr>
      <w:r>
        <w:rPr>
          <w:rFonts w:ascii="Arial" w:hAnsi="Arial"/>
        </w:rPr>
        <w:t xml:space="preserve">The cost of these expert services? </w:t>
      </w:r>
      <w:r>
        <w:rPr>
          <w:rFonts w:ascii="Arial" w:hAnsi="Arial"/>
          <w:b/>
          <w:i/>
        </w:rPr>
        <w:t>Absolutely nothing to the builder!</w:t>
      </w:r>
      <w:r>
        <w:rPr>
          <w:rFonts w:ascii="Arial" w:hAnsi="Arial"/>
        </w:rPr>
        <w:t xml:space="preserve"> Our costs are reimbursed through appraisal fees on the individual loans within the project. </w:t>
      </w:r>
    </w:p>
    <w:p w14:paraId="090CAAD1" w14:textId="77777777" w:rsidR="00332476" w:rsidRDefault="00332476">
      <w:pPr>
        <w:pStyle w:val="BodyText"/>
        <w:spacing w:after="40"/>
        <w:ind w:left="1080"/>
        <w:rPr>
          <w:rFonts w:ascii="Arial" w:hAnsi="Arial"/>
          <w:sz w:val="16"/>
        </w:rPr>
      </w:pPr>
    </w:p>
    <w:p w14:paraId="4601D82F" w14:textId="77777777" w:rsidR="00332476" w:rsidRDefault="00332476">
      <w:pPr>
        <w:pStyle w:val="BodyText"/>
        <w:spacing w:after="40"/>
        <w:rPr>
          <w:rFonts w:ascii="Arial" w:hAnsi="Arial"/>
        </w:rPr>
      </w:pPr>
      <w:r>
        <w:rPr>
          <w:rFonts w:ascii="Arial" w:hAnsi="Arial"/>
        </w:rPr>
        <w:t xml:space="preserve">Of course, after we help obtain project approval, </w:t>
      </w:r>
      <w:r>
        <w:rPr>
          <w:rFonts w:ascii="Arial" w:hAnsi="Arial"/>
          <w:i/>
        </w:rPr>
        <w:t>Origination Professional</w:t>
      </w:r>
      <w:r>
        <w:rPr>
          <w:rFonts w:ascii="Arial" w:hAnsi="Arial"/>
        </w:rPr>
        <w:t xml:space="preserve"> will provide our customary wide-ranging menu of mortgage alternatives for your customers. These include products designed to help you sell more—including long-term locks, no-money down mortgages and mortgages for those with blemished credit. Many builders with “in-house” lenders refer deals to us that they cannot finance on a regular basis. </w:t>
      </w:r>
    </w:p>
    <w:p w14:paraId="4FCF6F1F" w14:textId="77777777" w:rsidR="00332476" w:rsidRDefault="00332476">
      <w:pPr>
        <w:pStyle w:val="BodyText"/>
        <w:spacing w:after="40"/>
        <w:rPr>
          <w:rFonts w:ascii="Arial" w:hAnsi="Arial"/>
          <w:sz w:val="16"/>
        </w:rPr>
      </w:pPr>
    </w:p>
    <w:p w14:paraId="63E6CF40" w14:textId="77777777" w:rsidR="00332476" w:rsidRDefault="00332476">
      <w:pPr>
        <w:pStyle w:val="BodyText"/>
        <w:spacing w:after="40"/>
        <w:rPr>
          <w:rFonts w:ascii="Arial" w:hAnsi="Arial"/>
        </w:rPr>
      </w:pPr>
      <w:r>
        <w:rPr>
          <w:rFonts w:ascii="Arial" w:hAnsi="Arial"/>
        </w:rPr>
        <w:t xml:space="preserve">I would like to sit down with you in the near future and go over your project approval needs. I will be calling in the next few days to set up an appointment and look forward to seeing you shortly. </w:t>
      </w:r>
    </w:p>
    <w:p w14:paraId="28A9C609" w14:textId="77777777" w:rsidR="00332476" w:rsidRDefault="00332476">
      <w:pPr>
        <w:pStyle w:val="BodyText"/>
        <w:spacing w:after="40"/>
        <w:rPr>
          <w:rFonts w:ascii="Arial" w:hAnsi="Arial"/>
        </w:rPr>
      </w:pPr>
    </w:p>
    <w:p w14:paraId="141EFD72" w14:textId="77777777" w:rsidR="00332476" w:rsidRDefault="00332476">
      <w:pPr>
        <w:pStyle w:val="Closing"/>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Sincerely,</w:t>
      </w:r>
      <w:r>
        <w:rPr>
          <w:rFonts w:ascii="Arial" w:hAnsi="Arial"/>
        </w:rPr>
        <w:fldChar w:fldCharType="end"/>
      </w:r>
    </w:p>
    <w:p w14:paraId="03EDBE68" w14:textId="77777777" w:rsidR="00332476" w:rsidRDefault="00332476">
      <w:pPr>
        <w:pStyle w:val="Closing"/>
        <w:rPr>
          <w:rFonts w:ascii="Arial" w:hAnsi="Arial"/>
        </w:rPr>
      </w:pPr>
    </w:p>
    <w:p w14:paraId="52AE53E7" w14:textId="77777777" w:rsidR="00332476" w:rsidRDefault="00332476">
      <w:pPr>
        <w:pStyle w:val="Closing"/>
      </w:pPr>
      <w:r>
        <w:rPr>
          <w:rFonts w:ascii="Arial" w:hAnsi="Arial"/>
        </w:rPr>
        <w:t>Sara Loan Broker</w:t>
      </w:r>
    </w:p>
    <w:p w14:paraId="04D5A0A2" w14:textId="77777777" w:rsidR="00332476" w:rsidRDefault="003818D0">
      <w:pPr>
        <w:pStyle w:val="AttentionLine"/>
        <w:spacing w:before="0"/>
        <w:rPr>
          <w:rFonts w:ascii="Arial" w:hAnsi="Arial"/>
          <w:i/>
          <w:sz w:val="24"/>
        </w:rPr>
      </w:pPr>
      <w:r>
        <w:rPr>
          <w:rFonts w:ascii="Arial" w:hAnsi="Arial"/>
          <w:noProof/>
        </w:rPr>
        <mc:AlternateContent>
          <mc:Choice Requires="wps">
            <w:drawing>
              <wp:anchor distT="0" distB="0" distL="114300" distR="114300" simplePos="0" relativeHeight="251648512" behindDoc="0" locked="0" layoutInCell="1" allowOverlap="1" wp14:anchorId="63912C8F" wp14:editId="5367589E">
                <wp:simplePos x="0" y="0"/>
                <wp:positionH relativeFrom="column">
                  <wp:posOffset>2971800</wp:posOffset>
                </wp:positionH>
                <wp:positionV relativeFrom="paragraph">
                  <wp:posOffset>5080</wp:posOffset>
                </wp:positionV>
                <wp:extent cx="3220720" cy="330200"/>
                <wp:effectExtent l="9525" t="5080" r="8255" b="762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330200"/>
                        </a:xfrm>
                        <a:prstGeom prst="rect">
                          <a:avLst/>
                        </a:prstGeom>
                        <a:solidFill>
                          <a:srgbClr val="FFFFFF"/>
                        </a:solidFill>
                        <a:ln w="9525">
                          <a:solidFill>
                            <a:srgbClr val="000000"/>
                          </a:solidFill>
                          <a:miter lim="800000"/>
                          <a:headEnd/>
                          <a:tailEnd/>
                        </a:ln>
                      </wps:spPr>
                      <wps:txbx>
                        <w:txbxContent>
                          <w:p w14:paraId="18692EB3" w14:textId="77777777" w:rsidR="008E286D" w:rsidRDefault="008E286D">
                            <w:pPr>
                              <w:pStyle w:val="Heading8"/>
                              <w:spacing w:after="0"/>
                              <w:jc w:val="center"/>
                              <w:rPr>
                                <w:b w:val="0"/>
                                <w:bCs w:val="0"/>
                                <w:i/>
                                <w:iCs/>
                                <w:sz w:val="14"/>
                              </w:rPr>
                            </w:pPr>
                            <w:r>
                              <w:rPr>
                                <w:b w:val="0"/>
                                <w:bCs w:val="0"/>
                                <w:i/>
                                <w:iCs/>
                                <w:sz w:val="14"/>
                              </w:rPr>
                              <w:t xml:space="preserve">The Complete Mortgage Marketing Kit </w:t>
                            </w:r>
                          </w:p>
                          <w:p w14:paraId="16315994" w14:textId="77777777" w:rsidR="008E286D" w:rsidRDefault="008E286D">
                            <w:pPr>
                              <w:pStyle w:val="Heading8"/>
                              <w:spacing w:after="0"/>
                              <w:jc w:val="center"/>
                              <w:rPr>
                                <w:b w:val="0"/>
                                <w:bCs w:val="0"/>
                                <w:sz w:val="14"/>
                              </w:rPr>
                            </w:pPr>
                            <w:r>
                              <w:rPr>
                                <w:b w:val="0"/>
                                <w:bCs w:val="0"/>
                                <w:i/>
                                <w:iCs/>
                                <w:noProof/>
                                <w:sz w:val="14"/>
                              </w:rPr>
                              <w:t>©</w:t>
                            </w:r>
                            <w:r>
                              <w:rPr>
                                <w:b w:val="0"/>
                                <w:bCs w:val="0"/>
                                <w:i/>
                                <w:iCs/>
                                <w:sz w:val="14"/>
                              </w:rPr>
                              <w:t>2015, All Rights Reserved, The Hershman Group www.OriginationPro.com</w:t>
                            </w:r>
                          </w:p>
                        </w:txbxContent>
                      </wps:txbx>
                      <wps:bodyPr rot="0" vert="horz" wrap="square" lIns="0" tIns="64008"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2C8F" id="Text Box 4" o:spid="_x0000_s1033" type="#_x0000_t202" style="position:absolute;left:0;text-align:left;margin-left:234pt;margin-top:.4pt;width:253.6pt;height: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">
                <v:textbox inset="0,5.04pt,0">
                  <w:txbxContent>
                    <w:p w14:paraId="18692EB3" w14:textId="77777777" w:rsidR="008E286D" w:rsidRDefault="008E286D">
                      <w:pPr>
                        <w:pStyle w:val="Heading8"/>
                        <w:spacing w:after="0"/>
                        <w:jc w:val="center"/>
                        <w:rPr>
                          <w:b w:val="0"/>
                          <w:bCs w:val="0"/>
                          <w:i/>
                          <w:iCs/>
                          <w:sz w:val="14"/>
                        </w:rPr>
                      </w:pPr>
                      <w:r>
                        <w:rPr>
                          <w:b w:val="0"/>
                          <w:bCs w:val="0"/>
                          <w:i/>
                          <w:iCs/>
                          <w:sz w:val="14"/>
                        </w:rPr>
                        <w:t xml:space="preserve">The Complete Mortgage Marketing Kit </w:t>
                      </w:r>
                    </w:p>
                    <w:p w14:paraId="16315994" w14:textId="77777777" w:rsidR="008E286D" w:rsidRDefault="008E286D">
                      <w:pPr>
                        <w:pStyle w:val="Heading8"/>
                        <w:spacing w:after="0"/>
                        <w:jc w:val="center"/>
                        <w:rPr>
                          <w:b w:val="0"/>
                          <w:bCs w:val="0"/>
                          <w:sz w:val="14"/>
                        </w:rPr>
                      </w:pPr>
                      <w:r>
                        <w:rPr>
                          <w:b w:val="0"/>
                          <w:bCs w:val="0"/>
                          <w:i/>
                          <w:iCs/>
                          <w:noProof/>
                          <w:sz w:val="14"/>
                        </w:rPr>
                        <w:t>©</w:t>
                      </w:r>
                      <w:r>
                        <w:rPr>
                          <w:b w:val="0"/>
                          <w:bCs w:val="0"/>
                          <w:i/>
                          <w:iCs/>
                          <w:sz w:val="14"/>
                        </w:rPr>
                        <w:t>2015, All Rights Reserved, The Hershman Group www.OriginationPro.com</w:t>
                      </w:r>
                    </w:p>
                  </w:txbxContent>
                </v:textbox>
              </v:shape>
            </w:pict>
          </mc:Fallback>
        </mc:AlternateContent>
      </w:r>
      <w:r w:rsidR="00332476">
        <w:rPr>
          <w:rFonts w:ascii="Arial" w:hAnsi="Arial"/>
        </w:rPr>
        <w:t>Senior Mortgage Broker</w:t>
      </w:r>
    </w:p>
    <w:p w14:paraId="128026EB" w14:textId="77777777" w:rsidR="00332476" w:rsidRDefault="003818D0">
      <w:pPr>
        <w:pStyle w:val="CompanyName"/>
        <w:rPr>
          <w:rFonts w:ascii="Arial" w:hAnsi="Arial"/>
        </w:rPr>
      </w:pPr>
      <w:r>
        <w:rPr>
          <w:rFonts w:ascii="Arial" w:hAnsi="Arial"/>
          <w:noProof/>
          <w:sz w:val="20"/>
        </w:rPr>
        <w:lastRenderedPageBreak/>
        <mc:AlternateContent>
          <mc:Choice Requires="wps">
            <w:drawing>
              <wp:anchor distT="0" distB="0" distL="114300" distR="114300" simplePos="0" relativeHeight="251650560" behindDoc="0" locked="0" layoutInCell="1" allowOverlap="1" wp14:anchorId="3EBF8A1A" wp14:editId="5521E614">
                <wp:simplePos x="0" y="0"/>
                <wp:positionH relativeFrom="column">
                  <wp:posOffset>228600</wp:posOffset>
                </wp:positionH>
                <wp:positionV relativeFrom="paragraph">
                  <wp:posOffset>0</wp:posOffset>
                </wp:positionV>
                <wp:extent cx="1943100" cy="237490"/>
                <wp:effectExtent l="9525" t="9525" r="9525" b="1016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7490"/>
                        </a:xfrm>
                        <a:prstGeom prst="rect">
                          <a:avLst/>
                        </a:prstGeom>
                        <a:solidFill>
                          <a:srgbClr val="FFFFFF"/>
                        </a:solidFill>
                        <a:ln w="9525">
                          <a:solidFill>
                            <a:srgbClr val="000000"/>
                          </a:solidFill>
                          <a:miter lim="800000"/>
                          <a:headEnd/>
                          <a:tailEnd/>
                        </a:ln>
                      </wps:spPr>
                      <wps:txbx>
                        <w:txbxContent>
                          <w:p w14:paraId="681FC8BC" w14:textId="77777777" w:rsidR="008E286D" w:rsidRDefault="008E286D">
                            <w:pPr>
                              <w:rPr>
                                <w:i/>
                                <w:sz w:val="16"/>
                              </w:rPr>
                            </w:pPr>
                            <w:r>
                              <w:rPr>
                                <w:i/>
                                <w:sz w:val="16"/>
                              </w:rPr>
                              <w:t># 20 First Time Buyer FHA Purchase</w:t>
                            </w:r>
                          </w:p>
                          <w:p w14:paraId="2664C0DF" w14:textId="77777777" w:rsidR="008E286D" w:rsidRDefault="008E286D">
                            <w:pPr>
                              <w:rPr>
                                <w: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8A1A" id="Text Box 6" o:spid="_x0000_s1034" type="#_x0000_t202" style="position:absolute;left:0;text-align:left;margin-left:18pt;margin-top:0;width:153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">
                <v:textbox>
                  <w:txbxContent>
                    <w:p w14:paraId="681FC8BC" w14:textId="77777777" w:rsidR="008E286D" w:rsidRDefault="008E286D">
                      <w:pPr>
                        <w:rPr>
                          <w:i/>
                          <w:sz w:val="16"/>
                        </w:rPr>
                      </w:pPr>
                      <w:r>
                        <w:rPr>
                          <w:i/>
                          <w:sz w:val="16"/>
                        </w:rPr>
                        <w:t># 20 First Time Buyer FHA Purchase</w:t>
                      </w:r>
                    </w:p>
                    <w:p w14:paraId="2664C0DF" w14:textId="77777777" w:rsidR="008E286D" w:rsidRDefault="008E286D">
                      <w:pPr>
                        <w:rPr>
                          <w:i/>
                          <w:sz w:val="16"/>
                        </w:rPr>
                      </w:pPr>
                    </w:p>
                  </w:txbxContent>
                </v:textbox>
              </v:shape>
            </w:pict>
          </mc:Fallback>
        </mc:AlternateContent>
      </w:r>
    </w:p>
    <w:p w14:paraId="5961C476" w14:textId="5659415F" w:rsidR="00332476" w:rsidRDefault="00332476">
      <w:pPr>
        <w:pStyle w:val="Date"/>
      </w:pPr>
      <w:r>
        <w:fldChar w:fldCharType="begin"/>
      </w:r>
      <w:r>
        <w:instrText xml:space="preserve"> DATE \@ "MMMM d, yyyy" </w:instrText>
      </w:r>
      <w:r>
        <w:fldChar w:fldCharType="separate"/>
      </w:r>
      <w:r w:rsidR="006A47AA">
        <w:rPr>
          <w:noProof/>
        </w:rPr>
        <w:t>May 3, 2021</w:t>
      </w:r>
      <w:r>
        <w:fldChar w:fldCharType="end"/>
      </w:r>
    </w:p>
    <w:p w14:paraId="16BABA76" w14:textId="77777777" w:rsidR="00332476" w:rsidRDefault="00332476">
      <w:pPr>
        <w:pStyle w:val="InsideAddressName"/>
        <w:rPr>
          <w:rFonts w:ascii="Arial" w:hAnsi="Arial"/>
        </w:rPr>
      </w:pPr>
      <w:r>
        <w:rPr>
          <w:rFonts w:ascii="Arial" w:hAnsi="Arial"/>
        </w:rPr>
        <w:t>Mr. Great Lead</w:t>
      </w:r>
    </w:p>
    <w:p w14:paraId="1490014F" w14:textId="77777777" w:rsidR="00332476" w:rsidRDefault="00332476">
      <w:pPr>
        <w:pStyle w:val="InsideAddress"/>
        <w:rPr>
          <w:rFonts w:ascii="Arial" w:hAnsi="Arial"/>
        </w:rPr>
      </w:pPr>
      <w:r>
        <w:rPr>
          <w:rFonts w:ascii="Arial" w:hAnsi="Arial"/>
        </w:rPr>
        <w:t>144 Commission Lane</w:t>
      </w:r>
    </w:p>
    <w:p w14:paraId="738EEF44" w14:textId="77777777" w:rsidR="00332476" w:rsidRDefault="00332476">
      <w:pPr>
        <w:pStyle w:val="InsideAddress"/>
        <w:rPr>
          <w:rFonts w:ascii="Arial" w:hAnsi="Arial"/>
        </w:rPr>
      </w:pPr>
      <w:r>
        <w:rPr>
          <w:rFonts w:ascii="Arial" w:hAnsi="Arial"/>
        </w:rPr>
        <w:t>I Want Your Loan, USA 3333</w:t>
      </w:r>
    </w:p>
    <w:p w14:paraId="4D7DED0D" w14:textId="77777777" w:rsidR="00332476" w:rsidRDefault="00332476">
      <w:pPr>
        <w:pStyle w:val="InsideAddress"/>
        <w:rPr>
          <w:rFonts w:ascii="Arial" w:hAnsi="Arial"/>
        </w:rPr>
      </w:pPr>
    </w:p>
    <w:p w14:paraId="72FBF48B" w14:textId="77777777" w:rsidR="00332476" w:rsidRDefault="00332476">
      <w:pPr>
        <w:pStyle w:val="InsideAddress"/>
        <w:jc w:val="center"/>
        <w:rPr>
          <w:rFonts w:ascii="Arial" w:hAnsi="Arial"/>
          <w:b/>
          <w:i/>
          <w:sz w:val="28"/>
        </w:rPr>
      </w:pPr>
      <w:r>
        <w:rPr>
          <w:rFonts w:ascii="Arial" w:hAnsi="Arial"/>
          <w:b/>
          <w:i/>
          <w:sz w:val="28"/>
        </w:rPr>
        <w:t xml:space="preserve">Special government program helps </w:t>
      </w:r>
    </w:p>
    <w:p w14:paraId="46E17D1E" w14:textId="77777777" w:rsidR="00332476" w:rsidRDefault="00332476">
      <w:pPr>
        <w:pStyle w:val="InsideAddress"/>
        <w:jc w:val="center"/>
        <w:rPr>
          <w:rFonts w:ascii="Arial" w:hAnsi="Arial"/>
          <w:b/>
          <w:sz w:val="28"/>
        </w:rPr>
      </w:pPr>
      <w:r>
        <w:rPr>
          <w:rFonts w:ascii="Arial" w:hAnsi="Arial"/>
          <w:b/>
          <w:i/>
          <w:sz w:val="28"/>
        </w:rPr>
        <w:t xml:space="preserve">renters become homeowners! </w:t>
      </w:r>
    </w:p>
    <w:p w14:paraId="5389D538" w14:textId="77777777" w:rsidR="00332476" w:rsidRDefault="00332476">
      <w:pPr>
        <w:pStyle w:val="Salutation"/>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Dear Mr. Lead:</w:t>
      </w:r>
      <w:r>
        <w:rPr>
          <w:rFonts w:ascii="Arial" w:hAnsi="Arial"/>
        </w:rPr>
        <w:fldChar w:fldCharType="end"/>
      </w:r>
    </w:p>
    <w:p w14:paraId="69C59FB4" w14:textId="77777777" w:rsidR="00332476" w:rsidRDefault="00332476">
      <w:pPr>
        <w:pStyle w:val="BodyText"/>
        <w:spacing w:after="40"/>
        <w:rPr>
          <w:rFonts w:ascii="Arial" w:hAnsi="Arial"/>
          <w:i/>
        </w:rPr>
      </w:pPr>
      <w:r>
        <w:rPr>
          <w:rFonts w:ascii="Arial" w:hAnsi="Arial"/>
        </w:rPr>
        <w:t xml:space="preserve">Many renters do not understand that the government will help them purchase their first home. The government does not lend money—mortgage companies such as </w:t>
      </w:r>
      <w:r>
        <w:rPr>
          <w:rFonts w:ascii="Arial" w:hAnsi="Arial"/>
          <w:i/>
        </w:rPr>
        <w:t>Origination Professional</w:t>
      </w:r>
      <w:r>
        <w:rPr>
          <w:rFonts w:ascii="Arial" w:hAnsi="Arial"/>
        </w:rPr>
        <w:t xml:space="preserve"> lend the money. But because of special regulations from </w:t>
      </w:r>
      <w:r>
        <w:rPr>
          <w:rFonts w:ascii="Arial" w:hAnsi="Arial"/>
          <w:i/>
        </w:rPr>
        <w:t xml:space="preserve">the </w:t>
      </w:r>
      <w:r>
        <w:rPr>
          <w:rFonts w:ascii="Arial" w:hAnsi="Arial"/>
          <w:b/>
          <w:i/>
        </w:rPr>
        <w:t>Federal Housing Administration (FHA)</w:t>
      </w:r>
      <w:r>
        <w:rPr>
          <w:rFonts w:ascii="Arial" w:hAnsi="Arial"/>
        </w:rPr>
        <w:t xml:space="preserve"> we are able to approve buyers that would ordinarily not be able to purchase a home. This special </w:t>
      </w:r>
      <w:r>
        <w:rPr>
          <w:rFonts w:ascii="Arial" w:hAnsi="Arial"/>
          <w:b/>
          <w:i/>
        </w:rPr>
        <w:t>FHA</w:t>
      </w:r>
      <w:r>
        <w:rPr>
          <w:rFonts w:ascii="Arial" w:hAnsi="Arial"/>
          <w:b/>
        </w:rPr>
        <w:t xml:space="preserve"> </w:t>
      </w:r>
      <w:r>
        <w:rPr>
          <w:rFonts w:ascii="Arial" w:hAnsi="Arial"/>
        </w:rPr>
        <w:t>program helps by—</w:t>
      </w:r>
    </w:p>
    <w:p w14:paraId="5D8CBED7" w14:textId="77777777" w:rsidR="00332476" w:rsidRDefault="00332476">
      <w:pPr>
        <w:pStyle w:val="BodyText"/>
        <w:spacing w:after="40"/>
        <w:rPr>
          <w:rFonts w:ascii="Arial" w:hAnsi="Arial"/>
          <w:i/>
        </w:rPr>
      </w:pPr>
    </w:p>
    <w:p w14:paraId="7B822102" w14:textId="77777777" w:rsidR="00332476" w:rsidRDefault="00332476" w:rsidP="00332476">
      <w:pPr>
        <w:pStyle w:val="BodyText"/>
        <w:numPr>
          <w:ilvl w:val="0"/>
          <w:numId w:val="12"/>
        </w:numPr>
        <w:spacing w:after="40"/>
        <w:rPr>
          <w:rFonts w:ascii="Arial" w:hAnsi="Arial"/>
          <w:i/>
        </w:rPr>
      </w:pPr>
      <w:r>
        <w:rPr>
          <w:rFonts w:ascii="Arial" w:hAnsi="Arial"/>
          <w:i/>
        </w:rPr>
        <w:t>Allowing for the least amount of cash possible</w:t>
      </w:r>
      <w:r>
        <w:rPr>
          <w:rFonts w:ascii="Arial" w:hAnsi="Arial"/>
        </w:rPr>
        <w:t>—potential buyers can receive gifts, grants from non-profit institutions, or borrow the small down payments require.</w:t>
      </w:r>
    </w:p>
    <w:p w14:paraId="4A3940F0" w14:textId="77777777" w:rsidR="00332476" w:rsidRDefault="00332476" w:rsidP="00332476">
      <w:pPr>
        <w:pStyle w:val="BodyText"/>
        <w:numPr>
          <w:ilvl w:val="0"/>
          <w:numId w:val="12"/>
        </w:numPr>
        <w:spacing w:after="40"/>
        <w:rPr>
          <w:rFonts w:ascii="Arial" w:hAnsi="Arial"/>
          <w:i/>
        </w:rPr>
      </w:pPr>
      <w:r>
        <w:rPr>
          <w:rFonts w:ascii="Arial" w:hAnsi="Arial"/>
          <w:i/>
        </w:rPr>
        <w:t>Qualification guidelines are quite liberal</w:t>
      </w:r>
      <w:r>
        <w:rPr>
          <w:rFonts w:ascii="Arial" w:hAnsi="Arial"/>
        </w:rPr>
        <w:t xml:space="preserve"> with no minimum credit scores and relatives can help you qualify without living in the home. </w:t>
      </w:r>
    </w:p>
    <w:p w14:paraId="117D10BB" w14:textId="77777777" w:rsidR="00332476" w:rsidRDefault="00332476" w:rsidP="00332476">
      <w:pPr>
        <w:pStyle w:val="BodyText"/>
        <w:numPr>
          <w:ilvl w:val="0"/>
          <w:numId w:val="12"/>
        </w:numPr>
        <w:spacing w:after="40"/>
        <w:rPr>
          <w:rFonts w:ascii="Arial" w:hAnsi="Arial"/>
          <w:i/>
        </w:rPr>
      </w:pPr>
      <w:r>
        <w:rPr>
          <w:rFonts w:ascii="Arial" w:hAnsi="Arial"/>
          <w:i/>
        </w:rPr>
        <w:t>All potential buyers are eligible</w:t>
      </w:r>
      <w:r>
        <w:rPr>
          <w:rFonts w:ascii="Arial" w:hAnsi="Arial"/>
        </w:rPr>
        <w:t>—even those without green cards working legally in the United States.</w:t>
      </w:r>
    </w:p>
    <w:p w14:paraId="05F78BBC" w14:textId="77777777" w:rsidR="00332476" w:rsidRDefault="00332476">
      <w:pPr>
        <w:pStyle w:val="BodyText"/>
        <w:spacing w:after="40"/>
        <w:rPr>
          <w:rFonts w:ascii="Arial" w:hAnsi="Arial"/>
          <w:i/>
        </w:rPr>
      </w:pPr>
    </w:p>
    <w:p w14:paraId="04B86ED0" w14:textId="77777777" w:rsidR="00332476" w:rsidRDefault="00332476">
      <w:pPr>
        <w:pStyle w:val="BodyText"/>
        <w:spacing w:after="40"/>
        <w:jc w:val="center"/>
        <w:rPr>
          <w:rFonts w:ascii="Arial" w:hAnsi="Arial"/>
          <w:b/>
          <w:i/>
          <w:sz w:val="24"/>
        </w:rPr>
      </w:pPr>
      <w:r>
        <w:rPr>
          <w:rFonts w:ascii="Arial" w:hAnsi="Arial"/>
          <w:b/>
          <w:i/>
          <w:sz w:val="24"/>
        </w:rPr>
        <w:t>Why not say goodbye to your landlord?</w:t>
      </w:r>
    </w:p>
    <w:p w14:paraId="327FC7ED" w14:textId="77777777" w:rsidR="00332476" w:rsidRDefault="00332476">
      <w:pPr>
        <w:pStyle w:val="BodyText"/>
        <w:spacing w:after="40"/>
        <w:rPr>
          <w:rFonts w:ascii="Arial" w:hAnsi="Arial"/>
          <w:i/>
        </w:rPr>
      </w:pPr>
    </w:p>
    <w:p w14:paraId="6B25A8EF" w14:textId="77777777" w:rsidR="00332476" w:rsidRDefault="00332476">
      <w:pPr>
        <w:pStyle w:val="BodyText"/>
        <w:spacing w:after="40"/>
        <w:rPr>
          <w:rFonts w:ascii="Arial" w:hAnsi="Arial"/>
        </w:rPr>
      </w:pPr>
      <w:r>
        <w:rPr>
          <w:rFonts w:ascii="Arial" w:hAnsi="Arial"/>
        </w:rPr>
        <w:t>With the government helping, the time to purchase is now when interest rates are low. When you own, there is no landlord to call with rent increases</w:t>
      </w:r>
      <w:r>
        <w:rPr>
          <w:rFonts w:ascii="Arial" w:hAnsi="Arial"/>
          <w:i/>
        </w:rPr>
        <w:t>.</w:t>
      </w:r>
      <w:r>
        <w:rPr>
          <w:rFonts w:ascii="Arial" w:hAnsi="Arial"/>
        </w:rPr>
        <w:t xml:space="preserve"> </w:t>
      </w:r>
      <w:r>
        <w:rPr>
          <w:rFonts w:ascii="Arial" w:hAnsi="Arial"/>
          <w:i/>
        </w:rPr>
        <w:t>Origination Professional</w:t>
      </w:r>
      <w:r>
        <w:rPr>
          <w:rFonts w:ascii="Arial" w:hAnsi="Arial"/>
        </w:rPr>
        <w:t xml:space="preserve"> has helped thousands of renters become proud homeowners—</w:t>
      </w:r>
    </w:p>
    <w:p w14:paraId="1ECED0DD" w14:textId="77777777" w:rsidR="00332476" w:rsidRDefault="00332476">
      <w:pPr>
        <w:pStyle w:val="BodyText"/>
        <w:spacing w:after="40"/>
        <w:rPr>
          <w:rFonts w:ascii="Arial" w:hAnsi="Arial"/>
          <w:sz w:val="16"/>
        </w:rPr>
      </w:pPr>
    </w:p>
    <w:p w14:paraId="7F2F6175" w14:textId="77777777" w:rsidR="00332476" w:rsidRDefault="00332476">
      <w:pPr>
        <w:pStyle w:val="BodyText"/>
        <w:spacing w:after="0"/>
        <w:jc w:val="center"/>
        <w:rPr>
          <w:rFonts w:ascii="Arial" w:hAnsi="Arial"/>
          <w:i/>
        </w:rPr>
      </w:pPr>
      <w:r>
        <w:rPr>
          <w:rFonts w:ascii="Arial" w:hAnsi="Arial"/>
          <w:i/>
        </w:rPr>
        <w:t>“Sara, thanks so much for helping us purchase our new home. We never thought</w:t>
      </w:r>
    </w:p>
    <w:p w14:paraId="57BAC807" w14:textId="77777777" w:rsidR="00332476" w:rsidRDefault="00332476">
      <w:pPr>
        <w:pStyle w:val="BodyText"/>
        <w:spacing w:after="0"/>
        <w:jc w:val="center"/>
        <w:rPr>
          <w:rFonts w:ascii="Arial" w:hAnsi="Arial"/>
          <w:i/>
        </w:rPr>
      </w:pPr>
      <w:r>
        <w:rPr>
          <w:rFonts w:ascii="Arial" w:hAnsi="Arial"/>
          <w:i/>
        </w:rPr>
        <w:t>owning was possible but you showed us how easy it can be…”    Mary Jane Smith</w:t>
      </w:r>
    </w:p>
    <w:p w14:paraId="33989E91" w14:textId="77777777" w:rsidR="00332476" w:rsidRDefault="00332476">
      <w:pPr>
        <w:pStyle w:val="BodyText"/>
        <w:spacing w:after="0"/>
        <w:jc w:val="center"/>
        <w:rPr>
          <w:rFonts w:ascii="Arial" w:hAnsi="Arial"/>
          <w:i/>
          <w:sz w:val="16"/>
        </w:rPr>
      </w:pPr>
    </w:p>
    <w:p w14:paraId="0107FB58" w14:textId="77777777" w:rsidR="00332476" w:rsidRDefault="00332476">
      <w:pPr>
        <w:pStyle w:val="BodyText"/>
        <w:rPr>
          <w:rFonts w:ascii="Arial" w:hAnsi="Arial"/>
        </w:rPr>
      </w:pPr>
      <w:r>
        <w:rPr>
          <w:rFonts w:ascii="Arial" w:hAnsi="Arial"/>
          <w:b/>
          <w:i/>
        </w:rPr>
        <w:t xml:space="preserve">So what are you waiting for? Another rent increase? </w:t>
      </w:r>
      <w:r>
        <w:rPr>
          <w:rFonts w:ascii="Arial" w:hAnsi="Arial"/>
        </w:rPr>
        <w:t xml:space="preserve">Let </w:t>
      </w:r>
      <w:r>
        <w:rPr>
          <w:rFonts w:ascii="Arial" w:hAnsi="Arial"/>
          <w:i/>
        </w:rPr>
        <w:t>Origination Professional</w:t>
      </w:r>
      <w:r>
        <w:rPr>
          <w:rFonts w:ascii="Arial" w:hAnsi="Arial"/>
        </w:rPr>
        <w:t xml:space="preserve"> pre-approve an FHA mortgage for you so that you can find the home of your dreams. </w:t>
      </w:r>
      <w:r>
        <w:rPr>
          <w:rFonts w:ascii="Arial" w:hAnsi="Arial"/>
          <w:b/>
          <w:i/>
        </w:rPr>
        <w:t>There is</w:t>
      </w:r>
      <w:r>
        <w:rPr>
          <w:rFonts w:ascii="Arial" w:hAnsi="Arial"/>
        </w:rPr>
        <w:t xml:space="preserve"> </w:t>
      </w:r>
      <w:r>
        <w:rPr>
          <w:rFonts w:ascii="Arial" w:hAnsi="Arial"/>
          <w:b/>
          <w:i/>
        </w:rPr>
        <w:t>no cost and no obligation</w:t>
      </w:r>
      <w:r>
        <w:rPr>
          <w:rFonts w:ascii="Arial" w:hAnsi="Arial"/>
        </w:rPr>
        <w:t>. Call now at 1/800-222-2222 or email us at—</w:t>
      </w:r>
      <w:hyperlink r:id="rId15" w:history="1">
        <w:r>
          <w:rPr>
            <w:rStyle w:val="Hyperlink"/>
            <w:rFonts w:ascii="Arial" w:hAnsi="Arial"/>
          </w:rPr>
          <w:t>sloanbroker@oririg.com</w:t>
        </w:r>
      </w:hyperlink>
      <w:r>
        <w:rPr>
          <w:rFonts w:ascii="Arial" w:hAnsi="Arial"/>
        </w:rPr>
        <w:t xml:space="preserve">.  </w:t>
      </w:r>
      <w:r>
        <w:rPr>
          <w:rFonts w:ascii="Arial" w:hAnsi="Arial"/>
          <w:i/>
        </w:rPr>
        <w:t>What do you have to lose—besides your landlord?</w:t>
      </w:r>
      <w:r>
        <w:rPr>
          <w:rFonts w:ascii="Arial" w:hAnsi="Arial"/>
        </w:rPr>
        <w:t xml:space="preserve"> </w:t>
      </w:r>
    </w:p>
    <w:p w14:paraId="2A420A34" w14:textId="77777777" w:rsidR="00332476" w:rsidRDefault="00332476">
      <w:pPr>
        <w:pStyle w:val="Closing"/>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Sincerely,</w:t>
      </w:r>
      <w:r>
        <w:rPr>
          <w:rFonts w:ascii="Arial" w:hAnsi="Arial"/>
        </w:rPr>
        <w:fldChar w:fldCharType="end"/>
      </w:r>
    </w:p>
    <w:p w14:paraId="428E3F50" w14:textId="77777777" w:rsidR="00332476" w:rsidRDefault="00332476">
      <w:pPr>
        <w:pStyle w:val="Closing"/>
        <w:rPr>
          <w:rFonts w:ascii="Arial" w:hAnsi="Arial"/>
        </w:rPr>
      </w:pPr>
    </w:p>
    <w:p w14:paraId="661FBDE8" w14:textId="77777777" w:rsidR="00332476" w:rsidRDefault="00332476">
      <w:pPr>
        <w:pStyle w:val="Closing"/>
      </w:pPr>
      <w:r>
        <w:rPr>
          <w:rFonts w:ascii="Arial" w:hAnsi="Arial"/>
        </w:rPr>
        <w:t>Sara Loan Broker</w:t>
      </w:r>
    </w:p>
    <w:p w14:paraId="6AC56DB5" w14:textId="77777777" w:rsidR="00332476" w:rsidRDefault="003818D0">
      <w:pPr>
        <w:pStyle w:val="Header"/>
        <w:tabs>
          <w:tab w:val="clear" w:pos="4320"/>
          <w:tab w:val="clear" w:pos="8640"/>
        </w:tabs>
        <w:ind w:firstLine="720"/>
        <w:rPr>
          <w:rFonts w:ascii="Arial" w:hAnsi="Arial"/>
          <w:sz w:val="20"/>
        </w:rPr>
      </w:pPr>
      <w:r>
        <w:rPr>
          <w:noProof/>
          <w:sz w:val="20"/>
        </w:rPr>
        <mc:AlternateContent>
          <mc:Choice Requires="wps">
            <w:drawing>
              <wp:anchor distT="0" distB="0" distL="114300" distR="114300" simplePos="0" relativeHeight="251657728" behindDoc="0" locked="0" layoutInCell="1" allowOverlap="1" wp14:anchorId="108476EB" wp14:editId="44D2CD31">
                <wp:simplePos x="0" y="0"/>
                <wp:positionH relativeFrom="column">
                  <wp:posOffset>2971800</wp:posOffset>
                </wp:positionH>
                <wp:positionV relativeFrom="paragraph">
                  <wp:posOffset>113030</wp:posOffset>
                </wp:positionV>
                <wp:extent cx="3220720" cy="356235"/>
                <wp:effectExtent l="9525" t="8255" r="8255" b="698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356235"/>
                        </a:xfrm>
                        <a:prstGeom prst="rect">
                          <a:avLst/>
                        </a:prstGeom>
                        <a:solidFill>
                          <a:srgbClr val="FFFFFF"/>
                        </a:solidFill>
                        <a:ln w="9525">
                          <a:solidFill>
                            <a:srgbClr val="000000"/>
                          </a:solidFill>
                          <a:miter lim="800000"/>
                          <a:headEnd/>
                          <a:tailEnd/>
                        </a:ln>
                      </wps:spPr>
                      <wps:txbx>
                        <w:txbxContent>
                          <w:p w14:paraId="1B518606" w14:textId="77777777" w:rsidR="008E286D" w:rsidRDefault="008E286D">
                            <w:pPr>
                              <w:pStyle w:val="Heading8"/>
                              <w:spacing w:after="0"/>
                              <w:jc w:val="center"/>
                              <w:rPr>
                                <w:b w:val="0"/>
                                <w:bCs w:val="0"/>
                                <w:i/>
                                <w:iCs/>
                                <w:sz w:val="14"/>
                              </w:rPr>
                            </w:pPr>
                            <w:r>
                              <w:rPr>
                                <w:b w:val="0"/>
                                <w:bCs w:val="0"/>
                                <w:i/>
                                <w:iCs/>
                                <w:sz w:val="14"/>
                              </w:rPr>
                              <w:t>The Complete Mortgage Marketing Kit</w:t>
                            </w:r>
                          </w:p>
                          <w:p w14:paraId="218F4CFB" w14:textId="77777777" w:rsidR="008E286D" w:rsidRDefault="008E286D">
                            <w:pPr>
                              <w:pStyle w:val="Heading8"/>
                              <w:spacing w:after="0"/>
                              <w:jc w:val="center"/>
                              <w:rPr>
                                <w:b w:val="0"/>
                                <w:bCs w:val="0"/>
                                <w:i/>
                                <w:iCs/>
                                <w:sz w:val="14"/>
                              </w:rPr>
                            </w:pPr>
                            <w:r>
                              <w:rPr>
                                <w:b w:val="0"/>
                                <w:bCs w:val="0"/>
                                <w:i/>
                                <w:iCs/>
                                <w:noProof/>
                                <w:sz w:val="14"/>
                              </w:rPr>
                              <w:t>©</w:t>
                            </w:r>
                            <w:r>
                              <w:rPr>
                                <w:b w:val="0"/>
                                <w:bCs w:val="0"/>
                                <w:i/>
                                <w:iCs/>
                                <w:sz w:val="14"/>
                              </w:rPr>
                              <w:t>2015, All Rights Reserved, The Hershman Group www.OriginationPro.com</w:t>
                            </w:r>
                          </w:p>
                        </w:txbxContent>
                      </wps:txbx>
                      <wps:bodyPr rot="0" vert="horz" wrap="square" lIns="0" tIns="64008"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476EB" id="Text Box 16" o:spid="_x0000_s1035" type="#_x0000_t202" style="position:absolute;left:0;text-align:left;margin-left:234pt;margin-top:8.9pt;width:253.6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">
                <v:textbox inset="0,5.04pt,0">
                  <w:txbxContent>
                    <w:p w14:paraId="1B518606" w14:textId="77777777" w:rsidR="008E286D" w:rsidRDefault="008E286D">
                      <w:pPr>
                        <w:pStyle w:val="Heading8"/>
                        <w:spacing w:after="0"/>
                        <w:jc w:val="center"/>
                        <w:rPr>
                          <w:b w:val="0"/>
                          <w:bCs w:val="0"/>
                          <w:i/>
                          <w:iCs/>
                          <w:sz w:val="14"/>
                        </w:rPr>
                      </w:pPr>
                      <w:r>
                        <w:rPr>
                          <w:b w:val="0"/>
                          <w:bCs w:val="0"/>
                          <w:i/>
                          <w:iCs/>
                          <w:sz w:val="14"/>
                        </w:rPr>
                        <w:t>The Complete Mortgage Marketing Kit</w:t>
                      </w:r>
                    </w:p>
                    <w:p w14:paraId="218F4CFB" w14:textId="77777777" w:rsidR="008E286D" w:rsidRDefault="008E286D">
                      <w:pPr>
                        <w:pStyle w:val="Heading8"/>
                        <w:spacing w:after="0"/>
                        <w:jc w:val="center"/>
                        <w:rPr>
                          <w:b w:val="0"/>
                          <w:bCs w:val="0"/>
                          <w:i/>
                          <w:iCs/>
                          <w:sz w:val="14"/>
                        </w:rPr>
                      </w:pPr>
                      <w:r>
                        <w:rPr>
                          <w:b w:val="0"/>
                          <w:bCs w:val="0"/>
                          <w:i/>
                          <w:iCs/>
                          <w:noProof/>
                          <w:sz w:val="14"/>
                        </w:rPr>
                        <w:t>©</w:t>
                      </w:r>
                      <w:r>
                        <w:rPr>
                          <w:b w:val="0"/>
                          <w:bCs w:val="0"/>
                          <w:i/>
                          <w:iCs/>
                          <w:sz w:val="14"/>
                        </w:rPr>
                        <w:t>2015, All Rights Reserved, The Hershman Group www.OriginationPro.com</w:t>
                      </w:r>
                    </w:p>
                  </w:txbxContent>
                </v:textbox>
              </v:shape>
            </w:pict>
          </mc:Fallback>
        </mc:AlternateContent>
      </w:r>
      <w:r w:rsidR="00332476">
        <w:rPr>
          <w:rFonts w:ascii="Arial" w:hAnsi="Arial"/>
          <w:sz w:val="20"/>
        </w:rPr>
        <w:t xml:space="preserve">  Senior Mortgage Broker</w:t>
      </w:r>
    </w:p>
    <w:p w14:paraId="330E9F55" w14:textId="77777777" w:rsidR="00332476" w:rsidRDefault="00332476">
      <w:pPr>
        <w:tabs>
          <w:tab w:val="left" w:pos="2021"/>
        </w:tabs>
      </w:pPr>
    </w:p>
    <w:p w14:paraId="53034CFB" w14:textId="77777777" w:rsidR="00332476" w:rsidRDefault="00332476">
      <w:pPr>
        <w:pStyle w:val="CompanyName"/>
        <w:rPr>
          <w:rFonts w:ascii="Arial" w:hAnsi="Arial"/>
        </w:rPr>
      </w:pPr>
    </w:p>
    <w:p w14:paraId="40AD0F80" w14:textId="77777777" w:rsidR="00C41C87" w:rsidRDefault="00C41C87">
      <w:pPr>
        <w:pStyle w:val="Date"/>
      </w:pPr>
      <w:r>
        <w:rPr>
          <w:rFonts w:ascii="Arial" w:hAnsi="Arial"/>
          <w:noProof/>
        </w:rPr>
        <w:lastRenderedPageBreak/>
        <mc:AlternateContent>
          <mc:Choice Requires="wps">
            <w:drawing>
              <wp:anchor distT="0" distB="0" distL="114300" distR="114300" simplePos="0" relativeHeight="251651584" behindDoc="0" locked="0" layoutInCell="1" allowOverlap="1" wp14:anchorId="6616B700" wp14:editId="107771EA">
                <wp:simplePos x="0" y="0"/>
                <wp:positionH relativeFrom="column">
                  <wp:posOffset>226695</wp:posOffset>
                </wp:positionH>
                <wp:positionV relativeFrom="paragraph">
                  <wp:posOffset>-137160</wp:posOffset>
                </wp:positionV>
                <wp:extent cx="1628775" cy="361950"/>
                <wp:effectExtent l="0" t="0" r="28575"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61950"/>
                        </a:xfrm>
                        <a:prstGeom prst="rect">
                          <a:avLst/>
                        </a:prstGeom>
                        <a:solidFill>
                          <a:srgbClr val="FFFFFF"/>
                        </a:solidFill>
                        <a:ln w="9525">
                          <a:solidFill>
                            <a:srgbClr val="000000"/>
                          </a:solidFill>
                          <a:miter lim="800000"/>
                          <a:headEnd/>
                          <a:tailEnd/>
                        </a:ln>
                      </wps:spPr>
                      <wps:txbx>
                        <w:txbxContent>
                          <w:p w14:paraId="4E8CAE50" w14:textId="77777777" w:rsidR="008E286D" w:rsidRDefault="008E286D">
                            <w:pPr>
                              <w:rPr>
                                <w:i/>
                                <w:sz w:val="20"/>
                              </w:rPr>
                            </w:pPr>
                            <w:r>
                              <w:rPr>
                                <w:i/>
                                <w:sz w:val="20"/>
                              </w:rPr>
                              <w:t># 17 First Time Buyer Rent Increase</w:t>
                            </w:r>
                          </w:p>
                          <w:p w14:paraId="06081CB7" w14:textId="77777777" w:rsidR="008E286D" w:rsidRDefault="008E286D">
                            <w:pPr>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B700" id="Text Box 8" o:spid="_x0000_s1036" type="#_x0000_t202" style="position:absolute;left:0;text-align:left;margin-left:17.85pt;margin-top:-10.8pt;width:128.25pt;height: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">
                <v:textbox>
                  <w:txbxContent>
                    <w:p w14:paraId="4E8CAE50" w14:textId="77777777" w:rsidR="008E286D" w:rsidRDefault="008E286D">
                      <w:pPr>
                        <w:rPr>
                          <w:i/>
                          <w:sz w:val="20"/>
                        </w:rPr>
                      </w:pPr>
                      <w:r>
                        <w:rPr>
                          <w:i/>
                          <w:sz w:val="20"/>
                        </w:rPr>
                        <w:t># 17 First Time Buyer Rent Increase</w:t>
                      </w:r>
                    </w:p>
                    <w:p w14:paraId="06081CB7" w14:textId="77777777" w:rsidR="008E286D" w:rsidRDefault="008E286D">
                      <w:pPr>
                        <w:rPr>
                          <w:i/>
                          <w:sz w:val="20"/>
                        </w:rPr>
                      </w:pPr>
                    </w:p>
                  </w:txbxContent>
                </v:textbox>
              </v:shape>
            </w:pict>
          </mc:Fallback>
        </mc:AlternateContent>
      </w:r>
    </w:p>
    <w:p w14:paraId="4A3884EE" w14:textId="4BEE7FF5" w:rsidR="00332476" w:rsidRDefault="00332476">
      <w:pPr>
        <w:pStyle w:val="Date"/>
      </w:pPr>
      <w:r>
        <w:fldChar w:fldCharType="begin"/>
      </w:r>
      <w:r>
        <w:instrText xml:space="preserve"> DATE \@ "MMMM d, yyyy" </w:instrText>
      </w:r>
      <w:r>
        <w:fldChar w:fldCharType="separate"/>
      </w:r>
      <w:r w:rsidR="006A47AA">
        <w:rPr>
          <w:noProof/>
        </w:rPr>
        <w:t>May 3, 2021</w:t>
      </w:r>
      <w:r>
        <w:fldChar w:fldCharType="end"/>
      </w:r>
    </w:p>
    <w:p w14:paraId="755079B8" w14:textId="77777777" w:rsidR="00332476" w:rsidRDefault="00332476" w:rsidP="00C41C87">
      <w:pPr>
        <w:pStyle w:val="InsideAddressName"/>
        <w:ind w:left="360"/>
        <w:rPr>
          <w:rFonts w:ascii="Arial" w:hAnsi="Arial"/>
        </w:rPr>
      </w:pPr>
    </w:p>
    <w:p w14:paraId="2B5A9130" w14:textId="77777777" w:rsidR="00332476" w:rsidRDefault="00332476">
      <w:pPr>
        <w:pStyle w:val="InsideAddressName"/>
        <w:rPr>
          <w:rFonts w:ascii="Arial" w:hAnsi="Arial"/>
        </w:rPr>
      </w:pPr>
      <w:r>
        <w:rPr>
          <w:rFonts w:ascii="Arial" w:hAnsi="Arial"/>
        </w:rPr>
        <w:t>Mr. Great Lead</w:t>
      </w:r>
    </w:p>
    <w:p w14:paraId="4C80B654" w14:textId="77777777" w:rsidR="00332476" w:rsidRDefault="00332476">
      <w:pPr>
        <w:pStyle w:val="InsideAddress"/>
        <w:rPr>
          <w:rFonts w:ascii="Arial" w:hAnsi="Arial"/>
        </w:rPr>
      </w:pPr>
      <w:r>
        <w:rPr>
          <w:rFonts w:ascii="Arial" w:hAnsi="Arial"/>
        </w:rPr>
        <w:t>144 Commission Lane</w:t>
      </w:r>
    </w:p>
    <w:p w14:paraId="00DF90D5" w14:textId="77777777" w:rsidR="00332476" w:rsidRDefault="00332476">
      <w:pPr>
        <w:pStyle w:val="InsideAddress"/>
        <w:rPr>
          <w:rFonts w:ascii="Arial" w:hAnsi="Arial"/>
        </w:rPr>
      </w:pPr>
      <w:r>
        <w:rPr>
          <w:rFonts w:ascii="Arial" w:hAnsi="Arial"/>
        </w:rPr>
        <w:t>I Want Your Loan, USA 3333</w:t>
      </w:r>
    </w:p>
    <w:p w14:paraId="1BC3E677" w14:textId="77777777" w:rsidR="00332476" w:rsidRDefault="00332476">
      <w:pPr>
        <w:pStyle w:val="InsideAddress"/>
        <w:rPr>
          <w:rFonts w:ascii="Arial" w:hAnsi="Arial"/>
        </w:rPr>
      </w:pPr>
    </w:p>
    <w:p w14:paraId="456D27B7" w14:textId="77777777" w:rsidR="00332476" w:rsidRDefault="00332476">
      <w:pPr>
        <w:pStyle w:val="InsideAddress"/>
        <w:jc w:val="center"/>
        <w:rPr>
          <w:rFonts w:ascii="Arial" w:hAnsi="Arial"/>
          <w:b/>
          <w:i/>
          <w:sz w:val="28"/>
        </w:rPr>
      </w:pPr>
      <w:r>
        <w:rPr>
          <w:rFonts w:ascii="Arial" w:hAnsi="Arial"/>
          <w:b/>
          <w:i/>
          <w:sz w:val="28"/>
        </w:rPr>
        <w:t>How many times will your landlord raise your rent</w:t>
      </w:r>
    </w:p>
    <w:p w14:paraId="07997D93" w14:textId="77777777" w:rsidR="00332476" w:rsidRDefault="00332476">
      <w:pPr>
        <w:pStyle w:val="InsideAddress"/>
        <w:jc w:val="center"/>
        <w:rPr>
          <w:rFonts w:ascii="Arial" w:hAnsi="Arial"/>
          <w:b/>
          <w:sz w:val="28"/>
        </w:rPr>
      </w:pPr>
      <w:r>
        <w:rPr>
          <w:rFonts w:ascii="Arial" w:hAnsi="Arial"/>
          <w:b/>
          <w:i/>
          <w:sz w:val="28"/>
        </w:rPr>
        <w:t xml:space="preserve">before you decide ENOUGH is ENOUGH? </w:t>
      </w:r>
    </w:p>
    <w:p w14:paraId="2673235B" w14:textId="77777777" w:rsidR="00332476" w:rsidRDefault="00332476">
      <w:pPr>
        <w:pStyle w:val="Salutation"/>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Dear Mr. Lead:</w:t>
      </w:r>
      <w:r>
        <w:rPr>
          <w:rFonts w:ascii="Arial" w:hAnsi="Arial"/>
        </w:rPr>
        <w:fldChar w:fldCharType="end"/>
      </w:r>
    </w:p>
    <w:p w14:paraId="2A202151" w14:textId="77777777" w:rsidR="00332476" w:rsidRDefault="00332476">
      <w:pPr>
        <w:pStyle w:val="BodyText"/>
        <w:spacing w:after="40"/>
        <w:rPr>
          <w:rFonts w:ascii="Arial" w:hAnsi="Arial"/>
          <w:i/>
        </w:rPr>
      </w:pPr>
      <w:r>
        <w:rPr>
          <w:rFonts w:ascii="Arial" w:hAnsi="Arial"/>
        </w:rPr>
        <w:t xml:space="preserve">As a resident of </w:t>
      </w:r>
      <w:r>
        <w:rPr>
          <w:rFonts w:ascii="Arial" w:hAnsi="Arial"/>
          <w:i/>
        </w:rPr>
        <w:t>Rent-In-Arms Apartments</w:t>
      </w:r>
      <w:r>
        <w:rPr>
          <w:rFonts w:ascii="Arial" w:hAnsi="Arial"/>
        </w:rPr>
        <w:t>, you probably have received notice that your rent payment is going up—</w:t>
      </w:r>
      <w:r>
        <w:rPr>
          <w:rFonts w:ascii="Arial" w:hAnsi="Arial"/>
          <w:b/>
          <w:i/>
        </w:rPr>
        <w:t>again</w:t>
      </w:r>
      <w:r>
        <w:rPr>
          <w:rFonts w:ascii="Arial" w:hAnsi="Arial"/>
        </w:rPr>
        <w:t>. Rents in the metropolitan area have been rising an average of 8.0% per year for the past five years. If these increases continue, don’t be surprised by the following:</w:t>
      </w:r>
    </w:p>
    <w:p w14:paraId="2DAAF04D" w14:textId="77777777" w:rsidR="00332476" w:rsidRDefault="00332476">
      <w:pPr>
        <w:pStyle w:val="BodyText"/>
        <w:spacing w:after="40"/>
        <w:rPr>
          <w:rFonts w:ascii="Arial" w:hAnsi="Arial"/>
          <w:i/>
        </w:rPr>
      </w:pPr>
    </w:p>
    <w:p w14:paraId="11D18594" w14:textId="77777777" w:rsidR="00332476" w:rsidRDefault="00332476" w:rsidP="00332476">
      <w:pPr>
        <w:pStyle w:val="BodyText"/>
        <w:numPr>
          <w:ilvl w:val="0"/>
          <w:numId w:val="12"/>
        </w:numPr>
        <w:spacing w:after="40"/>
        <w:rPr>
          <w:rFonts w:ascii="Arial" w:hAnsi="Arial"/>
          <w:i/>
        </w:rPr>
      </w:pPr>
      <w:r>
        <w:rPr>
          <w:rFonts w:ascii="Arial" w:hAnsi="Arial"/>
        </w:rPr>
        <w:t xml:space="preserve">Those currently paying $800 per month in rent will be paying </w:t>
      </w:r>
      <w:r>
        <w:rPr>
          <w:rFonts w:ascii="Arial" w:hAnsi="Arial"/>
          <w:b/>
          <w:i/>
        </w:rPr>
        <w:t>$1,175</w:t>
      </w:r>
      <w:r>
        <w:rPr>
          <w:rFonts w:ascii="Arial" w:hAnsi="Arial"/>
        </w:rPr>
        <w:t xml:space="preserve"> in five short years.</w:t>
      </w:r>
    </w:p>
    <w:p w14:paraId="2DFE3CCF" w14:textId="77777777" w:rsidR="00332476" w:rsidRDefault="00332476" w:rsidP="00332476">
      <w:pPr>
        <w:pStyle w:val="BodyText"/>
        <w:numPr>
          <w:ilvl w:val="0"/>
          <w:numId w:val="12"/>
        </w:numPr>
        <w:spacing w:after="40"/>
        <w:rPr>
          <w:rFonts w:ascii="Arial" w:hAnsi="Arial"/>
          <w:i/>
        </w:rPr>
      </w:pPr>
      <w:r>
        <w:rPr>
          <w:rFonts w:ascii="Arial" w:hAnsi="Arial"/>
        </w:rPr>
        <w:t xml:space="preserve">Those currently paying $1,000 per month in rent will be paying </w:t>
      </w:r>
      <w:r>
        <w:rPr>
          <w:rFonts w:ascii="Arial" w:hAnsi="Arial"/>
          <w:b/>
          <w:i/>
        </w:rPr>
        <w:t>$1,469</w:t>
      </w:r>
      <w:r>
        <w:rPr>
          <w:rFonts w:ascii="Arial" w:hAnsi="Arial"/>
        </w:rPr>
        <w:t xml:space="preserve"> in five short years. </w:t>
      </w:r>
    </w:p>
    <w:p w14:paraId="0D6F93F7" w14:textId="77777777" w:rsidR="00332476" w:rsidRDefault="00332476" w:rsidP="00332476">
      <w:pPr>
        <w:pStyle w:val="BodyText"/>
        <w:numPr>
          <w:ilvl w:val="0"/>
          <w:numId w:val="12"/>
        </w:numPr>
        <w:spacing w:after="40"/>
        <w:rPr>
          <w:rFonts w:ascii="Arial" w:hAnsi="Arial"/>
          <w:i/>
        </w:rPr>
      </w:pPr>
      <w:r>
        <w:rPr>
          <w:rFonts w:ascii="Arial" w:hAnsi="Arial"/>
        </w:rPr>
        <w:t xml:space="preserve">Your rent will </w:t>
      </w:r>
      <w:r>
        <w:rPr>
          <w:rFonts w:ascii="Arial" w:hAnsi="Arial"/>
          <w:b/>
          <w:i/>
        </w:rPr>
        <w:t>double</w:t>
      </w:r>
      <w:r>
        <w:rPr>
          <w:rFonts w:ascii="Arial" w:hAnsi="Arial"/>
        </w:rPr>
        <w:t xml:space="preserve"> in just nine years.</w:t>
      </w:r>
    </w:p>
    <w:p w14:paraId="0C8C1824" w14:textId="77777777" w:rsidR="00332476" w:rsidRDefault="00332476">
      <w:pPr>
        <w:pStyle w:val="BodyText"/>
        <w:spacing w:after="40"/>
        <w:rPr>
          <w:rFonts w:ascii="Arial" w:hAnsi="Arial"/>
          <w:i/>
        </w:rPr>
      </w:pPr>
    </w:p>
    <w:p w14:paraId="7586D366" w14:textId="77777777" w:rsidR="00332476" w:rsidRDefault="00332476">
      <w:pPr>
        <w:pStyle w:val="BodyText"/>
        <w:spacing w:after="40"/>
        <w:jc w:val="center"/>
        <w:rPr>
          <w:rFonts w:ascii="Arial" w:hAnsi="Arial"/>
          <w:b/>
          <w:i/>
          <w:sz w:val="24"/>
        </w:rPr>
      </w:pPr>
      <w:r>
        <w:rPr>
          <w:rFonts w:ascii="Arial" w:hAnsi="Arial"/>
          <w:b/>
          <w:i/>
          <w:sz w:val="24"/>
        </w:rPr>
        <w:t>Are you ready to pay twice your current rent?</w:t>
      </w:r>
    </w:p>
    <w:p w14:paraId="5068E458" w14:textId="77777777" w:rsidR="00332476" w:rsidRDefault="00332476">
      <w:pPr>
        <w:pStyle w:val="BodyText"/>
        <w:spacing w:after="40"/>
        <w:rPr>
          <w:rFonts w:ascii="Arial" w:hAnsi="Arial"/>
          <w:i/>
        </w:rPr>
      </w:pPr>
    </w:p>
    <w:p w14:paraId="630CDA36" w14:textId="77777777" w:rsidR="00332476" w:rsidRDefault="00332476">
      <w:pPr>
        <w:pStyle w:val="BodyText"/>
        <w:spacing w:after="40"/>
        <w:rPr>
          <w:rFonts w:ascii="Arial" w:hAnsi="Arial"/>
        </w:rPr>
      </w:pPr>
      <w:r>
        <w:rPr>
          <w:rFonts w:ascii="Arial" w:hAnsi="Arial"/>
        </w:rPr>
        <w:t xml:space="preserve">There is only one way to stop the madness. The </w:t>
      </w:r>
      <w:r>
        <w:rPr>
          <w:rFonts w:ascii="Arial" w:hAnsi="Arial"/>
          <w:b/>
          <w:i/>
        </w:rPr>
        <w:t>time to purchase is now</w:t>
      </w:r>
      <w:r>
        <w:rPr>
          <w:rFonts w:ascii="Arial" w:hAnsi="Arial"/>
        </w:rPr>
        <w:t xml:space="preserve"> when interest rates are low. When you own there is no landlord to call with rent increases</w:t>
      </w:r>
      <w:r>
        <w:rPr>
          <w:rFonts w:ascii="Arial" w:hAnsi="Arial"/>
          <w:i/>
        </w:rPr>
        <w:t>. Origination Professional</w:t>
      </w:r>
      <w:r>
        <w:rPr>
          <w:rFonts w:ascii="Arial" w:hAnsi="Arial"/>
        </w:rPr>
        <w:t xml:space="preserve"> has special programs for first time homebuyers—some of which are sponsored by the Federal Government. Our special programs require </w:t>
      </w:r>
      <w:r>
        <w:rPr>
          <w:rFonts w:ascii="Arial" w:hAnsi="Arial"/>
          <w:b/>
          <w:i/>
        </w:rPr>
        <w:t>little or no down payment</w:t>
      </w:r>
      <w:r>
        <w:rPr>
          <w:rFonts w:ascii="Arial" w:hAnsi="Arial"/>
        </w:rPr>
        <w:t xml:space="preserve"> and will consider those with </w:t>
      </w:r>
      <w:r>
        <w:rPr>
          <w:rFonts w:ascii="Arial" w:hAnsi="Arial"/>
          <w:b/>
          <w:i/>
        </w:rPr>
        <w:t>blemished credit histories</w:t>
      </w:r>
      <w:r>
        <w:rPr>
          <w:rFonts w:ascii="Arial" w:hAnsi="Arial"/>
        </w:rPr>
        <w:t xml:space="preserve">. </w:t>
      </w:r>
    </w:p>
    <w:p w14:paraId="7F1C2613" w14:textId="77777777" w:rsidR="00332476" w:rsidRDefault="00332476">
      <w:pPr>
        <w:pStyle w:val="BodyText"/>
        <w:spacing w:after="40"/>
        <w:rPr>
          <w:rFonts w:ascii="Arial" w:hAnsi="Arial"/>
          <w:sz w:val="16"/>
        </w:rPr>
      </w:pPr>
      <w:r>
        <w:rPr>
          <w:rFonts w:ascii="Arial" w:hAnsi="Arial"/>
        </w:rPr>
        <w:t xml:space="preserve"> </w:t>
      </w:r>
    </w:p>
    <w:p w14:paraId="75EDACA5" w14:textId="77777777" w:rsidR="00332476" w:rsidRDefault="00332476">
      <w:pPr>
        <w:pStyle w:val="BodyText"/>
        <w:spacing w:after="40"/>
        <w:rPr>
          <w:rFonts w:ascii="Arial" w:hAnsi="Arial"/>
        </w:rPr>
      </w:pPr>
      <w:r>
        <w:rPr>
          <w:rFonts w:ascii="Arial" w:hAnsi="Arial"/>
          <w:b/>
          <w:i/>
        </w:rPr>
        <w:t>So what are you waiting for?</w:t>
      </w:r>
      <w:r>
        <w:rPr>
          <w:rFonts w:ascii="Arial" w:hAnsi="Arial"/>
        </w:rPr>
        <w:t xml:space="preserve"> </w:t>
      </w:r>
      <w:r>
        <w:rPr>
          <w:rFonts w:ascii="Arial" w:hAnsi="Arial"/>
          <w:i/>
        </w:rPr>
        <w:t>Origination Professional</w:t>
      </w:r>
      <w:r>
        <w:rPr>
          <w:rFonts w:ascii="Arial" w:hAnsi="Arial"/>
        </w:rPr>
        <w:t xml:space="preserve"> has helped thousands of renters become proud homeowners—</w:t>
      </w:r>
    </w:p>
    <w:p w14:paraId="3A053EFC" w14:textId="77777777" w:rsidR="00332476" w:rsidRDefault="00332476">
      <w:pPr>
        <w:pStyle w:val="BodyText"/>
        <w:spacing w:after="40"/>
        <w:rPr>
          <w:rFonts w:ascii="Arial" w:hAnsi="Arial"/>
          <w:sz w:val="16"/>
        </w:rPr>
      </w:pPr>
    </w:p>
    <w:p w14:paraId="764E2BED" w14:textId="77777777" w:rsidR="00332476" w:rsidRDefault="00332476">
      <w:pPr>
        <w:pStyle w:val="BodyText"/>
        <w:spacing w:after="0"/>
        <w:jc w:val="center"/>
        <w:rPr>
          <w:rFonts w:ascii="Arial" w:hAnsi="Arial"/>
          <w:i/>
        </w:rPr>
      </w:pPr>
      <w:r>
        <w:rPr>
          <w:rFonts w:ascii="Arial" w:hAnsi="Arial"/>
          <w:i/>
        </w:rPr>
        <w:t>“Sara, thanks so much for helping us purchase our new home. We never thought</w:t>
      </w:r>
    </w:p>
    <w:p w14:paraId="2FF80FE5" w14:textId="77777777" w:rsidR="00332476" w:rsidRDefault="00332476">
      <w:pPr>
        <w:pStyle w:val="BodyText"/>
        <w:spacing w:after="0"/>
        <w:jc w:val="center"/>
        <w:rPr>
          <w:rFonts w:ascii="Arial" w:hAnsi="Arial"/>
          <w:i/>
        </w:rPr>
      </w:pPr>
      <w:r>
        <w:rPr>
          <w:rFonts w:ascii="Arial" w:hAnsi="Arial"/>
          <w:i/>
        </w:rPr>
        <w:t>owning was possible, but you showed us how easy it can be…”    Mary Jane Smith</w:t>
      </w:r>
    </w:p>
    <w:p w14:paraId="5A869423" w14:textId="77777777" w:rsidR="00332476" w:rsidRDefault="00332476">
      <w:pPr>
        <w:pStyle w:val="BodyText"/>
        <w:spacing w:after="0"/>
        <w:jc w:val="center"/>
        <w:rPr>
          <w:rFonts w:ascii="Arial" w:hAnsi="Arial"/>
          <w:i/>
          <w:sz w:val="16"/>
        </w:rPr>
      </w:pPr>
    </w:p>
    <w:p w14:paraId="77EDFBA5" w14:textId="77777777" w:rsidR="00332476" w:rsidRDefault="00332476">
      <w:pPr>
        <w:pStyle w:val="BodyText"/>
        <w:rPr>
          <w:rFonts w:ascii="Arial" w:hAnsi="Arial"/>
        </w:rPr>
      </w:pPr>
      <w:r>
        <w:rPr>
          <w:rFonts w:ascii="Arial" w:hAnsi="Arial"/>
        </w:rPr>
        <w:t xml:space="preserve">Let </w:t>
      </w:r>
      <w:r>
        <w:rPr>
          <w:rFonts w:ascii="Arial" w:hAnsi="Arial"/>
          <w:i/>
        </w:rPr>
        <w:t>Origination Professional</w:t>
      </w:r>
      <w:r>
        <w:rPr>
          <w:rFonts w:ascii="Arial" w:hAnsi="Arial"/>
        </w:rPr>
        <w:t xml:space="preserve"> pre-approve a mortgage for you so that you can find the home of your dreams. </w:t>
      </w:r>
      <w:r>
        <w:rPr>
          <w:rFonts w:ascii="Arial" w:hAnsi="Arial"/>
          <w:b/>
          <w:i/>
        </w:rPr>
        <w:t>There is</w:t>
      </w:r>
      <w:r>
        <w:rPr>
          <w:rFonts w:ascii="Arial" w:hAnsi="Arial"/>
        </w:rPr>
        <w:t xml:space="preserve"> </w:t>
      </w:r>
      <w:r>
        <w:rPr>
          <w:rFonts w:ascii="Arial" w:hAnsi="Arial"/>
          <w:b/>
          <w:i/>
        </w:rPr>
        <w:t>no cost and no obligation</w:t>
      </w:r>
      <w:r>
        <w:rPr>
          <w:rFonts w:ascii="Arial" w:hAnsi="Arial"/>
        </w:rPr>
        <w:t>. Call now at 1/800-222-2222 or email us at—</w:t>
      </w:r>
      <w:hyperlink r:id="rId16" w:history="1">
        <w:r>
          <w:rPr>
            <w:rStyle w:val="Hyperlink"/>
            <w:rFonts w:ascii="Arial" w:hAnsi="Arial"/>
          </w:rPr>
          <w:t>sloanbroker@oririg.com</w:t>
        </w:r>
      </w:hyperlink>
      <w:r>
        <w:rPr>
          <w:rFonts w:ascii="Arial" w:hAnsi="Arial"/>
        </w:rPr>
        <w:t xml:space="preserve">.  </w:t>
      </w:r>
      <w:r>
        <w:rPr>
          <w:rFonts w:ascii="Arial" w:hAnsi="Arial"/>
          <w:i/>
        </w:rPr>
        <w:t>What do you have to lose—besides your landlord?</w:t>
      </w:r>
      <w:r>
        <w:rPr>
          <w:rFonts w:ascii="Arial" w:hAnsi="Arial"/>
        </w:rPr>
        <w:t xml:space="preserve"> </w:t>
      </w:r>
    </w:p>
    <w:p w14:paraId="7FDBEF95" w14:textId="77777777" w:rsidR="00332476" w:rsidRDefault="00332476">
      <w:pPr>
        <w:pStyle w:val="Closing"/>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Sincerely,</w:t>
      </w:r>
      <w:r>
        <w:rPr>
          <w:rFonts w:ascii="Arial" w:hAnsi="Arial"/>
        </w:rPr>
        <w:fldChar w:fldCharType="end"/>
      </w:r>
    </w:p>
    <w:p w14:paraId="33833711" w14:textId="77777777" w:rsidR="00332476" w:rsidRDefault="00332476">
      <w:pPr>
        <w:pStyle w:val="Closing"/>
        <w:rPr>
          <w:rFonts w:ascii="Arial" w:hAnsi="Arial"/>
        </w:rPr>
      </w:pPr>
    </w:p>
    <w:p w14:paraId="4BE45E78" w14:textId="77777777" w:rsidR="00332476" w:rsidRDefault="00332476">
      <w:pPr>
        <w:pStyle w:val="Closing"/>
      </w:pPr>
      <w:r>
        <w:rPr>
          <w:rFonts w:ascii="Arial" w:hAnsi="Arial"/>
        </w:rPr>
        <w:t>Sara Loan Broker</w:t>
      </w:r>
    </w:p>
    <w:p w14:paraId="1308EC86" w14:textId="77777777" w:rsidR="00332476" w:rsidRDefault="00332476">
      <w:pPr>
        <w:ind w:firstLine="720"/>
        <w:rPr>
          <w:sz w:val="20"/>
        </w:rPr>
      </w:pPr>
      <w:r>
        <w:rPr>
          <w:rFonts w:ascii="Arial" w:hAnsi="Arial"/>
          <w:sz w:val="20"/>
        </w:rPr>
        <w:t xml:space="preserve">  Senior Mortgage Broker</w:t>
      </w:r>
    </w:p>
    <w:p w14:paraId="58669CBB" w14:textId="77777777" w:rsidR="00332476" w:rsidRDefault="00332476">
      <w:pPr>
        <w:tabs>
          <w:tab w:val="left" w:pos="2021"/>
        </w:tabs>
      </w:pPr>
    </w:p>
    <w:p w14:paraId="739799C8" w14:textId="77777777" w:rsidR="00332476" w:rsidRDefault="003818D0">
      <w:pPr>
        <w:pStyle w:val="CompanyName"/>
        <w:rPr>
          <w:rFonts w:ascii="Arial" w:hAnsi="Arial"/>
        </w:rPr>
      </w:pPr>
      <w:r>
        <w:rPr>
          <w:rFonts w:ascii="Arial" w:hAnsi="Arial"/>
          <w:noProof/>
        </w:rPr>
        <mc:AlternateContent>
          <mc:Choice Requires="wps">
            <w:drawing>
              <wp:anchor distT="0" distB="0" distL="114300" distR="114300" simplePos="0" relativeHeight="251652608" behindDoc="0" locked="0" layoutInCell="1" allowOverlap="1" wp14:anchorId="5159DB99" wp14:editId="7F4A6242">
                <wp:simplePos x="0" y="0"/>
                <wp:positionH relativeFrom="column">
                  <wp:posOffset>2857500</wp:posOffset>
                </wp:positionH>
                <wp:positionV relativeFrom="paragraph">
                  <wp:posOffset>637540</wp:posOffset>
                </wp:positionV>
                <wp:extent cx="3220720" cy="356235"/>
                <wp:effectExtent l="9525" t="8890" r="8255" b="63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356235"/>
                        </a:xfrm>
                        <a:prstGeom prst="rect">
                          <a:avLst/>
                        </a:prstGeom>
                        <a:solidFill>
                          <a:srgbClr val="FFFFFF"/>
                        </a:solidFill>
                        <a:ln w="9525">
                          <a:solidFill>
                            <a:srgbClr val="000000"/>
                          </a:solidFill>
                          <a:miter lim="800000"/>
                          <a:headEnd/>
                          <a:tailEnd/>
                        </a:ln>
                      </wps:spPr>
                      <wps:txbx>
                        <w:txbxContent>
                          <w:p w14:paraId="0B0F802E" w14:textId="77777777" w:rsidR="008E286D" w:rsidRDefault="008E286D">
                            <w:pPr>
                              <w:pStyle w:val="Heading8"/>
                              <w:spacing w:after="0"/>
                              <w:jc w:val="center"/>
                              <w:rPr>
                                <w:b w:val="0"/>
                                <w:bCs w:val="0"/>
                                <w:i/>
                                <w:iCs/>
                                <w:sz w:val="14"/>
                              </w:rPr>
                            </w:pPr>
                            <w:r>
                              <w:rPr>
                                <w:b w:val="0"/>
                                <w:bCs w:val="0"/>
                                <w:i/>
                                <w:iCs/>
                                <w:sz w:val="14"/>
                              </w:rPr>
                              <w:t>The Complete Mortgage Marketing Kit</w:t>
                            </w:r>
                          </w:p>
                          <w:p w14:paraId="6CB50EE5" w14:textId="77777777" w:rsidR="008E286D" w:rsidRDefault="008E286D">
                            <w:pPr>
                              <w:pStyle w:val="Heading8"/>
                              <w:spacing w:after="0"/>
                              <w:rPr>
                                <w:b w:val="0"/>
                                <w:bCs w:val="0"/>
                                <w:i/>
                                <w:iCs/>
                                <w:sz w:val="14"/>
                              </w:rPr>
                            </w:pPr>
                            <w:r>
                              <w:rPr>
                                <w:b w:val="0"/>
                                <w:bCs w:val="0"/>
                                <w:i/>
                                <w:iCs/>
                                <w:noProof/>
                                <w:sz w:val="14"/>
                              </w:rPr>
                              <w:t>©</w:t>
                            </w:r>
                            <w:r>
                              <w:rPr>
                                <w:b w:val="0"/>
                                <w:bCs w:val="0"/>
                                <w:i/>
                                <w:iCs/>
                                <w:sz w:val="14"/>
                              </w:rPr>
                              <w:t>2015, All Rights Reserved, The Hershman Group www.OriginationPro.com</w:t>
                            </w:r>
                          </w:p>
                        </w:txbxContent>
                      </wps:txbx>
                      <wps:bodyPr rot="0" vert="horz" wrap="square" lIns="0" tIns="64008"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DB99" id="Text Box 9" o:spid="_x0000_s1037" type="#_x0000_t202" style="position:absolute;left:0;text-align:left;margin-left:225pt;margin-top:50.2pt;width:253.6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">
                <v:textbox inset="0,5.04pt,0">
                  <w:txbxContent>
                    <w:p w14:paraId="0B0F802E" w14:textId="77777777" w:rsidR="008E286D" w:rsidRDefault="008E286D">
                      <w:pPr>
                        <w:pStyle w:val="Heading8"/>
                        <w:spacing w:after="0"/>
                        <w:jc w:val="center"/>
                        <w:rPr>
                          <w:b w:val="0"/>
                          <w:bCs w:val="0"/>
                          <w:i/>
                          <w:iCs/>
                          <w:sz w:val="14"/>
                        </w:rPr>
                      </w:pPr>
                      <w:r>
                        <w:rPr>
                          <w:b w:val="0"/>
                          <w:bCs w:val="0"/>
                          <w:i/>
                          <w:iCs/>
                          <w:sz w:val="14"/>
                        </w:rPr>
                        <w:t>The Complete Mortgage Marketing Kit</w:t>
                      </w:r>
                    </w:p>
                    <w:p w14:paraId="6CB50EE5" w14:textId="77777777" w:rsidR="008E286D" w:rsidRDefault="008E286D">
                      <w:pPr>
                        <w:pStyle w:val="Heading8"/>
                        <w:spacing w:after="0"/>
                        <w:rPr>
                          <w:b w:val="0"/>
                          <w:bCs w:val="0"/>
                          <w:i/>
                          <w:iCs/>
                          <w:sz w:val="14"/>
                        </w:rPr>
                      </w:pPr>
                      <w:r>
                        <w:rPr>
                          <w:b w:val="0"/>
                          <w:bCs w:val="0"/>
                          <w:i/>
                          <w:iCs/>
                          <w:noProof/>
                          <w:sz w:val="14"/>
                        </w:rPr>
                        <w:t>©</w:t>
                      </w:r>
                      <w:r>
                        <w:rPr>
                          <w:b w:val="0"/>
                          <w:bCs w:val="0"/>
                          <w:i/>
                          <w:iCs/>
                          <w:sz w:val="14"/>
                        </w:rPr>
                        <w:t>2015, All Rights Reserved, The Hershman Group www.OriginationPro.com</w:t>
                      </w:r>
                    </w:p>
                  </w:txbxContent>
                </v:textbox>
              </v:shape>
            </w:pict>
          </mc:Fallback>
        </mc:AlternateContent>
      </w:r>
    </w:p>
    <w:p w14:paraId="19F3846C" w14:textId="77777777" w:rsidR="00332476" w:rsidRDefault="00332476">
      <w:pPr>
        <w:pStyle w:val="Date"/>
        <w:rPr>
          <w:rFonts w:ascii="Arial" w:hAnsi="Arial"/>
        </w:rPr>
      </w:pPr>
    </w:p>
    <w:p w14:paraId="2E2BD2F7" w14:textId="77777777" w:rsidR="00332476" w:rsidRDefault="003818D0">
      <w:pPr>
        <w:pStyle w:val="Date"/>
        <w:rPr>
          <w:rFonts w:ascii="Arial" w:hAnsi="Arial"/>
        </w:rPr>
      </w:pPr>
      <w:r>
        <w:rPr>
          <w:rFonts w:ascii="Arial" w:hAnsi="Arial"/>
          <w:noProof/>
        </w:rPr>
        <w:lastRenderedPageBreak/>
        <mc:AlternateContent>
          <mc:Choice Requires="wps">
            <w:drawing>
              <wp:anchor distT="0" distB="0" distL="114300" distR="114300" simplePos="0" relativeHeight="251653632" behindDoc="0" locked="0" layoutInCell="1" allowOverlap="1" wp14:anchorId="63A86A79" wp14:editId="4F097E65">
                <wp:simplePos x="0" y="0"/>
                <wp:positionH relativeFrom="column">
                  <wp:posOffset>457200</wp:posOffset>
                </wp:positionH>
                <wp:positionV relativeFrom="paragraph">
                  <wp:posOffset>114300</wp:posOffset>
                </wp:positionV>
                <wp:extent cx="2057400" cy="237490"/>
                <wp:effectExtent l="9525" t="9525" r="952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7490"/>
                        </a:xfrm>
                        <a:prstGeom prst="rect">
                          <a:avLst/>
                        </a:prstGeom>
                        <a:solidFill>
                          <a:srgbClr val="FFFFFF"/>
                        </a:solidFill>
                        <a:ln w="9525">
                          <a:solidFill>
                            <a:srgbClr val="000000"/>
                          </a:solidFill>
                          <a:miter lim="800000"/>
                          <a:headEnd/>
                          <a:tailEnd/>
                        </a:ln>
                      </wps:spPr>
                      <wps:txbx>
                        <w:txbxContent>
                          <w:p w14:paraId="76BC3B6C" w14:textId="77777777" w:rsidR="008E286D" w:rsidRDefault="008E286D">
                            <w:pPr>
                              <w:rPr>
                                <w:i/>
                                <w:sz w:val="16"/>
                              </w:rPr>
                            </w:pPr>
                            <w:r>
                              <w:rPr>
                                <w:i/>
                                <w:sz w:val="16"/>
                              </w:rPr>
                              <w:t>#47 Realtor First Time Homebuyer Seminar</w:t>
                            </w:r>
                          </w:p>
                          <w:p w14:paraId="2E40A508" w14:textId="77777777" w:rsidR="008E286D" w:rsidRDefault="008E286D">
                            <w:pPr>
                              <w:rPr>
                                <w:i/>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6A79" id="Text Box 10" o:spid="_x0000_s1038" type="#_x0000_t202" style="position:absolute;left:0;text-align:left;margin-left:36pt;margin-top:9pt;width:162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">
                <v:textbox>
                  <w:txbxContent>
                    <w:p w14:paraId="76BC3B6C" w14:textId="77777777" w:rsidR="008E286D" w:rsidRDefault="008E286D">
                      <w:pPr>
                        <w:rPr>
                          <w:i/>
                          <w:sz w:val="16"/>
                        </w:rPr>
                      </w:pPr>
                      <w:r>
                        <w:rPr>
                          <w:i/>
                          <w:sz w:val="16"/>
                        </w:rPr>
                        <w:t>#47 Realtor First Time Homebuyer Seminar</w:t>
                      </w:r>
                    </w:p>
                    <w:p w14:paraId="2E40A508" w14:textId="77777777" w:rsidR="008E286D" w:rsidRDefault="008E286D">
                      <w:pPr>
                        <w:rPr>
                          <w:i/>
                          <w:sz w:val="16"/>
                        </w:rPr>
                      </w:pPr>
                    </w:p>
                  </w:txbxContent>
                </v:textbox>
              </v:shape>
            </w:pict>
          </mc:Fallback>
        </mc:AlternateContent>
      </w:r>
    </w:p>
    <w:p w14:paraId="62491C41" w14:textId="77777777" w:rsidR="00332476" w:rsidRDefault="00332476">
      <w:pPr>
        <w:pStyle w:val="Date"/>
        <w:rPr>
          <w:rFonts w:ascii="Arial" w:hAnsi="Arial"/>
        </w:rPr>
      </w:pPr>
    </w:p>
    <w:p w14:paraId="29CDD13E" w14:textId="6BEC3CC7" w:rsidR="00332476" w:rsidRDefault="00332476">
      <w:pPr>
        <w:pStyle w:val="Date"/>
        <w:rPr>
          <w:rFonts w:ascii="Arial" w:hAnsi="Arial"/>
        </w:rPr>
      </w:pPr>
      <w:r>
        <w:rPr>
          <w:rFonts w:ascii="Arial" w:hAnsi="Arial"/>
        </w:rPr>
        <w:fldChar w:fldCharType="begin"/>
      </w:r>
      <w:r>
        <w:rPr>
          <w:rFonts w:ascii="Arial" w:hAnsi="Arial"/>
        </w:rPr>
        <w:instrText xml:space="preserve"> DATE \@ "MMMM d, yyyy" </w:instrText>
      </w:r>
      <w:r>
        <w:rPr>
          <w:rFonts w:ascii="Arial" w:hAnsi="Arial"/>
        </w:rPr>
        <w:fldChar w:fldCharType="separate"/>
      </w:r>
      <w:r w:rsidR="006A47AA">
        <w:rPr>
          <w:rFonts w:ascii="Arial" w:hAnsi="Arial"/>
          <w:noProof/>
        </w:rPr>
        <w:t>May 3, 2021</w:t>
      </w:r>
      <w:r>
        <w:rPr>
          <w:rFonts w:ascii="Arial" w:hAnsi="Arial"/>
        </w:rPr>
        <w:fldChar w:fldCharType="end"/>
      </w:r>
    </w:p>
    <w:p w14:paraId="57E0F304" w14:textId="77777777" w:rsidR="00332476" w:rsidRDefault="00332476">
      <w:pPr>
        <w:pStyle w:val="InsideAddressName"/>
        <w:rPr>
          <w:rFonts w:ascii="Arial" w:hAnsi="Arial"/>
        </w:rPr>
      </w:pPr>
      <w:r>
        <w:rPr>
          <w:rFonts w:ascii="Arial" w:hAnsi="Arial"/>
        </w:rPr>
        <w:t>Mr. Great Realtor</w:t>
      </w:r>
    </w:p>
    <w:p w14:paraId="6BD7C2D5" w14:textId="77777777" w:rsidR="00332476" w:rsidRDefault="00332476">
      <w:pPr>
        <w:pStyle w:val="InsideAddress"/>
        <w:rPr>
          <w:rFonts w:ascii="Arial" w:hAnsi="Arial"/>
        </w:rPr>
      </w:pPr>
      <w:r>
        <w:rPr>
          <w:rFonts w:ascii="Arial" w:hAnsi="Arial"/>
        </w:rPr>
        <w:t>144 Commission Lane</w:t>
      </w:r>
    </w:p>
    <w:p w14:paraId="4F5A522D" w14:textId="77777777" w:rsidR="00332476" w:rsidRDefault="00332476">
      <w:pPr>
        <w:pStyle w:val="InsideAddress"/>
        <w:rPr>
          <w:rFonts w:ascii="Arial" w:hAnsi="Arial"/>
        </w:rPr>
      </w:pPr>
      <w:r>
        <w:rPr>
          <w:rFonts w:ascii="Arial" w:hAnsi="Arial"/>
        </w:rPr>
        <w:t>I Want Your Loan, USA 3333</w:t>
      </w:r>
    </w:p>
    <w:p w14:paraId="570F584C" w14:textId="77777777" w:rsidR="00332476" w:rsidRDefault="00332476">
      <w:pPr>
        <w:pStyle w:val="InsideAddress"/>
        <w:rPr>
          <w:rFonts w:ascii="Arial" w:hAnsi="Arial"/>
        </w:rPr>
      </w:pPr>
    </w:p>
    <w:p w14:paraId="02BB2E2F" w14:textId="77777777" w:rsidR="00332476" w:rsidRDefault="00332476">
      <w:pPr>
        <w:pStyle w:val="InsideAddress"/>
        <w:jc w:val="center"/>
        <w:rPr>
          <w:rFonts w:ascii="Arial" w:hAnsi="Arial"/>
          <w:b/>
          <w:sz w:val="28"/>
        </w:rPr>
      </w:pPr>
      <w:r>
        <w:rPr>
          <w:rFonts w:ascii="Arial" w:hAnsi="Arial"/>
          <w:b/>
          <w:i/>
          <w:sz w:val="28"/>
        </w:rPr>
        <w:t xml:space="preserve">Reach out to develop business… </w:t>
      </w:r>
    </w:p>
    <w:p w14:paraId="61E77AFE" w14:textId="77777777" w:rsidR="00332476" w:rsidRDefault="00332476">
      <w:pPr>
        <w:pStyle w:val="Salutation"/>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Dear Mr. Lead:</w:t>
      </w:r>
      <w:r>
        <w:rPr>
          <w:rFonts w:ascii="Arial" w:hAnsi="Arial"/>
        </w:rPr>
        <w:fldChar w:fldCharType="end"/>
      </w:r>
    </w:p>
    <w:p w14:paraId="08664BC7" w14:textId="77777777" w:rsidR="00332476" w:rsidRDefault="00332476">
      <w:pPr>
        <w:pStyle w:val="BodyText"/>
        <w:rPr>
          <w:rFonts w:ascii="Arial" w:hAnsi="Arial"/>
        </w:rPr>
      </w:pPr>
      <w:r>
        <w:rPr>
          <w:rFonts w:ascii="Arial" w:hAnsi="Arial"/>
        </w:rPr>
        <w:t xml:space="preserve">Recent census figures have confirmed that immigration growth is definitely fueling our latest real estate boom. It is not surprising that Chicago Title’s Annual Housing Survey has consistently shown that almost </w:t>
      </w:r>
      <w:r>
        <w:rPr>
          <w:rFonts w:ascii="Arial" w:hAnsi="Arial"/>
          <w:b/>
          <w:i/>
        </w:rPr>
        <w:t>50% of home purchasers in the United States are first time buyers</w:t>
      </w:r>
      <w:r>
        <w:rPr>
          <w:rFonts w:ascii="Arial" w:hAnsi="Arial"/>
        </w:rPr>
        <w:t>. This is much too important a market for any real estate professional to ignore.</w:t>
      </w:r>
    </w:p>
    <w:p w14:paraId="5775D22E" w14:textId="77777777" w:rsidR="00332476" w:rsidRDefault="00332476">
      <w:pPr>
        <w:pStyle w:val="BodyText"/>
        <w:rPr>
          <w:rFonts w:ascii="Arial" w:hAnsi="Arial"/>
        </w:rPr>
      </w:pPr>
      <w:r>
        <w:rPr>
          <w:rFonts w:ascii="Arial" w:hAnsi="Arial"/>
        </w:rPr>
        <w:t xml:space="preserve">The buyers are out there. We need to reach them with strong marketing efforts designed to educate prospects as to how to purchase. This is why </w:t>
      </w:r>
      <w:r>
        <w:rPr>
          <w:rFonts w:ascii="Arial" w:hAnsi="Arial"/>
          <w:i/>
        </w:rPr>
        <w:t>Origination Professional</w:t>
      </w:r>
      <w:r>
        <w:rPr>
          <w:rFonts w:ascii="Arial" w:hAnsi="Arial"/>
        </w:rPr>
        <w:t xml:space="preserve"> has created our </w:t>
      </w:r>
      <w:r>
        <w:rPr>
          <w:rFonts w:ascii="Arial" w:hAnsi="Arial"/>
          <w:b/>
          <w:i/>
        </w:rPr>
        <w:t>First Time Homebuyer Series</w:t>
      </w:r>
      <w:r>
        <w:rPr>
          <w:rFonts w:ascii="Arial" w:hAnsi="Arial"/>
        </w:rPr>
        <w:t>. This seminar is designed to demonstrate why a renter should purchase and how to make the process easier:</w:t>
      </w:r>
    </w:p>
    <w:p w14:paraId="5E0D1416" w14:textId="77777777" w:rsidR="00332476" w:rsidRDefault="00332476" w:rsidP="00332476">
      <w:pPr>
        <w:pStyle w:val="BodyText"/>
        <w:numPr>
          <w:ilvl w:val="0"/>
          <w:numId w:val="13"/>
        </w:numPr>
        <w:rPr>
          <w:rFonts w:ascii="Arial" w:hAnsi="Arial"/>
        </w:rPr>
      </w:pPr>
      <w:r>
        <w:rPr>
          <w:rFonts w:ascii="Arial" w:hAnsi="Arial"/>
        </w:rPr>
        <w:t>The seminar features the three economic reasons for homeownership—investment, tax benefits and inflation protection.</w:t>
      </w:r>
    </w:p>
    <w:p w14:paraId="36C886FB" w14:textId="77777777" w:rsidR="00332476" w:rsidRDefault="00332476" w:rsidP="00332476">
      <w:pPr>
        <w:pStyle w:val="BodyText"/>
        <w:numPr>
          <w:ilvl w:val="0"/>
          <w:numId w:val="13"/>
        </w:numPr>
        <w:rPr>
          <w:rFonts w:ascii="Arial" w:hAnsi="Arial"/>
        </w:rPr>
      </w:pPr>
      <w:r>
        <w:rPr>
          <w:rFonts w:ascii="Arial" w:hAnsi="Arial"/>
        </w:rPr>
        <w:t>The seminar covers the toughest financing situations—cash shortages, credit problems and income instability. It also covers the number one government-sponsored loan program for first time buyers in the United States—</w:t>
      </w:r>
      <w:proofErr w:type="spellStart"/>
      <w:r>
        <w:rPr>
          <w:rFonts w:ascii="Arial" w:hAnsi="Arial"/>
        </w:rPr>
        <w:t>FHA.mortgages</w:t>
      </w:r>
      <w:proofErr w:type="spellEnd"/>
      <w:r>
        <w:rPr>
          <w:rFonts w:ascii="Arial" w:hAnsi="Arial"/>
        </w:rPr>
        <w:t xml:space="preserve">. </w:t>
      </w:r>
    </w:p>
    <w:p w14:paraId="45EF0FBE" w14:textId="77777777" w:rsidR="00332476" w:rsidRDefault="00332476" w:rsidP="00332476">
      <w:pPr>
        <w:pStyle w:val="BodyText"/>
        <w:numPr>
          <w:ilvl w:val="0"/>
          <w:numId w:val="13"/>
        </w:numPr>
        <w:rPr>
          <w:rFonts w:ascii="Arial" w:hAnsi="Arial"/>
        </w:rPr>
      </w:pPr>
      <w:r>
        <w:rPr>
          <w:rFonts w:ascii="Arial" w:hAnsi="Arial"/>
        </w:rPr>
        <w:t>The seminar allows participants to begin the pre-approval process so they can get started.</w:t>
      </w:r>
    </w:p>
    <w:p w14:paraId="7F3BCD94" w14:textId="77777777" w:rsidR="00332476" w:rsidRDefault="00332476">
      <w:pPr>
        <w:pStyle w:val="BodyText"/>
        <w:rPr>
          <w:rFonts w:ascii="Arial" w:hAnsi="Arial"/>
        </w:rPr>
      </w:pPr>
      <w:r>
        <w:rPr>
          <w:rFonts w:ascii="Arial" w:hAnsi="Arial"/>
        </w:rPr>
        <w:t xml:space="preserve">A robust marketing plan is essential for a successful homebuyer seminar. To this end, we have also developed marketing materials to promote the seminar—as well as putting together a stable of synergy partners who will help market the event. These partners include a financial planner, CPA, settlement company and insurance agency. We have also had a representative from the local housing agency appear previously with much success. </w:t>
      </w:r>
    </w:p>
    <w:p w14:paraId="344A93A3" w14:textId="77777777" w:rsidR="00332476" w:rsidRDefault="00332476">
      <w:pPr>
        <w:pStyle w:val="BodyText"/>
        <w:rPr>
          <w:rFonts w:ascii="Arial" w:hAnsi="Arial"/>
        </w:rPr>
      </w:pPr>
      <w:r>
        <w:rPr>
          <w:rFonts w:ascii="Arial" w:hAnsi="Arial"/>
        </w:rPr>
        <w:t xml:space="preserve">As an integral part of our business plan, it is important for </w:t>
      </w:r>
      <w:r>
        <w:rPr>
          <w:rFonts w:ascii="Arial" w:hAnsi="Arial"/>
          <w:i/>
        </w:rPr>
        <w:t>Origination Professional</w:t>
      </w:r>
      <w:r>
        <w:rPr>
          <w:rFonts w:ascii="Arial" w:hAnsi="Arial"/>
        </w:rPr>
        <w:t xml:space="preserve"> to deliver these seminars with our closest business partners. This is why we are inviting you to take part in the planning of this event. Call me at 1/800-222-2222 or email me at </w:t>
      </w:r>
      <w:hyperlink r:id="rId17" w:history="1">
        <w:r>
          <w:rPr>
            <w:rStyle w:val="Hyperlink"/>
            <w:rFonts w:ascii="Arial" w:hAnsi="Arial"/>
          </w:rPr>
          <w:t>sloanbroker@oririg.com</w:t>
        </w:r>
      </w:hyperlink>
      <w:r>
        <w:rPr>
          <w:rFonts w:ascii="Arial" w:hAnsi="Arial"/>
        </w:rPr>
        <w:t xml:space="preserve"> and we can get started. </w:t>
      </w:r>
    </w:p>
    <w:p w14:paraId="2C0EAB35" w14:textId="77777777" w:rsidR="00332476" w:rsidRDefault="00332476">
      <w:pPr>
        <w:pStyle w:val="BodyText"/>
        <w:spacing w:after="40"/>
        <w:rPr>
          <w:rFonts w:ascii="Arial" w:hAnsi="Arial"/>
        </w:rPr>
      </w:pPr>
    </w:p>
    <w:p w14:paraId="49CAE5AC" w14:textId="77777777" w:rsidR="00332476" w:rsidRDefault="00332476">
      <w:pPr>
        <w:pStyle w:val="Closing"/>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Sincerely,</w:t>
      </w:r>
      <w:r>
        <w:rPr>
          <w:rFonts w:ascii="Arial" w:hAnsi="Arial"/>
        </w:rPr>
        <w:fldChar w:fldCharType="end"/>
      </w:r>
    </w:p>
    <w:p w14:paraId="07D9D406" w14:textId="77777777" w:rsidR="00332476" w:rsidRDefault="00332476">
      <w:pPr>
        <w:pStyle w:val="Closing"/>
        <w:rPr>
          <w:rFonts w:ascii="Arial" w:hAnsi="Arial"/>
        </w:rPr>
      </w:pPr>
    </w:p>
    <w:p w14:paraId="4AA7AA2B" w14:textId="77777777" w:rsidR="00332476" w:rsidRDefault="00332476">
      <w:pPr>
        <w:pStyle w:val="Closing"/>
      </w:pPr>
      <w:r>
        <w:rPr>
          <w:rFonts w:ascii="Arial" w:hAnsi="Arial"/>
        </w:rPr>
        <w:t>Sara Loan Broker</w:t>
      </w:r>
    </w:p>
    <w:p w14:paraId="1D38121C" w14:textId="77777777" w:rsidR="00332476" w:rsidRDefault="00332476">
      <w:pPr>
        <w:pStyle w:val="AttentionLine"/>
        <w:spacing w:before="0"/>
        <w:rPr>
          <w:rFonts w:ascii="Arial" w:hAnsi="Arial"/>
        </w:rPr>
      </w:pPr>
      <w:r>
        <w:rPr>
          <w:rFonts w:ascii="Arial" w:hAnsi="Arial"/>
        </w:rPr>
        <w:t>Senior Mortgage Broker</w:t>
      </w:r>
      <w:r w:rsidR="003818D0">
        <w:rPr>
          <w:rFonts w:ascii="Arial" w:hAnsi="Arial"/>
          <w:noProof/>
        </w:rPr>
        <mc:AlternateContent>
          <mc:Choice Requires="wps">
            <w:drawing>
              <wp:anchor distT="0" distB="0" distL="114300" distR="114300" simplePos="0" relativeHeight="251654656" behindDoc="1" locked="1" layoutInCell="0" allowOverlap="1" wp14:anchorId="3A42CBBF" wp14:editId="2F8F3D2C">
                <wp:simplePos x="0" y="0"/>
                <wp:positionH relativeFrom="page">
                  <wp:posOffset>1197610</wp:posOffset>
                </wp:positionH>
                <wp:positionV relativeFrom="paragraph">
                  <wp:posOffset>7573010</wp:posOffset>
                </wp:positionV>
                <wp:extent cx="5581015" cy="298450"/>
                <wp:effectExtent l="0" t="635" r="3175"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29845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1C66" id="Rectangle 11" o:spid="_x0000_s1026" style="position:absolute;margin-left:94.3pt;margin-top:596.3pt;width:439.45pt;height:2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" o:allowincell="f" fillcolor="#dfdfdf" stroked="f" strokecolor="#e5e5e5">
                <w10:wrap anchorx="page"/>
                <w10:anchorlock/>
              </v:rect>
            </w:pict>
          </mc:Fallback>
        </mc:AlternateContent>
      </w:r>
    </w:p>
    <w:p w14:paraId="0B1B7186" w14:textId="77777777" w:rsidR="00332476" w:rsidRDefault="003818D0">
      <w:pPr>
        <w:pStyle w:val="CompanyName"/>
        <w:ind w:left="0"/>
        <w:rPr>
          <w:rFonts w:ascii="Arial" w:hAnsi="Arial"/>
        </w:rPr>
      </w:pPr>
      <w:r>
        <w:rPr>
          <w:rFonts w:ascii="Arial" w:hAnsi="Arial"/>
          <w:noProof/>
          <w:sz w:val="20"/>
        </w:rPr>
        <mc:AlternateContent>
          <mc:Choice Requires="wps">
            <w:drawing>
              <wp:anchor distT="0" distB="0" distL="114300" distR="114300" simplePos="0" relativeHeight="251656704" behindDoc="0" locked="0" layoutInCell="1" allowOverlap="1" wp14:anchorId="252A9235" wp14:editId="6D37D132">
                <wp:simplePos x="0" y="0"/>
                <wp:positionH relativeFrom="column">
                  <wp:posOffset>2971800</wp:posOffset>
                </wp:positionH>
                <wp:positionV relativeFrom="paragraph">
                  <wp:posOffset>341630</wp:posOffset>
                </wp:positionV>
                <wp:extent cx="3220720" cy="356235"/>
                <wp:effectExtent l="9525" t="8255" r="8255" b="698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356235"/>
                        </a:xfrm>
                        <a:prstGeom prst="rect">
                          <a:avLst/>
                        </a:prstGeom>
                        <a:solidFill>
                          <a:srgbClr val="FFFFFF"/>
                        </a:solidFill>
                        <a:ln w="9525">
                          <a:solidFill>
                            <a:srgbClr val="000000"/>
                          </a:solidFill>
                          <a:miter lim="800000"/>
                          <a:headEnd/>
                          <a:tailEnd/>
                        </a:ln>
                      </wps:spPr>
                      <wps:txbx>
                        <w:txbxContent>
                          <w:p w14:paraId="2950E910" w14:textId="77777777" w:rsidR="008E286D" w:rsidRDefault="008E286D">
                            <w:pPr>
                              <w:pStyle w:val="Heading8"/>
                              <w:spacing w:after="0"/>
                              <w:jc w:val="center"/>
                              <w:rPr>
                                <w:b w:val="0"/>
                                <w:bCs w:val="0"/>
                                <w:i/>
                                <w:iCs/>
                                <w:sz w:val="14"/>
                              </w:rPr>
                            </w:pPr>
                            <w:r>
                              <w:rPr>
                                <w:b w:val="0"/>
                                <w:bCs w:val="0"/>
                                <w:i/>
                                <w:iCs/>
                                <w:sz w:val="14"/>
                              </w:rPr>
                              <w:t>The Complete Mortgage Marketing Kit</w:t>
                            </w:r>
                          </w:p>
                          <w:p w14:paraId="2009CF86" w14:textId="77777777" w:rsidR="008E286D" w:rsidRDefault="008E286D">
                            <w:pPr>
                              <w:pStyle w:val="Heading8"/>
                              <w:spacing w:after="0"/>
                              <w:jc w:val="center"/>
                              <w:rPr>
                                <w:b w:val="0"/>
                                <w:bCs w:val="0"/>
                                <w:i/>
                                <w:iCs/>
                                <w:sz w:val="14"/>
                              </w:rPr>
                            </w:pPr>
                            <w:r>
                              <w:rPr>
                                <w:b w:val="0"/>
                                <w:bCs w:val="0"/>
                                <w:i/>
                                <w:iCs/>
                                <w:noProof/>
                                <w:sz w:val="14"/>
                              </w:rPr>
                              <w:t>©</w:t>
                            </w:r>
                            <w:r>
                              <w:rPr>
                                <w:b w:val="0"/>
                                <w:bCs w:val="0"/>
                                <w:i/>
                                <w:iCs/>
                                <w:sz w:val="14"/>
                              </w:rPr>
                              <w:t>2015, All Rights Reserved, The Hershman Group www.OriginationPro.com</w:t>
                            </w:r>
                          </w:p>
                        </w:txbxContent>
                      </wps:txbx>
                      <wps:bodyPr rot="0" vert="horz" wrap="square" lIns="0" tIns="64008"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9235" id="Text Box 15" o:spid="_x0000_s1039" type="#_x0000_t202" style="position:absolute;margin-left:234pt;margin-top:26.9pt;width:253.6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">
                <v:textbox inset="0,5.04pt,0">
                  <w:txbxContent>
                    <w:p w14:paraId="2950E910" w14:textId="77777777" w:rsidR="008E286D" w:rsidRDefault="008E286D">
                      <w:pPr>
                        <w:pStyle w:val="Heading8"/>
                        <w:spacing w:after="0"/>
                        <w:jc w:val="center"/>
                        <w:rPr>
                          <w:b w:val="0"/>
                          <w:bCs w:val="0"/>
                          <w:i/>
                          <w:iCs/>
                          <w:sz w:val="14"/>
                        </w:rPr>
                      </w:pPr>
                      <w:r>
                        <w:rPr>
                          <w:b w:val="0"/>
                          <w:bCs w:val="0"/>
                          <w:i/>
                          <w:iCs/>
                          <w:sz w:val="14"/>
                        </w:rPr>
                        <w:t>The Complete Mortgage Marketing Kit</w:t>
                      </w:r>
                    </w:p>
                    <w:p w14:paraId="2009CF86" w14:textId="77777777" w:rsidR="008E286D" w:rsidRDefault="008E286D">
                      <w:pPr>
                        <w:pStyle w:val="Heading8"/>
                        <w:spacing w:after="0"/>
                        <w:jc w:val="center"/>
                        <w:rPr>
                          <w:b w:val="0"/>
                          <w:bCs w:val="0"/>
                          <w:i/>
                          <w:iCs/>
                          <w:sz w:val="14"/>
                        </w:rPr>
                      </w:pPr>
                      <w:r>
                        <w:rPr>
                          <w:b w:val="0"/>
                          <w:bCs w:val="0"/>
                          <w:i/>
                          <w:iCs/>
                          <w:noProof/>
                          <w:sz w:val="14"/>
                        </w:rPr>
                        <w:t>©</w:t>
                      </w:r>
                      <w:r>
                        <w:rPr>
                          <w:b w:val="0"/>
                          <w:bCs w:val="0"/>
                          <w:i/>
                          <w:iCs/>
                          <w:sz w:val="14"/>
                        </w:rPr>
                        <w:t>2015, All Rights Reserved, The Hershman Group www.OriginationPro.com</w:t>
                      </w:r>
                    </w:p>
                  </w:txbxContent>
                </v:textbox>
              </v:shape>
            </w:pict>
          </mc:Fallback>
        </mc:AlternateContent>
      </w:r>
    </w:p>
    <w:p w14:paraId="36DEE1BF" w14:textId="77777777" w:rsidR="00332476" w:rsidRDefault="00332476">
      <w:pPr>
        <w:pStyle w:val="Date"/>
      </w:pPr>
    </w:p>
    <w:p w14:paraId="1F871B7B" w14:textId="77777777" w:rsidR="00332476" w:rsidRDefault="003818D0">
      <w:pPr>
        <w:pStyle w:val="Date"/>
      </w:pPr>
      <w:r>
        <w:rPr>
          <w:rFonts w:ascii="Arial" w:hAnsi="Arial"/>
          <w:noProof/>
        </w:rPr>
        <w:lastRenderedPageBreak/>
        <mc:AlternateContent>
          <mc:Choice Requires="wps">
            <w:drawing>
              <wp:anchor distT="0" distB="0" distL="114300" distR="114300" simplePos="0" relativeHeight="251655680" behindDoc="0" locked="0" layoutInCell="1" allowOverlap="1" wp14:anchorId="1161521E" wp14:editId="5D98128D">
                <wp:simplePos x="0" y="0"/>
                <wp:positionH relativeFrom="column">
                  <wp:posOffset>571500</wp:posOffset>
                </wp:positionH>
                <wp:positionV relativeFrom="paragraph">
                  <wp:posOffset>228600</wp:posOffset>
                </wp:positionV>
                <wp:extent cx="1714500" cy="237490"/>
                <wp:effectExtent l="9525" t="9525" r="9525" b="1016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7490"/>
                        </a:xfrm>
                        <a:prstGeom prst="rect">
                          <a:avLst/>
                        </a:prstGeom>
                        <a:solidFill>
                          <a:srgbClr val="FFFFFF"/>
                        </a:solidFill>
                        <a:ln w="9525">
                          <a:solidFill>
                            <a:srgbClr val="000000"/>
                          </a:solidFill>
                          <a:miter lim="800000"/>
                          <a:headEnd/>
                          <a:tailEnd/>
                        </a:ln>
                      </wps:spPr>
                      <wps:txbx>
                        <w:txbxContent>
                          <w:p w14:paraId="2F29F5FA" w14:textId="77777777" w:rsidR="008E286D" w:rsidRDefault="008E286D">
                            <w:pPr>
                              <w:pStyle w:val="Header"/>
                              <w:tabs>
                                <w:tab w:val="clear" w:pos="4320"/>
                                <w:tab w:val="clear" w:pos="8640"/>
                              </w:tabs>
                              <w:rPr>
                                <w:sz w:val="16"/>
                              </w:rPr>
                            </w:pPr>
                            <w:r>
                              <w:rPr>
                                <w:sz w:val="16"/>
                              </w:rPr>
                              <w:t># 07 Refinance FHA/VA Streamline</w:t>
                            </w:r>
                          </w:p>
                          <w:p w14:paraId="77CE4FE5" w14:textId="77777777" w:rsidR="008E286D" w:rsidRDefault="008E286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1521E" id="Text Box 13" o:spid="_x0000_s1040" type="#_x0000_t202" style="position:absolute;left:0;text-align:left;margin-left:45pt;margin-top:18pt;width:135pt;height:1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">
                <v:textbox>
                  <w:txbxContent>
                    <w:p w14:paraId="2F29F5FA" w14:textId="77777777" w:rsidR="008E286D" w:rsidRDefault="008E286D">
                      <w:pPr>
                        <w:pStyle w:val="Header"/>
                        <w:tabs>
                          <w:tab w:val="clear" w:pos="4320"/>
                          <w:tab w:val="clear" w:pos="8640"/>
                        </w:tabs>
                        <w:rPr>
                          <w:sz w:val="16"/>
                        </w:rPr>
                      </w:pPr>
                      <w:r>
                        <w:rPr>
                          <w:sz w:val="16"/>
                        </w:rPr>
                        <w:t># 07 Refinance FHA/VA Streamline</w:t>
                      </w:r>
                    </w:p>
                    <w:p w14:paraId="77CE4FE5" w14:textId="77777777" w:rsidR="008E286D" w:rsidRDefault="008E286D">
                      <w:pPr>
                        <w:rPr>
                          <w:sz w:val="16"/>
                        </w:rPr>
                      </w:pPr>
                    </w:p>
                  </w:txbxContent>
                </v:textbox>
              </v:shape>
            </w:pict>
          </mc:Fallback>
        </mc:AlternateContent>
      </w:r>
    </w:p>
    <w:p w14:paraId="1D35EEEA" w14:textId="77777777" w:rsidR="00332476" w:rsidRDefault="00332476">
      <w:pPr>
        <w:pStyle w:val="Date"/>
      </w:pPr>
    </w:p>
    <w:p w14:paraId="391B4772" w14:textId="77777777" w:rsidR="00332476" w:rsidRDefault="00332476">
      <w:pPr>
        <w:pStyle w:val="Date"/>
      </w:pPr>
    </w:p>
    <w:p w14:paraId="6690C258" w14:textId="3BD5296C" w:rsidR="00332476" w:rsidRDefault="00332476">
      <w:pPr>
        <w:pStyle w:val="Date"/>
      </w:pPr>
      <w:r>
        <w:fldChar w:fldCharType="begin"/>
      </w:r>
      <w:r>
        <w:instrText xml:space="preserve"> DATE \@ "MMMM d, yyyy" </w:instrText>
      </w:r>
      <w:r>
        <w:fldChar w:fldCharType="separate"/>
      </w:r>
      <w:r w:rsidR="006A47AA">
        <w:rPr>
          <w:noProof/>
        </w:rPr>
        <w:t>May 3, 2021</w:t>
      </w:r>
      <w:r>
        <w:fldChar w:fldCharType="end"/>
      </w:r>
    </w:p>
    <w:p w14:paraId="5A7C9351" w14:textId="77777777" w:rsidR="00332476" w:rsidRDefault="00332476">
      <w:pPr>
        <w:pStyle w:val="InsideAddressName"/>
        <w:rPr>
          <w:rFonts w:ascii="Arial" w:hAnsi="Arial"/>
        </w:rPr>
      </w:pPr>
      <w:r>
        <w:rPr>
          <w:rFonts w:ascii="Arial" w:hAnsi="Arial"/>
        </w:rPr>
        <w:t>Mr. Great Lead</w:t>
      </w:r>
    </w:p>
    <w:p w14:paraId="782C7319" w14:textId="77777777" w:rsidR="00332476" w:rsidRDefault="00332476">
      <w:pPr>
        <w:pStyle w:val="InsideAddress"/>
        <w:rPr>
          <w:rFonts w:ascii="Arial" w:hAnsi="Arial"/>
        </w:rPr>
      </w:pPr>
      <w:r>
        <w:rPr>
          <w:rFonts w:ascii="Arial" w:hAnsi="Arial"/>
        </w:rPr>
        <w:t>144 Commission Lane</w:t>
      </w:r>
    </w:p>
    <w:p w14:paraId="5C487CC4" w14:textId="77777777" w:rsidR="00332476" w:rsidRDefault="00332476">
      <w:pPr>
        <w:pStyle w:val="InsideAddress"/>
        <w:rPr>
          <w:rFonts w:ascii="Arial" w:hAnsi="Arial"/>
        </w:rPr>
      </w:pPr>
      <w:r>
        <w:rPr>
          <w:rFonts w:ascii="Arial" w:hAnsi="Arial"/>
        </w:rPr>
        <w:t>I Want Your Loan, USA 3333</w:t>
      </w:r>
    </w:p>
    <w:p w14:paraId="63E7609D" w14:textId="77777777" w:rsidR="00332476" w:rsidRDefault="00332476">
      <w:pPr>
        <w:pStyle w:val="InsideAddress"/>
        <w:rPr>
          <w:rFonts w:ascii="Arial" w:hAnsi="Arial"/>
        </w:rPr>
      </w:pPr>
    </w:p>
    <w:p w14:paraId="3E725914" w14:textId="77777777" w:rsidR="00332476" w:rsidRDefault="00332476">
      <w:pPr>
        <w:pStyle w:val="InsideAddress"/>
        <w:jc w:val="center"/>
        <w:rPr>
          <w:rFonts w:ascii="Arial" w:hAnsi="Arial"/>
          <w:b/>
          <w:i/>
          <w:sz w:val="24"/>
        </w:rPr>
      </w:pPr>
      <w:r>
        <w:rPr>
          <w:rFonts w:ascii="Arial" w:hAnsi="Arial"/>
          <w:b/>
          <w:i/>
          <w:sz w:val="24"/>
        </w:rPr>
        <w:t xml:space="preserve">Attention homeowners with </w:t>
      </w:r>
    </w:p>
    <w:p w14:paraId="43D01946" w14:textId="77777777" w:rsidR="00332476" w:rsidRDefault="00332476">
      <w:pPr>
        <w:pStyle w:val="InsideAddress"/>
        <w:jc w:val="center"/>
        <w:rPr>
          <w:rFonts w:ascii="Arial" w:hAnsi="Arial"/>
          <w:b/>
          <w:i/>
          <w:sz w:val="24"/>
        </w:rPr>
      </w:pPr>
      <w:r>
        <w:rPr>
          <w:rFonts w:ascii="Arial" w:hAnsi="Arial"/>
          <w:b/>
          <w:i/>
          <w:sz w:val="24"/>
        </w:rPr>
        <w:t>FHA and VA mortgages…</w:t>
      </w:r>
    </w:p>
    <w:p w14:paraId="2166776F" w14:textId="77777777" w:rsidR="00332476" w:rsidRDefault="00332476">
      <w:pPr>
        <w:pStyle w:val="InsideAddress"/>
        <w:jc w:val="center"/>
      </w:pPr>
      <w:r>
        <w:t xml:space="preserve"> </w:t>
      </w:r>
    </w:p>
    <w:p w14:paraId="7300B177" w14:textId="77777777" w:rsidR="00332476" w:rsidRDefault="00332476">
      <w:pPr>
        <w:pStyle w:val="BodyText"/>
        <w:rPr>
          <w:rFonts w:ascii="Arial" w:hAnsi="Arial"/>
        </w:rPr>
      </w:pPr>
      <w:r>
        <w:rPr>
          <w:rFonts w:ascii="Arial" w:hAnsi="Arial"/>
          <w:i/>
        </w:rPr>
        <w:t>Origination Professional</w:t>
      </w:r>
      <w:r>
        <w:rPr>
          <w:rFonts w:ascii="Arial" w:hAnsi="Arial"/>
        </w:rPr>
        <w:t xml:space="preserve"> announces participation in a special </w:t>
      </w:r>
      <w:r>
        <w:rPr>
          <w:rFonts w:ascii="Arial" w:hAnsi="Arial"/>
          <w:b/>
          <w:i/>
        </w:rPr>
        <w:t>streamline refinance program</w:t>
      </w:r>
      <w:r>
        <w:rPr>
          <w:rFonts w:ascii="Arial" w:hAnsi="Arial"/>
        </w:rPr>
        <w:t xml:space="preserve"> with specific benefits for those who presently have mortgages originated under Federal Housing Administration (FHA) or Veterans Administration (VA) guidelines. </w:t>
      </w:r>
    </w:p>
    <w:p w14:paraId="7CA521C1" w14:textId="77777777" w:rsidR="00332476" w:rsidRDefault="00332476">
      <w:pPr>
        <w:pStyle w:val="BodyText"/>
        <w:spacing w:after="0"/>
        <w:rPr>
          <w:rFonts w:ascii="Arial" w:hAnsi="Arial"/>
        </w:rPr>
      </w:pPr>
      <w:r>
        <w:rPr>
          <w:rFonts w:ascii="Arial" w:hAnsi="Arial"/>
        </w:rPr>
        <w:t>This unique government program allows you to achieve a lower rate and payment on your mortgage with the following special benefits:</w:t>
      </w:r>
    </w:p>
    <w:p w14:paraId="660CEF4F" w14:textId="77777777" w:rsidR="00332476" w:rsidRDefault="00332476">
      <w:pPr>
        <w:pStyle w:val="BodyText"/>
        <w:spacing w:after="0"/>
        <w:rPr>
          <w:rFonts w:ascii="Arial" w:hAnsi="Arial"/>
          <w:sz w:val="16"/>
        </w:rPr>
      </w:pPr>
    </w:p>
    <w:p w14:paraId="19458FD4" w14:textId="77777777" w:rsidR="00332476" w:rsidRDefault="00332476" w:rsidP="00332476">
      <w:pPr>
        <w:pStyle w:val="BodyText"/>
        <w:numPr>
          <w:ilvl w:val="0"/>
          <w:numId w:val="14"/>
        </w:numPr>
        <w:spacing w:after="0"/>
        <w:rPr>
          <w:rFonts w:ascii="Arial" w:hAnsi="Arial"/>
        </w:rPr>
      </w:pPr>
      <w:r>
        <w:rPr>
          <w:rFonts w:ascii="Arial" w:hAnsi="Arial"/>
        </w:rPr>
        <w:t xml:space="preserve">You do not have to </w:t>
      </w:r>
      <w:r>
        <w:rPr>
          <w:rFonts w:ascii="Arial" w:hAnsi="Arial"/>
          <w:b/>
          <w:i/>
        </w:rPr>
        <w:t>qualify</w:t>
      </w:r>
      <w:r>
        <w:rPr>
          <w:rFonts w:ascii="Arial" w:hAnsi="Arial"/>
          <w:i/>
        </w:rPr>
        <w:t xml:space="preserve"> </w:t>
      </w:r>
      <w:r>
        <w:rPr>
          <w:rFonts w:ascii="Arial" w:hAnsi="Arial"/>
        </w:rPr>
        <w:t>for the new mortgage—there is no verification of your present job or income;</w:t>
      </w:r>
    </w:p>
    <w:p w14:paraId="1CAB8199" w14:textId="77777777" w:rsidR="00332476" w:rsidRDefault="00332476" w:rsidP="00332476">
      <w:pPr>
        <w:pStyle w:val="BodyText"/>
        <w:numPr>
          <w:ilvl w:val="0"/>
          <w:numId w:val="14"/>
        </w:numPr>
        <w:spacing w:after="0"/>
        <w:rPr>
          <w:rFonts w:ascii="Arial" w:hAnsi="Arial"/>
        </w:rPr>
      </w:pPr>
      <w:r>
        <w:rPr>
          <w:rFonts w:ascii="Arial" w:hAnsi="Arial"/>
        </w:rPr>
        <w:t xml:space="preserve">An </w:t>
      </w:r>
      <w:r>
        <w:rPr>
          <w:rFonts w:ascii="Arial" w:hAnsi="Arial"/>
          <w:b/>
          <w:i/>
        </w:rPr>
        <w:t>appraisal</w:t>
      </w:r>
      <w:r>
        <w:rPr>
          <w:rFonts w:ascii="Arial" w:hAnsi="Arial"/>
        </w:rPr>
        <w:t xml:space="preserve"> of your property is not necessary—saving hundreds of dollars in costs;</w:t>
      </w:r>
    </w:p>
    <w:p w14:paraId="7A978C4A" w14:textId="77777777" w:rsidR="00332476" w:rsidRDefault="00332476" w:rsidP="00332476">
      <w:pPr>
        <w:pStyle w:val="BodyText"/>
        <w:numPr>
          <w:ilvl w:val="0"/>
          <w:numId w:val="14"/>
        </w:numPr>
        <w:spacing w:after="0"/>
        <w:rPr>
          <w:rFonts w:ascii="Arial" w:hAnsi="Arial"/>
        </w:rPr>
      </w:pPr>
      <w:r>
        <w:rPr>
          <w:rFonts w:ascii="Arial" w:hAnsi="Arial"/>
        </w:rPr>
        <w:t xml:space="preserve">Your </w:t>
      </w:r>
      <w:r>
        <w:rPr>
          <w:rFonts w:ascii="Arial" w:hAnsi="Arial"/>
          <w:b/>
          <w:i/>
        </w:rPr>
        <w:t>credit</w:t>
      </w:r>
      <w:r>
        <w:rPr>
          <w:rFonts w:ascii="Arial" w:hAnsi="Arial"/>
        </w:rPr>
        <w:t xml:space="preserve"> history is not an obstacle as long as you are current on your present mortgage; and</w:t>
      </w:r>
    </w:p>
    <w:p w14:paraId="22EDFE8D" w14:textId="77777777" w:rsidR="00332476" w:rsidRDefault="00332476" w:rsidP="00332476">
      <w:pPr>
        <w:pStyle w:val="BodyText"/>
        <w:numPr>
          <w:ilvl w:val="0"/>
          <w:numId w:val="14"/>
        </w:numPr>
        <w:spacing w:after="0"/>
        <w:rPr>
          <w:rFonts w:ascii="Arial" w:hAnsi="Arial"/>
        </w:rPr>
      </w:pPr>
      <w:r>
        <w:rPr>
          <w:rFonts w:ascii="Arial" w:hAnsi="Arial"/>
        </w:rPr>
        <w:t xml:space="preserve">You do not have to </w:t>
      </w:r>
      <w:r>
        <w:rPr>
          <w:rFonts w:ascii="Arial" w:hAnsi="Arial"/>
          <w:b/>
          <w:i/>
        </w:rPr>
        <w:t>reside</w:t>
      </w:r>
      <w:r>
        <w:rPr>
          <w:rFonts w:ascii="Arial" w:hAnsi="Arial"/>
        </w:rPr>
        <w:t xml:space="preserve"> in the home that you are refinancing and you still get the low rates offered to those who are owner-occupants. </w:t>
      </w:r>
    </w:p>
    <w:p w14:paraId="1F4B30E1" w14:textId="77777777" w:rsidR="00332476" w:rsidRDefault="00332476">
      <w:pPr>
        <w:pStyle w:val="BodyText"/>
        <w:spacing w:after="40"/>
        <w:rPr>
          <w:rFonts w:ascii="Arial" w:hAnsi="Arial"/>
          <w:sz w:val="16"/>
        </w:rPr>
      </w:pPr>
    </w:p>
    <w:p w14:paraId="229EF06C" w14:textId="77777777" w:rsidR="00332476" w:rsidRDefault="00332476">
      <w:pPr>
        <w:pStyle w:val="BodyText"/>
        <w:spacing w:after="40"/>
        <w:rPr>
          <w:rFonts w:ascii="Arial" w:hAnsi="Arial"/>
        </w:rPr>
      </w:pPr>
      <w:r>
        <w:rPr>
          <w:rFonts w:ascii="Arial" w:hAnsi="Arial"/>
        </w:rPr>
        <w:t xml:space="preserve">Sound too good to be true? This </w:t>
      </w:r>
      <w:r>
        <w:rPr>
          <w:rFonts w:ascii="Arial" w:hAnsi="Arial"/>
          <w:b/>
          <w:i/>
        </w:rPr>
        <w:t>streamline refinance program</w:t>
      </w:r>
      <w:r>
        <w:rPr>
          <w:rFonts w:ascii="Arial" w:hAnsi="Arial"/>
        </w:rPr>
        <w:t xml:space="preserve"> is a special government program and it is available only to those who presently have FHA and VA mortgages. It is set up to enable you to take advantage of today’s </w:t>
      </w:r>
      <w:r>
        <w:rPr>
          <w:rFonts w:ascii="Arial" w:hAnsi="Arial"/>
          <w:i/>
        </w:rPr>
        <w:t>low interest rates</w:t>
      </w:r>
      <w:r>
        <w:rPr>
          <w:rFonts w:ascii="Arial" w:hAnsi="Arial"/>
        </w:rPr>
        <w:t xml:space="preserve"> with as little paperwork and as little cost as possible. The only way you could lose is by not taking action!</w:t>
      </w:r>
    </w:p>
    <w:p w14:paraId="467A1A0E" w14:textId="77777777" w:rsidR="00332476" w:rsidRDefault="00332476">
      <w:pPr>
        <w:pStyle w:val="BodyText"/>
        <w:spacing w:after="40"/>
        <w:rPr>
          <w:rFonts w:ascii="Arial" w:hAnsi="Arial"/>
        </w:rPr>
      </w:pPr>
    </w:p>
    <w:p w14:paraId="5546551D" w14:textId="77777777" w:rsidR="00332476" w:rsidRDefault="00332476">
      <w:pPr>
        <w:pStyle w:val="BodyText"/>
        <w:rPr>
          <w:rFonts w:ascii="Arial" w:hAnsi="Arial"/>
        </w:rPr>
      </w:pPr>
      <w:r>
        <w:rPr>
          <w:rFonts w:ascii="Arial" w:hAnsi="Arial"/>
          <w:i/>
        </w:rPr>
        <w:t>Origination Professional</w:t>
      </w:r>
      <w:r>
        <w:rPr>
          <w:rFonts w:ascii="Arial" w:hAnsi="Arial"/>
        </w:rPr>
        <w:t xml:space="preserve"> has recently refinanced over 300 million dollars in mortgages and I personally have guided over a thousand satisfied customers such as Mary Jane Smith—</w:t>
      </w:r>
    </w:p>
    <w:p w14:paraId="063C2510" w14:textId="77777777" w:rsidR="00332476" w:rsidRDefault="00332476">
      <w:pPr>
        <w:pStyle w:val="BodyText"/>
        <w:spacing w:after="0"/>
        <w:jc w:val="center"/>
        <w:rPr>
          <w:rFonts w:ascii="Arial" w:hAnsi="Arial"/>
          <w:i/>
        </w:rPr>
      </w:pPr>
      <w:r>
        <w:rPr>
          <w:rFonts w:ascii="Arial" w:hAnsi="Arial"/>
          <w:i/>
        </w:rPr>
        <w:t xml:space="preserve">“Sara, thanks so much for guiding us through the refinance process. My new </w:t>
      </w:r>
    </w:p>
    <w:p w14:paraId="4C667D07" w14:textId="77777777" w:rsidR="00332476" w:rsidRDefault="00332476">
      <w:pPr>
        <w:pStyle w:val="BodyText"/>
        <w:spacing w:after="0"/>
        <w:jc w:val="center"/>
        <w:rPr>
          <w:rFonts w:ascii="Arial" w:hAnsi="Arial"/>
          <w:i/>
        </w:rPr>
      </w:pPr>
      <w:r>
        <w:rPr>
          <w:rFonts w:ascii="Arial" w:hAnsi="Arial"/>
          <w:i/>
        </w:rPr>
        <w:t xml:space="preserve">mortgage saves us over $400 each month and now we have gone from a monthly budget </w:t>
      </w:r>
    </w:p>
    <w:p w14:paraId="12D74173" w14:textId="77777777" w:rsidR="00332476" w:rsidRDefault="00332476">
      <w:pPr>
        <w:pStyle w:val="BodyText"/>
        <w:spacing w:after="0"/>
        <w:jc w:val="center"/>
        <w:rPr>
          <w:rFonts w:ascii="Arial" w:hAnsi="Arial"/>
          <w:i/>
        </w:rPr>
      </w:pPr>
      <w:r>
        <w:rPr>
          <w:rFonts w:ascii="Arial" w:hAnsi="Arial"/>
          <w:i/>
        </w:rPr>
        <w:t xml:space="preserve">shortfall to saving money every month.  It was so important to us to have someone </w:t>
      </w:r>
    </w:p>
    <w:p w14:paraId="66F68C53" w14:textId="77777777" w:rsidR="00332476" w:rsidRDefault="00332476">
      <w:pPr>
        <w:pStyle w:val="BodyText"/>
        <w:spacing w:after="0"/>
        <w:jc w:val="center"/>
        <w:rPr>
          <w:rFonts w:ascii="Arial" w:hAnsi="Arial"/>
          <w:i/>
        </w:rPr>
      </w:pPr>
      <w:r>
        <w:rPr>
          <w:rFonts w:ascii="Arial" w:hAnsi="Arial"/>
          <w:i/>
        </w:rPr>
        <w:t>who helped us understand the choices and process. Thanks again…”    Mary Jane Smith</w:t>
      </w:r>
    </w:p>
    <w:p w14:paraId="1B724B29" w14:textId="77777777" w:rsidR="00332476" w:rsidRDefault="00332476">
      <w:pPr>
        <w:pStyle w:val="BodyText"/>
        <w:spacing w:after="0"/>
        <w:jc w:val="center"/>
        <w:rPr>
          <w:rFonts w:ascii="Arial" w:hAnsi="Arial"/>
          <w:i/>
        </w:rPr>
      </w:pPr>
    </w:p>
    <w:p w14:paraId="0ABA12CE" w14:textId="77777777" w:rsidR="00332476" w:rsidRDefault="00332476">
      <w:pPr>
        <w:pStyle w:val="BodyText"/>
        <w:rPr>
          <w:rFonts w:ascii="Arial" w:hAnsi="Arial"/>
        </w:rPr>
      </w:pPr>
      <w:r>
        <w:rPr>
          <w:rFonts w:ascii="Arial" w:hAnsi="Arial"/>
        </w:rPr>
        <w:t xml:space="preserve">I will review your current mortgage situation—at </w:t>
      </w:r>
      <w:r>
        <w:rPr>
          <w:rFonts w:ascii="Arial" w:hAnsi="Arial"/>
          <w:b/>
          <w:i/>
        </w:rPr>
        <w:t>no cost and no obligation</w:t>
      </w:r>
      <w:r>
        <w:rPr>
          <w:rFonts w:ascii="Arial" w:hAnsi="Arial"/>
        </w:rPr>
        <w:t xml:space="preserve">—and let you know if you qualify for the special government streamline refinance program. Call now while rates are low at 1-800-222-2222 or send an email to </w:t>
      </w:r>
      <w:hyperlink r:id="rId18" w:history="1">
        <w:r>
          <w:rPr>
            <w:rStyle w:val="Hyperlink"/>
            <w:rFonts w:ascii="Arial" w:hAnsi="Arial"/>
          </w:rPr>
          <w:t>sloanbroker@oririg.com</w:t>
        </w:r>
      </w:hyperlink>
      <w:r>
        <w:rPr>
          <w:rFonts w:ascii="Arial" w:hAnsi="Arial"/>
        </w:rPr>
        <w:t xml:space="preserve"> and we can get the process started.  </w:t>
      </w:r>
    </w:p>
    <w:p w14:paraId="1F701113" w14:textId="77777777" w:rsidR="00332476" w:rsidRDefault="00332476">
      <w:pPr>
        <w:pStyle w:val="Closing"/>
        <w:rPr>
          <w:rFonts w:ascii="Arial" w:hAnsi="Arial"/>
        </w:rPr>
      </w:pPr>
      <w:r>
        <w:rPr>
          <w:rFonts w:ascii="Arial" w:hAnsi="Arial"/>
        </w:rPr>
        <w:fldChar w:fldCharType="begin"/>
      </w:r>
      <w:r>
        <w:rPr>
          <w:rFonts w:ascii="Arial" w:hAnsi="Arial"/>
        </w:rPr>
        <w:instrText xml:space="preserve"> AUTOTEXTLIST  </w:instrText>
      </w:r>
      <w:r>
        <w:rPr>
          <w:rFonts w:ascii="Arial" w:hAnsi="Arial"/>
        </w:rPr>
        <w:fldChar w:fldCharType="separate"/>
      </w:r>
      <w:r>
        <w:rPr>
          <w:rFonts w:ascii="Arial" w:hAnsi="Arial"/>
        </w:rPr>
        <w:t>Sincerely,</w:t>
      </w:r>
      <w:r>
        <w:rPr>
          <w:rFonts w:ascii="Arial" w:hAnsi="Arial"/>
        </w:rPr>
        <w:fldChar w:fldCharType="end"/>
      </w:r>
    </w:p>
    <w:p w14:paraId="294BCE23" w14:textId="77777777" w:rsidR="00332476" w:rsidRDefault="00332476">
      <w:pPr>
        <w:pStyle w:val="Closing"/>
        <w:rPr>
          <w:rFonts w:ascii="Arial" w:hAnsi="Arial"/>
        </w:rPr>
      </w:pPr>
    </w:p>
    <w:p w14:paraId="5C2FCC16" w14:textId="77777777" w:rsidR="00332476" w:rsidRDefault="00332476">
      <w:pPr>
        <w:pStyle w:val="Closing"/>
      </w:pPr>
      <w:r>
        <w:rPr>
          <w:rFonts w:ascii="Arial" w:hAnsi="Arial"/>
        </w:rPr>
        <w:t>Sara Loan Broker</w:t>
      </w:r>
    </w:p>
    <w:p w14:paraId="30B54AC0" w14:textId="77777777" w:rsidR="00332476" w:rsidRDefault="00332476">
      <w:pPr>
        <w:ind w:firstLine="720"/>
        <w:rPr>
          <w:rFonts w:ascii="Arial" w:hAnsi="Arial"/>
          <w:sz w:val="20"/>
        </w:rPr>
      </w:pPr>
      <w:r>
        <w:rPr>
          <w:rFonts w:ascii="Arial" w:hAnsi="Arial"/>
          <w:sz w:val="20"/>
        </w:rPr>
        <w:t xml:space="preserve">  Senior Mortgage Broker</w:t>
      </w:r>
    </w:p>
    <w:p w14:paraId="36016AA9" w14:textId="77777777" w:rsidR="00332476" w:rsidRDefault="00332476">
      <w:pPr>
        <w:ind w:firstLine="720"/>
        <w:rPr>
          <w:rFonts w:ascii="Arial" w:hAnsi="Arial"/>
          <w:sz w:val="20"/>
        </w:rPr>
      </w:pPr>
    </w:p>
    <w:p w14:paraId="6F65B719" w14:textId="77777777" w:rsidR="00332476" w:rsidRDefault="003818D0">
      <w:pPr>
        <w:ind w:firstLine="720"/>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1" allowOverlap="1" wp14:anchorId="2E0C9A45" wp14:editId="348703E3">
                <wp:simplePos x="0" y="0"/>
                <wp:positionH relativeFrom="column">
                  <wp:posOffset>2971800</wp:posOffset>
                </wp:positionH>
                <wp:positionV relativeFrom="paragraph">
                  <wp:posOffset>79375</wp:posOffset>
                </wp:positionV>
                <wp:extent cx="3220720" cy="356235"/>
                <wp:effectExtent l="9525" t="12700" r="8255" b="12065"/>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356235"/>
                        </a:xfrm>
                        <a:prstGeom prst="rect">
                          <a:avLst/>
                        </a:prstGeom>
                        <a:solidFill>
                          <a:srgbClr val="FFFFFF"/>
                        </a:solidFill>
                        <a:ln w="9525">
                          <a:solidFill>
                            <a:srgbClr val="000000"/>
                          </a:solidFill>
                          <a:miter lim="800000"/>
                          <a:headEnd/>
                          <a:tailEnd/>
                        </a:ln>
                      </wps:spPr>
                      <wps:txbx>
                        <w:txbxContent>
                          <w:p w14:paraId="53BCB73F" w14:textId="77777777" w:rsidR="008E286D" w:rsidRDefault="008E286D">
                            <w:pPr>
                              <w:pStyle w:val="Heading8"/>
                              <w:spacing w:after="0"/>
                              <w:jc w:val="center"/>
                              <w:rPr>
                                <w:b w:val="0"/>
                                <w:bCs w:val="0"/>
                                <w:i/>
                                <w:iCs/>
                                <w:sz w:val="14"/>
                              </w:rPr>
                            </w:pPr>
                            <w:r>
                              <w:rPr>
                                <w:b w:val="0"/>
                                <w:bCs w:val="0"/>
                                <w:i/>
                                <w:iCs/>
                                <w:sz w:val="14"/>
                              </w:rPr>
                              <w:t>The Complete Mortgage Marketing Kit</w:t>
                            </w:r>
                          </w:p>
                          <w:p w14:paraId="09CECEF2" w14:textId="77777777" w:rsidR="008E286D" w:rsidRDefault="008E286D">
                            <w:pPr>
                              <w:pStyle w:val="Heading8"/>
                              <w:spacing w:after="0"/>
                              <w:jc w:val="center"/>
                              <w:rPr>
                                <w:b w:val="0"/>
                                <w:bCs w:val="0"/>
                                <w:i/>
                                <w:iCs/>
                                <w:sz w:val="14"/>
                              </w:rPr>
                            </w:pPr>
                            <w:r>
                              <w:rPr>
                                <w:b w:val="0"/>
                                <w:bCs w:val="0"/>
                                <w:i/>
                                <w:iCs/>
                                <w:noProof/>
                                <w:sz w:val="14"/>
                              </w:rPr>
                              <w:t>©</w:t>
                            </w:r>
                            <w:r>
                              <w:rPr>
                                <w:b w:val="0"/>
                                <w:bCs w:val="0"/>
                                <w:i/>
                                <w:iCs/>
                                <w:sz w:val="14"/>
                              </w:rPr>
                              <w:t>2015, All Rights Reserved, The Hershman Group www.OriginationPro.com</w:t>
                            </w:r>
                          </w:p>
                        </w:txbxContent>
                      </wps:txbx>
                      <wps:bodyPr rot="0" vert="horz" wrap="square" lIns="0" tIns="64008"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C9A45" id="Text Box 29" o:spid="_x0000_s1041" type="#_x0000_t202" style="position:absolute;left:0;text-align:left;margin-left:234pt;margin-top:6.25pt;width:253.6pt;height:2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">
                <v:textbox inset="0,5.04pt,0">
                  <w:txbxContent>
                    <w:p w14:paraId="53BCB73F" w14:textId="77777777" w:rsidR="008E286D" w:rsidRDefault="008E286D">
                      <w:pPr>
                        <w:pStyle w:val="Heading8"/>
                        <w:spacing w:after="0"/>
                        <w:jc w:val="center"/>
                        <w:rPr>
                          <w:b w:val="0"/>
                          <w:bCs w:val="0"/>
                          <w:i/>
                          <w:iCs/>
                          <w:sz w:val="14"/>
                        </w:rPr>
                      </w:pPr>
                      <w:r>
                        <w:rPr>
                          <w:b w:val="0"/>
                          <w:bCs w:val="0"/>
                          <w:i/>
                          <w:iCs/>
                          <w:sz w:val="14"/>
                        </w:rPr>
                        <w:t>The Complete Mortgage Marketing Kit</w:t>
                      </w:r>
                    </w:p>
                    <w:p w14:paraId="09CECEF2" w14:textId="77777777" w:rsidR="008E286D" w:rsidRDefault="008E286D">
                      <w:pPr>
                        <w:pStyle w:val="Heading8"/>
                        <w:spacing w:after="0"/>
                        <w:jc w:val="center"/>
                        <w:rPr>
                          <w:b w:val="0"/>
                          <w:bCs w:val="0"/>
                          <w:i/>
                          <w:iCs/>
                          <w:sz w:val="14"/>
                        </w:rPr>
                      </w:pPr>
                      <w:r>
                        <w:rPr>
                          <w:b w:val="0"/>
                          <w:bCs w:val="0"/>
                          <w:i/>
                          <w:iCs/>
                          <w:noProof/>
                          <w:sz w:val="14"/>
                        </w:rPr>
                        <w:t>©</w:t>
                      </w:r>
                      <w:r>
                        <w:rPr>
                          <w:b w:val="0"/>
                          <w:bCs w:val="0"/>
                          <w:i/>
                          <w:iCs/>
                          <w:sz w:val="14"/>
                        </w:rPr>
                        <w:t>2015, All Rights Reserved, The Hershman Group www.OriginationPro.com</w:t>
                      </w:r>
                    </w:p>
                  </w:txbxContent>
                </v:textbox>
              </v:shape>
            </w:pict>
          </mc:Fallback>
        </mc:AlternateContent>
      </w:r>
    </w:p>
    <w:p w14:paraId="2C2E34E4" w14:textId="77777777" w:rsidR="00332476" w:rsidRDefault="00332476">
      <w:pPr>
        <w:rPr>
          <w:sz w:val="20"/>
        </w:rPr>
      </w:pPr>
    </w:p>
    <w:p w14:paraId="03AFDD95" w14:textId="4393FF5E" w:rsidR="00332476" w:rsidRPr="001475A3" w:rsidRDefault="007007C2" w:rsidP="001475A3">
      <w:r>
        <w:tab/>
        <w:t>`</w:t>
      </w:r>
    </w:p>
    <w:sectPr w:rsidR="00332476" w:rsidRPr="001475A3" w:rsidSect="00EE6D00">
      <w:headerReference w:type="default" r:id="rId19"/>
      <w:footerReference w:type="default" r:id="rId20"/>
      <w:pgSz w:w="12240" w:h="15840" w:code="1"/>
      <w:pgMar w:top="1296" w:right="1152" w:bottom="1296"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1AD3" w14:textId="77777777" w:rsidR="00CD1F26" w:rsidRDefault="00CD1F26">
      <w:r>
        <w:separator/>
      </w:r>
    </w:p>
  </w:endnote>
  <w:endnote w:type="continuationSeparator" w:id="0">
    <w:p w14:paraId="56CCCD4C" w14:textId="77777777" w:rsidR="00CD1F26" w:rsidRDefault="00CD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589" w14:textId="142B83E0" w:rsidR="008E286D" w:rsidRDefault="008E286D">
    <w:pPr>
      <w:pStyle w:val="BodyText1"/>
      <w:spacing w:after="0"/>
      <w:ind w:firstLine="0"/>
      <w:jc w:val="left"/>
      <w:rPr>
        <w:rFonts w:ascii="Times New Roman" w:hAnsi="Times New Roman"/>
        <w:i/>
        <w:iCs/>
      </w:rPr>
    </w:pPr>
    <w:r>
      <w:rPr>
        <w:rFonts w:ascii="Times New Roman" w:hAnsi="Times New Roman"/>
        <w:i/>
        <w:iCs/>
      </w:rPr>
      <w:sym w:font="Symbol" w:char="F0D3"/>
    </w:r>
    <w:r>
      <w:rPr>
        <w:rFonts w:ascii="Times New Roman" w:hAnsi="Times New Roman"/>
        <w:i/>
        <w:iCs/>
      </w:rPr>
      <w:t xml:space="preserve">2021, All rights Reserved, The Hershman Group, </w:t>
    </w:r>
    <w:hyperlink r:id="rId1" w:history="1">
      <w:r>
        <w:rPr>
          <w:rStyle w:val="Hyperlink"/>
          <w:i/>
          <w:iCs/>
        </w:rPr>
        <w:t>www.OriginationPro.com</w:t>
      </w:r>
    </w:hyperlink>
    <w:r>
      <w:rPr>
        <w:rFonts w:ascii="Times New Roman" w:hAnsi="Times New Roman"/>
        <w:i/>
        <w:iCs/>
      </w:rPr>
      <w:t xml:space="preserve">, 1-800-581-5678     </w:t>
    </w:r>
    <w:r>
      <w:rPr>
        <w:rFonts w:ascii="Times New Roman" w:hAnsi="Times New Roman"/>
        <w:i/>
        <w:iCs/>
      </w:rPr>
      <w:tab/>
    </w:r>
    <w:r>
      <w:rPr>
        <w:rFonts w:ascii="Times New Roman" w:hAnsi="Times New Roman"/>
        <w:i/>
        <w:iCs/>
      </w:rPr>
      <w:tab/>
      <w:t xml:space="preserve">  </w:t>
    </w:r>
    <w:r>
      <w:rPr>
        <w:rStyle w:val="PageNumber"/>
        <w:rFonts w:ascii="Times New Roman" w:hAnsi="Times New Roman"/>
        <w:color w:val="auto"/>
      </w:rPr>
      <w:fldChar w:fldCharType="begin"/>
    </w:r>
    <w:r>
      <w:rPr>
        <w:rStyle w:val="PageNumber"/>
        <w:rFonts w:ascii="Times New Roman" w:hAnsi="Times New Roman"/>
        <w:color w:val="auto"/>
      </w:rPr>
      <w:instrText xml:space="preserve"> PAGE </w:instrText>
    </w:r>
    <w:r>
      <w:rPr>
        <w:rStyle w:val="PageNumber"/>
        <w:rFonts w:ascii="Times New Roman" w:hAnsi="Times New Roman"/>
        <w:color w:val="auto"/>
      </w:rPr>
      <w:fldChar w:fldCharType="separate"/>
    </w:r>
    <w:r>
      <w:rPr>
        <w:rStyle w:val="PageNumber"/>
        <w:rFonts w:ascii="Times New Roman" w:hAnsi="Times New Roman"/>
        <w:noProof/>
        <w:color w:val="auto"/>
      </w:rPr>
      <w:t>22</w:t>
    </w:r>
    <w:r>
      <w:rPr>
        <w:rStyle w:val="PageNumber"/>
        <w:rFonts w:ascii="Times New Roman" w:hAnsi="Times New Roman"/>
        <w:color w:val="auto"/>
      </w:rPr>
      <w:fldChar w:fldCharType="end"/>
    </w:r>
    <w:r>
      <w:rPr>
        <w:rFonts w:ascii="Times New Roman" w:hAnsi="Times New Roman"/>
        <w:i/>
        <w:iCs/>
      </w:rPr>
      <w:fldChar w:fldCharType="begin"/>
    </w:r>
    <w:r>
      <w:rPr>
        <w:rFonts w:ascii="Times New Roman" w:hAnsi="Times New Roman"/>
        <w:i/>
        <w:iCs/>
      </w:rPr>
      <w:instrText>tc "Sources of Mortgages"</w:instrText>
    </w:r>
    <w:r>
      <w:rPr>
        <w:rFonts w:ascii="Times New Roman" w:hAnsi="Times New Roman"/>
        <w:i/>
        <w:iCs/>
      </w:rPr>
      <w:fldChar w:fldCharType="end"/>
    </w:r>
  </w:p>
  <w:p w14:paraId="1AF76BAF" w14:textId="77777777" w:rsidR="008E286D" w:rsidRDefault="008E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CD74" w14:textId="77777777" w:rsidR="00CD1F26" w:rsidRDefault="00CD1F26">
      <w:r>
        <w:separator/>
      </w:r>
    </w:p>
  </w:footnote>
  <w:footnote w:type="continuationSeparator" w:id="0">
    <w:p w14:paraId="6F80928A" w14:textId="77777777" w:rsidR="00CD1F26" w:rsidRDefault="00CD1F26">
      <w:r>
        <w:continuationSeparator/>
      </w:r>
    </w:p>
  </w:footnote>
  <w:footnote w:id="1">
    <w:p w14:paraId="4068CA9A" w14:textId="77777777" w:rsidR="008E286D" w:rsidRDefault="008E286D" w:rsidP="004C4B4F">
      <w:pPr>
        <w:pStyle w:val="Footnote"/>
      </w:pPr>
      <w:r>
        <w:rPr>
          <w:rStyle w:val="FootnoteReference"/>
        </w:rPr>
        <w:footnoteRef/>
      </w:r>
      <w:r>
        <w:t xml:space="preserve"> A </w:t>
      </w:r>
      <w:r>
        <w:rPr>
          <w:i/>
          <w:iCs/>
        </w:rPr>
        <w:t>rate reduction</w:t>
      </w:r>
      <w:r>
        <w:t xml:space="preserve"> refinance transaction is a refinance of only the existing mortgage balance and allows an increase of the new mortgage amount over the existing mortgage balance only to finance, or </w:t>
      </w:r>
      <w:r>
        <w:rPr>
          <w:i/>
          <w:iCs/>
        </w:rPr>
        <w:t xml:space="preserve">roll in, </w:t>
      </w:r>
      <w:r>
        <w:t xml:space="preserve">the closing costs of the refinance transaction. The term “LTV” refers to the loan amount divided by the value of the property.  The term “CLTV” refers to the loan amount of a first and second mortgage divided by the value of the property.  In other words, a 95% LTV is the equivalent of a 5% down payment. </w:t>
      </w:r>
    </w:p>
  </w:footnote>
  <w:footnote w:id="2">
    <w:p w14:paraId="0F31454C" w14:textId="77777777" w:rsidR="008E286D" w:rsidRDefault="008E286D" w:rsidP="004C4B4F">
      <w:pPr>
        <w:pStyle w:val="Footnote"/>
      </w:pPr>
      <w:r>
        <w:rPr>
          <w:rStyle w:val="FootnoteReference"/>
        </w:rPr>
        <w:footnoteRef/>
      </w:r>
      <w:r>
        <w:t xml:space="preserve"> The term </w:t>
      </w:r>
      <w:r>
        <w:rPr>
          <w:i/>
        </w:rPr>
        <w:t>escrow</w:t>
      </w:r>
      <w:r>
        <w:t xml:space="preserve"> refers to holding money aside in a third party account.</w:t>
      </w:r>
    </w:p>
  </w:footnote>
  <w:footnote w:id="3">
    <w:p w14:paraId="703C35CB" w14:textId="77777777" w:rsidR="008E286D" w:rsidRDefault="008E286D" w:rsidP="00843138">
      <w:pPr>
        <w:pStyle w:val="Footnote"/>
      </w:pPr>
      <w:r>
        <w:rPr>
          <w:rStyle w:val="FootnoteReference"/>
        </w:rPr>
        <w:footnoteRef/>
      </w:r>
      <w:r>
        <w:t xml:space="preserve"> The refund of unused MIP must be differentiated from a refund of </w:t>
      </w:r>
      <w:r>
        <w:rPr>
          <w:i/>
        </w:rPr>
        <w:t>distributive shares</w:t>
      </w:r>
      <w:r>
        <w:t xml:space="preserve">. In the latter case, all FHA mortgages of a certain time period are put into </w:t>
      </w:r>
      <w:r>
        <w:rPr>
          <w:i/>
        </w:rPr>
        <w:t>pools</w:t>
      </w:r>
      <w:r>
        <w:t xml:space="preserve"> by FHA. If there is residual money that remains at the end of the life of the pool, the money must be refunded to the borrowers. FHA discontinued the refund of distributive shares several years ago.</w:t>
      </w:r>
    </w:p>
  </w:footnote>
  <w:footnote w:id="4">
    <w:p w14:paraId="50E8ADFF" w14:textId="77777777" w:rsidR="008E286D" w:rsidRDefault="008E286D" w:rsidP="00EA4ADD">
      <w:pPr>
        <w:pStyle w:val="FootnoteText"/>
        <w:rPr>
          <w:sz w:val="18"/>
          <w:szCs w:val="18"/>
        </w:rPr>
      </w:pPr>
      <w:r>
        <w:rPr>
          <w:rStyle w:val="FootnoteReference"/>
          <w:sz w:val="18"/>
          <w:szCs w:val="18"/>
        </w:rPr>
        <w:footnoteRef/>
      </w:r>
      <w:r>
        <w:rPr>
          <w:sz w:val="18"/>
          <w:szCs w:val="18"/>
        </w:rPr>
        <w:t xml:space="preserve"> 15 Days prepaid interest must be made a part of the required cash for qualification purposes.  In other words, the lender must assume that the closing will take place in the middle part of the month.</w:t>
      </w:r>
    </w:p>
  </w:footnote>
  <w:footnote w:id="5">
    <w:p w14:paraId="0967F638" w14:textId="77777777" w:rsidR="008E286D" w:rsidRDefault="008E286D" w:rsidP="00EA4ADD">
      <w:pPr>
        <w:pStyle w:val="FootnoteText"/>
        <w:rPr>
          <w:sz w:val="18"/>
          <w:szCs w:val="18"/>
        </w:rPr>
      </w:pPr>
      <w:r>
        <w:rPr>
          <w:rStyle w:val="FootnoteReference"/>
          <w:sz w:val="18"/>
          <w:szCs w:val="18"/>
        </w:rPr>
        <w:footnoteRef/>
      </w:r>
      <w:r>
        <w:rPr>
          <w:sz w:val="18"/>
          <w:szCs w:val="18"/>
        </w:rPr>
        <w:t xml:space="preserve"> They are therefore referred to as non-owner occupant co-borrowers.</w:t>
      </w:r>
    </w:p>
  </w:footnote>
  <w:footnote w:id="6">
    <w:p w14:paraId="745D6901" w14:textId="77777777" w:rsidR="008E286D" w:rsidRDefault="008E286D" w:rsidP="00EA4ADD">
      <w:pPr>
        <w:pStyle w:val="FootnoteText"/>
        <w:rPr>
          <w:sz w:val="18"/>
          <w:szCs w:val="18"/>
        </w:rPr>
      </w:pPr>
      <w:r>
        <w:rPr>
          <w:rStyle w:val="FootnoteReference"/>
          <w:sz w:val="18"/>
          <w:szCs w:val="18"/>
        </w:rPr>
        <w:footnoteRef/>
      </w:r>
      <w:r>
        <w:rPr>
          <w:sz w:val="18"/>
          <w:szCs w:val="18"/>
        </w:rPr>
        <w:t xml:space="preserve"> A green card is a document that makes a non-citizen residing in the </w:t>
      </w:r>
      <w:smartTag w:uri="urn:schemas-microsoft-com:office:smarttags" w:element="country-region">
        <w:r>
          <w:rPr>
            <w:sz w:val="18"/>
            <w:szCs w:val="18"/>
          </w:rPr>
          <w:t>United States</w:t>
        </w:r>
      </w:smartTag>
      <w:r>
        <w:rPr>
          <w:sz w:val="18"/>
          <w:szCs w:val="18"/>
        </w:rPr>
        <w:t xml:space="preserve"> a resident alien, or one who can reside in the </w:t>
      </w:r>
      <w:smartTag w:uri="urn:schemas-microsoft-com:office:smarttags" w:element="place">
        <w:smartTag w:uri="urn:schemas-microsoft-com:office:smarttags" w:element="country-region">
          <w:r>
            <w:rPr>
              <w:sz w:val="18"/>
              <w:szCs w:val="18"/>
            </w:rPr>
            <w:t>United States</w:t>
          </w:r>
        </w:smartTag>
      </w:smartTag>
      <w:r>
        <w:rPr>
          <w:sz w:val="18"/>
          <w:szCs w:val="18"/>
        </w:rPr>
        <w:t>.</w:t>
      </w:r>
    </w:p>
  </w:footnote>
  <w:footnote w:id="7">
    <w:p w14:paraId="3E924113" w14:textId="77777777" w:rsidR="008E286D" w:rsidRDefault="008E286D" w:rsidP="004530C8">
      <w:pPr>
        <w:pStyle w:val="FootnoteText"/>
        <w:rPr>
          <w:sz w:val="18"/>
          <w:szCs w:val="18"/>
        </w:rPr>
      </w:pPr>
      <w:r>
        <w:rPr>
          <w:rStyle w:val="FootnoteReference"/>
          <w:sz w:val="18"/>
          <w:szCs w:val="18"/>
        </w:rPr>
        <w:footnoteRef/>
      </w:r>
      <w:r>
        <w:rPr>
          <w:sz w:val="18"/>
          <w:szCs w:val="18"/>
        </w:rPr>
        <w:t xml:space="preserve">  Those eligible under this provision are subject to a higher funding fee.</w:t>
      </w:r>
    </w:p>
  </w:footnote>
  <w:footnote w:id="8">
    <w:p w14:paraId="0BD75D88" w14:textId="77777777" w:rsidR="008E286D" w:rsidRDefault="008E286D" w:rsidP="004530C8">
      <w:pPr>
        <w:pStyle w:val="FootnoteText"/>
        <w:rPr>
          <w:sz w:val="18"/>
          <w:szCs w:val="18"/>
        </w:rPr>
      </w:pPr>
      <w:r>
        <w:rPr>
          <w:rStyle w:val="FootnoteReference"/>
          <w:sz w:val="18"/>
          <w:szCs w:val="18"/>
        </w:rPr>
        <w:footnoteRef/>
      </w:r>
      <w:r>
        <w:rPr>
          <w:sz w:val="18"/>
          <w:szCs w:val="18"/>
        </w:rPr>
        <w:t xml:space="preserve"> Requires that the new payment be lower.  The veteran can move to a 15-year mortgage which increases payments under this refinance program.  A veteran may refinance out of an ARM</w:t>
      </w:r>
      <w:r w:rsidRPr="00723F71">
        <w:rPr>
          <w:sz w:val="18"/>
          <w:szCs w:val="18"/>
        </w:rPr>
        <w:t>.  Even if the new payment is higher</w:t>
      </w:r>
      <w:r>
        <w:rPr>
          <w:sz w:val="18"/>
          <w:szCs w:val="18"/>
        </w:rPr>
        <w:t>,</w:t>
      </w:r>
      <w:r w:rsidRPr="00723F71">
        <w:rPr>
          <w:sz w:val="18"/>
          <w:szCs w:val="18"/>
        </w:rPr>
        <w:t xml:space="preserve"> the lender must certify that the veteran is able to make the new payment in cases where the PITI is</w:t>
      </w:r>
      <w:r>
        <w:rPr>
          <w:sz w:val="18"/>
          <w:szCs w:val="18"/>
        </w:rPr>
        <w:t xml:space="preserve"> increased by 20% or more.</w:t>
      </w:r>
    </w:p>
  </w:footnote>
  <w:footnote w:id="9">
    <w:p w14:paraId="602BE5E6" w14:textId="77777777" w:rsidR="008E286D" w:rsidRDefault="008E286D" w:rsidP="004530C8">
      <w:pPr>
        <w:pStyle w:val="FootnoteText"/>
        <w:rPr>
          <w:sz w:val="18"/>
          <w:szCs w:val="18"/>
        </w:rPr>
      </w:pPr>
      <w:r>
        <w:rPr>
          <w:rStyle w:val="FootnoteReference"/>
          <w:sz w:val="18"/>
          <w:szCs w:val="18"/>
        </w:rPr>
        <w:footnoteRef/>
      </w:r>
      <w:r>
        <w:rPr>
          <w:sz w:val="18"/>
          <w:szCs w:val="18"/>
        </w:rPr>
        <w:t xml:space="preserve"> Under the rules implementing this legislation, veterans were not allowed to roll in the cost of discount points in VA refinance transactions.  This rule has since been rescinded.</w:t>
      </w:r>
    </w:p>
  </w:footnote>
  <w:footnote w:id="10">
    <w:p w14:paraId="0F1F8AF0" w14:textId="77777777" w:rsidR="008E286D" w:rsidRDefault="008E286D" w:rsidP="004530C8">
      <w:pPr>
        <w:pStyle w:val="FootnoteText"/>
        <w:rPr>
          <w:sz w:val="18"/>
          <w:szCs w:val="18"/>
        </w:rPr>
      </w:pPr>
      <w:r>
        <w:rPr>
          <w:rStyle w:val="FootnoteReference"/>
          <w:sz w:val="18"/>
          <w:szCs w:val="18"/>
        </w:rPr>
        <w:footnoteRef/>
      </w:r>
      <w:r>
        <w:rPr>
          <w:sz w:val="18"/>
          <w:szCs w:val="18"/>
        </w:rPr>
        <w:t xml:space="preserve"> A veteran regains used entitlement in one of two ways.  The most common method is reinstatement, which means that the property is sold and the mortgage is paid off.  In October 1994,</w:t>
      </w:r>
      <w:r w:rsidRPr="00297828">
        <w:rPr>
          <w:b/>
          <w:color w:val="FF0000"/>
          <w:sz w:val="18"/>
          <w:szCs w:val="18"/>
        </w:rPr>
        <w:t xml:space="preserve"> </w:t>
      </w:r>
      <w:r>
        <w:rPr>
          <w:sz w:val="18"/>
          <w:szCs w:val="18"/>
        </w:rPr>
        <w:t>Public Law 103-446 was passed which allowed a one-time only restoration for a veteran whose loan has been paid in full but had not disposed of the property. The second method is substitution of eligibility, which means that the home is sold and the VA mortgage is assumed by another veteran who substitutes his/her eligibility of an equal amount during the process of assuming the mortgage. In either case, if the veteran is selling his/her home and purchasing another, back-to-back settlements are not usually possible because the COE must be updated. In a back-to-back settlement, the home seller leaves one settlement table to go to the next settlement as the purchaser of another home on the same day.</w:t>
      </w:r>
    </w:p>
  </w:footnote>
  <w:footnote w:id="11">
    <w:p w14:paraId="4821DF9F" w14:textId="77777777" w:rsidR="008E286D" w:rsidRDefault="008E286D" w:rsidP="00EA0B62">
      <w:pPr>
        <w:pStyle w:val="FootnoteText"/>
        <w:rPr>
          <w:sz w:val="16"/>
          <w:szCs w:val="16"/>
        </w:rPr>
      </w:pPr>
      <w:r>
        <w:rPr>
          <w:rStyle w:val="FootnoteReference"/>
        </w:rPr>
        <w:footnoteRef/>
      </w:r>
      <w:r>
        <w:t xml:space="preserve"> </w:t>
      </w:r>
      <w:r>
        <w:rPr>
          <w:sz w:val="16"/>
          <w:szCs w:val="16"/>
        </w:rPr>
        <w:t>Husband is active military and in addition to taxable base income he receives variable housing allowances, or VHA, Basic Allowance for Subsistence, or BAS, and Basic Allowance for Quarters, or BAQ, each of which is not taxable and may be “grossed up” in the calculation of ratios.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7323" w14:textId="77777777" w:rsidR="008E286D" w:rsidRDefault="008E286D">
    <w:pPr>
      <w:pStyle w:val="Header"/>
      <w:rPr>
        <w:i/>
        <w:iCs/>
        <w:sz w:val="20"/>
      </w:rPr>
    </w:pPr>
    <w:r>
      <w:rPr>
        <w:i/>
        <w:iCs/>
        <w:sz w:val="20"/>
      </w:rPr>
      <w:t>The Complete FHA &amp; VA Originations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0C4E9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342C2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1442B"/>
    <w:multiLevelType w:val="multilevel"/>
    <w:tmpl w:val="A986EFC4"/>
    <w:lvl w:ilvl="0">
      <w:start w:val="1"/>
      <w:numFmt w:val="bullet"/>
      <w:lvlText w:val=""/>
      <w:lvlJc w:val="left"/>
      <w:pPr>
        <w:tabs>
          <w:tab w:val="num" w:pos="432"/>
        </w:tabs>
        <w:ind w:left="432" w:hanging="432"/>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67E70"/>
    <w:multiLevelType w:val="hybridMultilevel"/>
    <w:tmpl w:val="EADA4A78"/>
    <w:lvl w:ilvl="0" w:tplc="7E3E732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C0B8D"/>
    <w:multiLevelType w:val="hybridMultilevel"/>
    <w:tmpl w:val="9A509A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ED062E"/>
    <w:multiLevelType w:val="hybridMultilevel"/>
    <w:tmpl w:val="625AA042"/>
    <w:lvl w:ilvl="0" w:tplc="7E3E7324">
      <w:start w:val="1"/>
      <w:numFmt w:val="bullet"/>
      <w:lvlText w:val=""/>
      <w:lvlJc w:val="left"/>
      <w:pPr>
        <w:tabs>
          <w:tab w:val="num" w:pos="63"/>
        </w:tabs>
        <w:ind w:left="42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12EC1517"/>
    <w:multiLevelType w:val="hybridMultilevel"/>
    <w:tmpl w:val="A3545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BC3633"/>
    <w:multiLevelType w:val="hybridMultilevel"/>
    <w:tmpl w:val="EADA4A78"/>
    <w:lvl w:ilvl="0" w:tplc="BE682F1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E4944"/>
    <w:multiLevelType w:val="multilevel"/>
    <w:tmpl w:val="A986EFC4"/>
    <w:lvl w:ilvl="0">
      <w:start w:val="1"/>
      <w:numFmt w:val="bullet"/>
      <w:lvlText w:val=""/>
      <w:lvlJc w:val="left"/>
      <w:pPr>
        <w:tabs>
          <w:tab w:val="num" w:pos="432"/>
        </w:tabs>
        <w:ind w:left="432" w:hanging="432"/>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B385C"/>
    <w:multiLevelType w:val="hybridMultilevel"/>
    <w:tmpl w:val="A3DEED02"/>
    <w:lvl w:ilvl="0" w:tplc="04C8EE5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5463AE"/>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4320C"/>
    <w:multiLevelType w:val="hybridMultilevel"/>
    <w:tmpl w:val="42D8D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104CA3"/>
    <w:multiLevelType w:val="hybridMultilevel"/>
    <w:tmpl w:val="BCBADF24"/>
    <w:lvl w:ilvl="0" w:tplc="4266947E">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D97E17"/>
    <w:multiLevelType w:val="multilevel"/>
    <w:tmpl w:val="A986EFC4"/>
    <w:lvl w:ilvl="0">
      <w:start w:val="1"/>
      <w:numFmt w:val="bullet"/>
      <w:lvlText w:val=""/>
      <w:lvlJc w:val="left"/>
      <w:pPr>
        <w:tabs>
          <w:tab w:val="num" w:pos="432"/>
        </w:tabs>
        <w:ind w:left="432" w:hanging="432"/>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55BB7"/>
    <w:multiLevelType w:val="hybridMultilevel"/>
    <w:tmpl w:val="7638BE1E"/>
    <w:lvl w:ilvl="0" w:tplc="7E3E732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291401"/>
    <w:multiLevelType w:val="multilevel"/>
    <w:tmpl w:val="A986EFC4"/>
    <w:lvl w:ilvl="0">
      <w:start w:val="1"/>
      <w:numFmt w:val="bullet"/>
      <w:lvlText w:val=""/>
      <w:lvlJc w:val="left"/>
      <w:pPr>
        <w:tabs>
          <w:tab w:val="num" w:pos="432"/>
        </w:tabs>
        <w:ind w:left="432" w:hanging="432"/>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60DFC"/>
    <w:multiLevelType w:val="hybridMultilevel"/>
    <w:tmpl w:val="02166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AE7DEB"/>
    <w:multiLevelType w:val="hybridMultilevel"/>
    <w:tmpl w:val="E85496A2"/>
    <w:lvl w:ilvl="0" w:tplc="FFFFFFFF">
      <w:start w:val="1"/>
      <w:numFmt w:val="bullet"/>
      <w:lvlText w:val=""/>
      <w:lvlJc w:val="left"/>
      <w:pPr>
        <w:tabs>
          <w:tab w:val="num" w:pos="1195"/>
        </w:tabs>
        <w:ind w:left="1195" w:hanging="360"/>
      </w:pPr>
      <w:rPr>
        <w:rFonts w:ascii="Symbol" w:hAnsi="Symbol" w:hint="default"/>
      </w:rPr>
    </w:lvl>
    <w:lvl w:ilvl="1" w:tplc="FFFFFFFF" w:tentative="1">
      <w:start w:val="1"/>
      <w:numFmt w:val="bullet"/>
      <w:lvlText w:val="o"/>
      <w:lvlJc w:val="left"/>
      <w:pPr>
        <w:tabs>
          <w:tab w:val="num" w:pos="1915"/>
        </w:tabs>
        <w:ind w:left="1915" w:hanging="360"/>
      </w:pPr>
      <w:rPr>
        <w:rFonts w:ascii="Courier New" w:hAnsi="Courier New" w:hint="default"/>
      </w:rPr>
    </w:lvl>
    <w:lvl w:ilvl="2" w:tplc="FFFFFFFF" w:tentative="1">
      <w:start w:val="1"/>
      <w:numFmt w:val="bullet"/>
      <w:lvlText w:val=""/>
      <w:lvlJc w:val="left"/>
      <w:pPr>
        <w:tabs>
          <w:tab w:val="num" w:pos="2635"/>
        </w:tabs>
        <w:ind w:left="2635" w:hanging="360"/>
      </w:pPr>
      <w:rPr>
        <w:rFonts w:ascii="Wingdings" w:hAnsi="Wingdings" w:hint="default"/>
      </w:rPr>
    </w:lvl>
    <w:lvl w:ilvl="3" w:tplc="FFFFFFFF" w:tentative="1">
      <w:start w:val="1"/>
      <w:numFmt w:val="bullet"/>
      <w:lvlText w:val=""/>
      <w:lvlJc w:val="left"/>
      <w:pPr>
        <w:tabs>
          <w:tab w:val="num" w:pos="3355"/>
        </w:tabs>
        <w:ind w:left="3355" w:hanging="360"/>
      </w:pPr>
      <w:rPr>
        <w:rFonts w:ascii="Symbol" w:hAnsi="Symbol" w:hint="default"/>
      </w:rPr>
    </w:lvl>
    <w:lvl w:ilvl="4" w:tplc="FFFFFFFF" w:tentative="1">
      <w:start w:val="1"/>
      <w:numFmt w:val="bullet"/>
      <w:lvlText w:val="o"/>
      <w:lvlJc w:val="left"/>
      <w:pPr>
        <w:tabs>
          <w:tab w:val="num" w:pos="4075"/>
        </w:tabs>
        <w:ind w:left="4075" w:hanging="360"/>
      </w:pPr>
      <w:rPr>
        <w:rFonts w:ascii="Courier New" w:hAnsi="Courier New" w:hint="default"/>
      </w:rPr>
    </w:lvl>
    <w:lvl w:ilvl="5" w:tplc="FFFFFFFF" w:tentative="1">
      <w:start w:val="1"/>
      <w:numFmt w:val="bullet"/>
      <w:lvlText w:val=""/>
      <w:lvlJc w:val="left"/>
      <w:pPr>
        <w:tabs>
          <w:tab w:val="num" w:pos="4795"/>
        </w:tabs>
        <w:ind w:left="4795" w:hanging="360"/>
      </w:pPr>
      <w:rPr>
        <w:rFonts w:ascii="Wingdings" w:hAnsi="Wingdings" w:hint="default"/>
      </w:rPr>
    </w:lvl>
    <w:lvl w:ilvl="6" w:tplc="FFFFFFFF" w:tentative="1">
      <w:start w:val="1"/>
      <w:numFmt w:val="bullet"/>
      <w:lvlText w:val=""/>
      <w:lvlJc w:val="left"/>
      <w:pPr>
        <w:tabs>
          <w:tab w:val="num" w:pos="5515"/>
        </w:tabs>
        <w:ind w:left="5515" w:hanging="360"/>
      </w:pPr>
      <w:rPr>
        <w:rFonts w:ascii="Symbol" w:hAnsi="Symbol" w:hint="default"/>
      </w:rPr>
    </w:lvl>
    <w:lvl w:ilvl="7" w:tplc="FFFFFFFF" w:tentative="1">
      <w:start w:val="1"/>
      <w:numFmt w:val="bullet"/>
      <w:lvlText w:val="o"/>
      <w:lvlJc w:val="left"/>
      <w:pPr>
        <w:tabs>
          <w:tab w:val="num" w:pos="6235"/>
        </w:tabs>
        <w:ind w:left="6235" w:hanging="360"/>
      </w:pPr>
      <w:rPr>
        <w:rFonts w:ascii="Courier New" w:hAnsi="Courier New" w:hint="default"/>
      </w:rPr>
    </w:lvl>
    <w:lvl w:ilvl="8" w:tplc="FFFFFFFF" w:tentative="1">
      <w:start w:val="1"/>
      <w:numFmt w:val="bullet"/>
      <w:lvlText w:val=""/>
      <w:lvlJc w:val="left"/>
      <w:pPr>
        <w:tabs>
          <w:tab w:val="num" w:pos="6955"/>
        </w:tabs>
        <w:ind w:left="6955" w:hanging="360"/>
      </w:pPr>
      <w:rPr>
        <w:rFonts w:ascii="Wingdings" w:hAnsi="Wingdings" w:hint="default"/>
      </w:rPr>
    </w:lvl>
  </w:abstractNum>
  <w:abstractNum w:abstractNumId="18" w15:restartNumberingAfterBreak="0">
    <w:nsid w:val="28493483"/>
    <w:multiLevelType w:val="hybridMultilevel"/>
    <w:tmpl w:val="8A7C1ED4"/>
    <w:lvl w:ilvl="0" w:tplc="04090005">
      <w:start w:val="1"/>
      <w:numFmt w:val="bullet"/>
      <w:lvlText w:val=""/>
      <w:lvlJc w:val="left"/>
      <w:pPr>
        <w:tabs>
          <w:tab w:val="num" w:pos="864"/>
        </w:tabs>
        <w:ind w:left="864" w:hanging="432"/>
      </w:pPr>
      <w:rPr>
        <w:rFonts w:ascii="Wingdings" w:hAnsi="Wingdings" w:hint="default"/>
      </w:rPr>
    </w:lvl>
    <w:lvl w:ilvl="1" w:tplc="06A2BD0A">
      <w:start w:val="2"/>
      <w:numFmt w:val="bullet"/>
      <w:lvlText w:val="-"/>
      <w:lvlJc w:val="left"/>
      <w:pPr>
        <w:tabs>
          <w:tab w:val="num" w:pos="1440"/>
        </w:tabs>
        <w:ind w:left="1440" w:hanging="360"/>
      </w:pPr>
      <w:rPr>
        <w:rFonts w:ascii="Times" w:eastAsia="Times New Roman" w:hAns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8CC4C78"/>
    <w:multiLevelType w:val="hybridMultilevel"/>
    <w:tmpl w:val="CC58E136"/>
    <w:lvl w:ilvl="0" w:tplc="5E9AC0F8">
      <w:start w:val="1"/>
      <w:numFmt w:val="bullet"/>
      <w:lvlText w:val=""/>
      <w:lvlJc w:val="left"/>
      <w:pPr>
        <w:tabs>
          <w:tab w:val="num" w:pos="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B40C4C"/>
    <w:multiLevelType w:val="hybridMultilevel"/>
    <w:tmpl w:val="1110F9E2"/>
    <w:lvl w:ilvl="0" w:tplc="D304D364">
      <w:start w:val="1"/>
      <w:numFmt w:val="bullet"/>
      <w:lvlText w:val=""/>
      <w:lvlJc w:val="left"/>
      <w:pPr>
        <w:tabs>
          <w:tab w:val="num" w:pos="504"/>
        </w:tabs>
        <w:ind w:left="504" w:hanging="360"/>
      </w:pPr>
      <w:rPr>
        <w:rFonts w:ascii="Symbol" w:hAnsi="Symbol" w:hint="default"/>
        <w:sz w:val="18"/>
        <w:szCs w:val="18"/>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21" w15:restartNumberingAfterBreak="0">
    <w:nsid w:val="29F60509"/>
    <w:multiLevelType w:val="multilevel"/>
    <w:tmpl w:val="BAB4FE0E"/>
    <w:lvl w:ilvl="0">
      <w:start w:val="1"/>
      <w:numFmt w:val="decimal"/>
      <w:lvlText w:val="%1."/>
      <w:lvlJc w:val="left"/>
      <w:pPr>
        <w:tabs>
          <w:tab w:val="num" w:pos="360"/>
        </w:tabs>
        <w:ind w:left="360" w:hanging="360"/>
      </w:pPr>
      <w:rPr>
        <w:rFonts w:ascii="Times" w:hAnsi="Times" w:hint="default"/>
        <w:b w:val="0"/>
        <w:i/>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A8850E8"/>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457CD"/>
    <w:multiLevelType w:val="hybridMultilevel"/>
    <w:tmpl w:val="138C3AAE"/>
    <w:lvl w:ilvl="0" w:tplc="F32A27FC">
      <w:start w:val="1"/>
      <w:numFmt w:val="bullet"/>
      <w:lvlText w:val=""/>
      <w:lvlJc w:val="left"/>
      <w:pPr>
        <w:tabs>
          <w:tab w:val="num" w:pos="432"/>
        </w:tabs>
        <w:ind w:left="432" w:hanging="432"/>
      </w:pPr>
      <w:rPr>
        <w:rFonts w:ascii="Symbol" w:hAnsi="Symbol" w:hint="default"/>
        <w:sz w:val="16"/>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4" w15:restartNumberingAfterBreak="0">
    <w:nsid w:val="2CE45666"/>
    <w:multiLevelType w:val="multilevel"/>
    <w:tmpl w:val="BDE0E392"/>
    <w:lvl w:ilvl="0">
      <w:start w:val="1"/>
      <w:numFmt w:val="bullet"/>
      <w:lvlText w:val=""/>
      <w:lvlJc w:val="left"/>
      <w:pPr>
        <w:tabs>
          <w:tab w:val="num" w:pos="432"/>
        </w:tabs>
        <w:ind w:left="432" w:hanging="432"/>
      </w:pPr>
      <w:rPr>
        <w:rFonts w:ascii="Symbol" w:hAnsi="Symbol"/>
        <w:sz w:val="24"/>
      </w:rPr>
    </w:lvl>
    <w:lvl w:ilvl="1">
      <w:start w:val="1"/>
      <w:numFmt w:val="bullet"/>
      <w:lvlText w:val="o"/>
      <w:lvlJc w:val="left"/>
      <w:pPr>
        <w:tabs>
          <w:tab w:val="num" w:pos="576"/>
        </w:tabs>
        <w:ind w:left="576" w:hanging="360"/>
      </w:pPr>
      <w:rPr>
        <w:rFonts w:ascii="Courier New" w:hAnsi="Courier New" w:cs="Courier New" w:hint="default"/>
      </w:rPr>
    </w:lvl>
    <w:lvl w:ilvl="2">
      <w:start w:val="1"/>
      <w:numFmt w:val="bullet"/>
      <w:lvlText w:val=""/>
      <w:lvlJc w:val="left"/>
      <w:pPr>
        <w:tabs>
          <w:tab w:val="num" w:pos="1296"/>
        </w:tabs>
        <w:ind w:left="1296" w:hanging="360"/>
      </w:pPr>
      <w:rPr>
        <w:rFonts w:ascii="Wingdings" w:hAnsi="Wingding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o"/>
      <w:lvlJc w:val="left"/>
      <w:pPr>
        <w:tabs>
          <w:tab w:val="num" w:pos="2736"/>
        </w:tabs>
        <w:ind w:left="2736" w:hanging="360"/>
      </w:pPr>
      <w:rPr>
        <w:rFonts w:ascii="Courier New" w:hAnsi="Courier New" w:cs="Courier New" w:hint="default"/>
      </w:rPr>
    </w:lvl>
    <w:lvl w:ilvl="5">
      <w:start w:val="1"/>
      <w:numFmt w:val="bullet"/>
      <w:lvlText w:val=""/>
      <w:lvlJc w:val="left"/>
      <w:pPr>
        <w:tabs>
          <w:tab w:val="num" w:pos="3456"/>
        </w:tabs>
        <w:ind w:left="3456" w:hanging="360"/>
      </w:pPr>
      <w:rPr>
        <w:rFonts w:ascii="Wingdings" w:hAnsi="Wingdings" w:hint="default"/>
      </w:rPr>
    </w:lvl>
    <w:lvl w:ilvl="6">
      <w:start w:val="1"/>
      <w:numFmt w:val="bullet"/>
      <w:lvlText w:val=""/>
      <w:lvlJc w:val="left"/>
      <w:pPr>
        <w:tabs>
          <w:tab w:val="num" w:pos="4176"/>
        </w:tabs>
        <w:ind w:left="4176" w:hanging="360"/>
      </w:pPr>
      <w:rPr>
        <w:rFonts w:ascii="Symbol" w:hAnsi="Symbol" w:hint="default"/>
      </w:rPr>
    </w:lvl>
    <w:lvl w:ilvl="7">
      <w:start w:val="1"/>
      <w:numFmt w:val="bullet"/>
      <w:lvlText w:val="o"/>
      <w:lvlJc w:val="left"/>
      <w:pPr>
        <w:tabs>
          <w:tab w:val="num" w:pos="4896"/>
        </w:tabs>
        <w:ind w:left="4896" w:hanging="360"/>
      </w:pPr>
      <w:rPr>
        <w:rFonts w:ascii="Courier New" w:hAnsi="Courier New" w:cs="Courier New" w:hint="default"/>
      </w:rPr>
    </w:lvl>
    <w:lvl w:ilvl="8">
      <w:start w:val="1"/>
      <w:numFmt w:val="bullet"/>
      <w:lvlText w:val=""/>
      <w:lvlJc w:val="left"/>
      <w:pPr>
        <w:tabs>
          <w:tab w:val="num" w:pos="5616"/>
        </w:tabs>
        <w:ind w:left="5616" w:hanging="360"/>
      </w:pPr>
      <w:rPr>
        <w:rFonts w:ascii="Wingdings" w:hAnsi="Wingdings" w:hint="default"/>
      </w:rPr>
    </w:lvl>
  </w:abstractNum>
  <w:abstractNum w:abstractNumId="25" w15:restartNumberingAfterBreak="0">
    <w:nsid w:val="33FE6802"/>
    <w:multiLevelType w:val="hybridMultilevel"/>
    <w:tmpl w:val="D896B1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5032AC"/>
    <w:multiLevelType w:val="hybridMultilevel"/>
    <w:tmpl w:val="61183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084CFA"/>
    <w:multiLevelType w:val="hybridMultilevel"/>
    <w:tmpl w:val="A6604450"/>
    <w:lvl w:ilvl="0" w:tplc="FFFFFFFF">
      <w:start w:val="1"/>
      <w:numFmt w:val="bullet"/>
      <w:lvlText w:val=""/>
      <w:lvlJc w:val="left"/>
      <w:pPr>
        <w:tabs>
          <w:tab w:val="num" w:pos="1555"/>
        </w:tabs>
        <w:ind w:left="1555" w:hanging="360"/>
      </w:pPr>
      <w:rPr>
        <w:rFonts w:ascii="Symbol" w:hAnsi="Symbol" w:hint="default"/>
      </w:rPr>
    </w:lvl>
    <w:lvl w:ilvl="1" w:tplc="FFFFFFFF" w:tentative="1">
      <w:start w:val="1"/>
      <w:numFmt w:val="bullet"/>
      <w:lvlText w:val="o"/>
      <w:lvlJc w:val="left"/>
      <w:pPr>
        <w:tabs>
          <w:tab w:val="num" w:pos="2275"/>
        </w:tabs>
        <w:ind w:left="2275" w:hanging="360"/>
      </w:pPr>
      <w:rPr>
        <w:rFonts w:ascii="Courier New" w:hAnsi="Courier New" w:hint="default"/>
      </w:rPr>
    </w:lvl>
    <w:lvl w:ilvl="2" w:tplc="FFFFFFFF" w:tentative="1">
      <w:start w:val="1"/>
      <w:numFmt w:val="bullet"/>
      <w:lvlText w:val=""/>
      <w:lvlJc w:val="left"/>
      <w:pPr>
        <w:tabs>
          <w:tab w:val="num" w:pos="2995"/>
        </w:tabs>
        <w:ind w:left="2995" w:hanging="360"/>
      </w:pPr>
      <w:rPr>
        <w:rFonts w:ascii="Wingdings" w:hAnsi="Wingdings" w:hint="default"/>
      </w:rPr>
    </w:lvl>
    <w:lvl w:ilvl="3" w:tplc="FFFFFFFF" w:tentative="1">
      <w:start w:val="1"/>
      <w:numFmt w:val="bullet"/>
      <w:lvlText w:val=""/>
      <w:lvlJc w:val="left"/>
      <w:pPr>
        <w:tabs>
          <w:tab w:val="num" w:pos="3715"/>
        </w:tabs>
        <w:ind w:left="3715" w:hanging="360"/>
      </w:pPr>
      <w:rPr>
        <w:rFonts w:ascii="Symbol" w:hAnsi="Symbol" w:hint="default"/>
      </w:rPr>
    </w:lvl>
    <w:lvl w:ilvl="4" w:tplc="FFFFFFFF" w:tentative="1">
      <w:start w:val="1"/>
      <w:numFmt w:val="bullet"/>
      <w:lvlText w:val="o"/>
      <w:lvlJc w:val="left"/>
      <w:pPr>
        <w:tabs>
          <w:tab w:val="num" w:pos="4435"/>
        </w:tabs>
        <w:ind w:left="4435" w:hanging="360"/>
      </w:pPr>
      <w:rPr>
        <w:rFonts w:ascii="Courier New" w:hAnsi="Courier New" w:hint="default"/>
      </w:rPr>
    </w:lvl>
    <w:lvl w:ilvl="5" w:tplc="FFFFFFFF" w:tentative="1">
      <w:start w:val="1"/>
      <w:numFmt w:val="bullet"/>
      <w:lvlText w:val=""/>
      <w:lvlJc w:val="left"/>
      <w:pPr>
        <w:tabs>
          <w:tab w:val="num" w:pos="5155"/>
        </w:tabs>
        <w:ind w:left="5155" w:hanging="360"/>
      </w:pPr>
      <w:rPr>
        <w:rFonts w:ascii="Wingdings" w:hAnsi="Wingdings" w:hint="default"/>
      </w:rPr>
    </w:lvl>
    <w:lvl w:ilvl="6" w:tplc="FFFFFFFF" w:tentative="1">
      <w:start w:val="1"/>
      <w:numFmt w:val="bullet"/>
      <w:lvlText w:val=""/>
      <w:lvlJc w:val="left"/>
      <w:pPr>
        <w:tabs>
          <w:tab w:val="num" w:pos="5875"/>
        </w:tabs>
        <w:ind w:left="5875" w:hanging="360"/>
      </w:pPr>
      <w:rPr>
        <w:rFonts w:ascii="Symbol" w:hAnsi="Symbol" w:hint="default"/>
      </w:rPr>
    </w:lvl>
    <w:lvl w:ilvl="7" w:tplc="FFFFFFFF" w:tentative="1">
      <w:start w:val="1"/>
      <w:numFmt w:val="bullet"/>
      <w:lvlText w:val="o"/>
      <w:lvlJc w:val="left"/>
      <w:pPr>
        <w:tabs>
          <w:tab w:val="num" w:pos="6595"/>
        </w:tabs>
        <w:ind w:left="6595" w:hanging="360"/>
      </w:pPr>
      <w:rPr>
        <w:rFonts w:ascii="Courier New" w:hAnsi="Courier New" w:hint="default"/>
      </w:rPr>
    </w:lvl>
    <w:lvl w:ilvl="8" w:tplc="FFFFFFFF" w:tentative="1">
      <w:start w:val="1"/>
      <w:numFmt w:val="bullet"/>
      <w:lvlText w:val=""/>
      <w:lvlJc w:val="left"/>
      <w:pPr>
        <w:tabs>
          <w:tab w:val="num" w:pos="7315"/>
        </w:tabs>
        <w:ind w:left="7315" w:hanging="360"/>
      </w:pPr>
      <w:rPr>
        <w:rFonts w:ascii="Wingdings" w:hAnsi="Wingdings" w:hint="default"/>
      </w:rPr>
    </w:lvl>
  </w:abstractNum>
  <w:abstractNum w:abstractNumId="28" w15:restartNumberingAfterBreak="0">
    <w:nsid w:val="3B94518F"/>
    <w:multiLevelType w:val="hybridMultilevel"/>
    <w:tmpl w:val="2DFC6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541CE5"/>
    <w:multiLevelType w:val="hybridMultilevel"/>
    <w:tmpl w:val="C3201E3A"/>
    <w:lvl w:ilvl="0" w:tplc="FD5438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692A1F"/>
    <w:multiLevelType w:val="hybridMultilevel"/>
    <w:tmpl w:val="4626AE98"/>
    <w:lvl w:ilvl="0" w:tplc="04090005">
      <w:start w:val="1"/>
      <w:numFmt w:val="bullet"/>
      <w:lvlText w:val=""/>
      <w:lvlJc w:val="left"/>
      <w:pPr>
        <w:tabs>
          <w:tab w:val="num" w:pos="864"/>
        </w:tabs>
        <w:ind w:left="864" w:hanging="432"/>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943FD7"/>
    <w:multiLevelType w:val="hybridMultilevel"/>
    <w:tmpl w:val="1110F9E2"/>
    <w:lvl w:ilvl="0" w:tplc="C2584EDA">
      <w:start w:val="1"/>
      <w:numFmt w:val="bullet"/>
      <w:lvlText w:val=""/>
      <w:lvlJc w:val="left"/>
      <w:pPr>
        <w:tabs>
          <w:tab w:val="num" w:pos="504"/>
        </w:tabs>
        <w:ind w:left="360" w:hanging="216"/>
      </w:pPr>
      <w:rPr>
        <w:rFonts w:ascii="Symbol" w:hAnsi="Symbol" w:hint="default"/>
        <w:sz w:val="18"/>
        <w:szCs w:val="18"/>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32" w15:restartNumberingAfterBreak="0">
    <w:nsid w:val="4E420CE0"/>
    <w:multiLevelType w:val="hybridMultilevel"/>
    <w:tmpl w:val="CC90698A"/>
    <w:lvl w:ilvl="0" w:tplc="52F25ECE">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07429A4"/>
    <w:multiLevelType w:val="hybridMultilevel"/>
    <w:tmpl w:val="59B288A4"/>
    <w:lvl w:ilvl="0" w:tplc="7E3E732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006B0F"/>
    <w:multiLevelType w:val="hybridMultilevel"/>
    <w:tmpl w:val="E7A8CA00"/>
    <w:lvl w:ilvl="0" w:tplc="7E3E732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8B5276"/>
    <w:multiLevelType w:val="multilevel"/>
    <w:tmpl w:val="2F74C266"/>
    <w:lvl w:ilvl="0">
      <w:start w:val="5"/>
      <w:numFmt w:val="decimal"/>
      <w:lvlText w:val="%1."/>
      <w:lvlJc w:val="left"/>
      <w:pPr>
        <w:tabs>
          <w:tab w:val="num" w:pos="360"/>
        </w:tabs>
        <w:ind w:left="360" w:hanging="360"/>
      </w:pPr>
      <w:rPr>
        <w:rFonts w:ascii="Times" w:hAnsi="Time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568B65D8"/>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601DB"/>
    <w:multiLevelType w:val="hybridMultilevel"/>
    <w:tmpl w:val="D2A4546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8" w15:restartNumberingAfterBreak="0">
    <w:nsid w:val="5A583136"/>
    <w:multiLevelType w:val="hybridMultilevel"/>
    <w:tmpl w:val="5DA87FF4"/>
    <w:lvl w:ilvl="0" w:tplc="04090005">
      <w:start w:val="1"/>
      <w:numFmt w:val="bullet"/>
      <w:lvlText w:val=""/>
      <w:lvlJc w:val="left"/>
      <w:pPr>
        <w:tabs>
          <w:tab w:val="num" w:pos="864"/>
        </w:tabs>
        <w:ind w:left="864" w:hanging="432"/>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CE86915"/>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B4F52"/>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5102B3"/>
    <w:multiLevelType w:val="hybridMultilevel"/>
    <w:tmpl w:val="9CA26B70"/>
    <w:lvl w:ilvl="0" w:tplc="04090005">
      <w:start w:val="1"/>
      <w:numFmt w:val="bullet"/>
      <w:lvlText w:val=""/>
      <w:lvlJc w:val="left"/>
      <w:pPr>
        <w:tabs>
          <w:tab w:val="num" w:pos="864"/>
        </w:tabs>
        <w:ind w:left="864" w:hanging="432"/>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995C96"/>
    <w:multiLevelType w:val="hybridMultilevel"/>
    <w:tmpl w:val="7F7E9756"/>
    <w:lvl w:ilvl="0" w:tplc="04090005">
      <w:start w:val="1"/>
      <w:numFmt w:val="bullet"/>
      <w:lvlText w:val=""/>
      <w:lvlJc w:val="left"/>
      <w:pPr>
        <w:ind w:left="792" w:hanging="360"/>
      </w:pPr>
      <w:rPr>
        <w:rFonts w:ascii="Wingdings" w:hAnsi="Wingdings" w:hint="default"/>
      </w:rPr>
    </w:lvl>
    <w:lvl w:ilvl="1" w:tplc="04090005">
      <w:start w:val="1"/>
      <w:numFmt w:val="bullet"/>
      <w:lvlText w:val=""/>
      <w:lvlJc w:val="left"/>
      <w:pPr>
        <w:ind w:left="1512" w:hanging="360"/>
      </w:pPr>
      <w:rPr>
        <w:rFonts w:ascii="Wingdings" w:hAnsi="Wingding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FD41997"/>
    <w:multiLevelType w:val="hybridMultilevel"/>
    <w:tmpl w:val="CD140A30"/>
    <w:lvl w:ilvl="0" w:tplc="4266947E">
      <w:start w:val="1"/>
      <w:numFmt w:val="bullet"/>
      <w:lvlText w:val=""/>
      <w:lvlJc w:val="left"/>
      <w:pPr>
        <w:tabs>
          <w:tab w:val="num" w:pos="720"/>
        </w:tabs>
        <w:ind w:left="720" w:hanging="360"/>
      </w:pPr>
      <w:rPr>
        <w:rFonts w:ascii="Symbol" w:hAnsi="Symbol" w:hint="default"/>
      </w:rPr>
    </w:lvl>
    <w:lvl w:ilvl="1" w:tplc="4266947E">
      <w:start w:val="1"/>
      <w:numFmt w:val="bullet"/>
      <w:lvlText w:val=""/>
      <w:lvlJc w:val="left"/>
      <w:pPr>
        <w:tabs>
          <w:tab w:val="num" w:pos="1440"/>
        </w:tabs>
        <w:ind w:left="1440" w:hanging="360"/>
      </w:pPr>
      <w:rPr>
        <w:rFonts w:ascii="Symbol" w:hAnsi="Symbol" w:hint="default"/>
      </w:rPr>
    </w:lvl>
    <w:lvl w:ilvl="2" w:tplc="971442D6" w:tentative="1">
      <w:start w:val="1"/>
      <w:numFmt w:val="bullet"/>
      <w:lvlText w:val=""/>
      <w:lvlJc w:val="left"/>
      <w:pPr>
        <w:tabs>
          <w:tab w:val="num" w:pos="2160"/>
        </w:tabs>
        <w:ind w:left="2160" w:hanging="360"/>
      </w:pPr>
      <w:rPr>
        <w:rFonts w:ascii="Wingdings" w:hAnsi="Wingdings" w:hint="default"/>
      </w:rPr>
    </w:lvl>
    <w:lvl w:ilvl="3" w:tplc="69E2A52A" w:tentative="1">
      <w:start w:val="1"/>
      <w:numFmt w:val="bullet"/>
      <w:lvlText w:val=""/>
      <w:lvlJc w:val="left"/>
      <w:pPr>
        <w:tabs>
          <w:tab w:val="num" w:pos="2880"/>
        </w:tabs>
        <w:ind w:left="2880" w:hanging="360"/>
      </w:pPr>
      <w:rPr>
        <w:rFonts w:ascii="Wingdings" w:hAnsi="Wingdings" w:hint="default"/>
      </w:rPr>
    </w:lvl>
    <w:lvl w:ilvl="4" w:tplc="CF0A521C" w:tentative="1">
      <w:start w:val="1"/>
      <w:numFmt w:val="bullet"/>
      <w:lvlText w:val=""/>
      <w:lvlJc w:val="left"/>
      <w:pPr>
        <w:tabs>
          <w:tab w:val="num" w:pos="3600"/>
        </w:tabs>
        <w:ind w:left="3600" w:hanging="360"/>
      </w:pPr>
      <w:rPr>
        <w:rFonts w:ascii="Wingdings" w:hAnsi="Wingdings" w:hint="default"/>
      </w:rPr>
    </w:lvl>
    <w:lvl w:ilvl="5" w:tplc="92EC048C" w:tentative="1">
      <w:start w:val="1"/>
      <w:numFmt w:val="bullet"/>
      <w:lvlText w:val=""/>
      <w:lvlJc w:val="left"/>
      <w:pPr>
        <w:tabs>
          <w:tab w:val="num" w:pos="4320"/>
        </w:tabs>
        <w:ind w:left="4320" w:hanging="360"/>
      </w:pPr>
      <w:rPr>
        <w:rFonts w:ascii="Wingdings" w:hAnsi="Wingdings" w:hint="default"/>
      </w:rPr>
    </w:lvl>
    <w:lvl w:ilvl="6" w:tplc="B93A8562" w:tentative="1">
      <w:start w:val="1"/>
      <w:numFmt w:val="bullet"/>
      <w:lvlText w:val=""/>
      <w:lvlJc w:val="left"/>
      <w:pPr>
        <w:tabs>
          <w:tab w:val="num" w:pos="5040"/>
        </w:tabs>
        <w:ind w:left="5040" w:hanging="360"/>
      </w:pPr>
      <w:rPr>
        <w:rFonts w:ascii="Wingdings" w:hAnsi="Wingdings" w:hint="default"/>
      </w:rPr>
    </w:lvl>
    <w:lvl w:ilvl="7" w:tplc="8482D33C" w:tentative="1">
      <w:start w:val="1"/>
      <w:numFmt w:val="bullet"/>
      <w:lvlText w:val=""/>
      <w:lvlJc w:val="left"/>
      <w:pPr>
        <w:tabs>
          <w:tab w:val="num" w:pos="5760"/>
        </w:tabs>
        <w:ind w:left="5760" w:hanging="360"/>
      </w:pPr>
      <w:rPr>
        <w:rFonts w:ascii="Wingdings" w:hAnsi="Wingdings" w:hint="default"/>
      </w:rPr>
    </w:lvl>
    <w:lvl w:ilvl="8" w:tplc="6282A0C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EE10CE"/>
    <w:multiLevelType w:val="hybridMultilevel"/>
    <w:tmpl w:val="A9E2C84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63823FD3"/>
    <w:multiLevelType w:val="hybridMultilevel"/>
    <w:tmpl w:val="96C200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3AF7CDA"/>
    <w:multiLevelType w:val="multilevel"/>
    <w:tmpl w:val="10A600C6"/>
    <w:lvl w:ilvl="0">
      <w:start w:val="1"/>
      <w:numFmt w:val="bullet"/>
      <w:lvlText w:val=""/>
      <w:lvlJc w:val="left"/>
      <w:pPr>
        <w:tabs>
          <w:tab w:val="num" w:pos="432"/>
        </w:tabs>
        <w:ind w:left="432" w:hanging="432"/>
      </w:pPr>
      <w:rPr>
        <w:rFonts w:ascii="Symbol" w:hAnsi="Symbol"/>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F03961"/>
    <w:multiLevelType w:val="hybridMultilevel"/>
    <w:tmpl w:val="05BC42D0"/>
    <w:lvl w:ilvl="0" w:tplc="7E3E7324">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3FC0168"/>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757FC9"/>
    <w:multiLevelType w:val="hybridMultilevel"/>
    <w:tmpl w:val="27FC319E"/>
    <w:lvl w:ilvl="0" w:tplc="FFFFFFFF">
      <w:start w:val="1"/>
      <w:numFmt w:val="bullet"/>
      <w:lvlText w:val=""/>
      <w:lvlJc w:val="left"/>
      <w:pPr>
        <w:tabs>
          <w:tab w:val="num" w:pos="1555"/>
        </w:tabs>
        <w:ind w:left="1555" w:hanging="360"/>
      </w:pPr>
      <w:rPr>
        <w:rFonts w:ascii="Symbol" w:hAnsi="Symbol" w:hint="default"/>
      </w:rPr>
    </w:lvl>
    <w:lvl w:ilvl="1" w:tplc="FFFFFFFF" w:tentative="1">
      <w:start w:val="1"/>
      <w:numFmt w:val="bullet"/>
      <w:lvlText w:val="o"/>
      <w:lvlJc w:val="left"/>
      <w:pPr>
        <w:tabs>
          <w:tab w:val="num" w:pos="2275"/>
        </w:tabs>
        <w:ind w:left="2275" w:hanging="360"/>
      </w:pPr>
      <w:rPr>
        <w:rFonts w:ascii="Courier New" w:hAnsi="Courier New" w:hint="default"/>
      </w:rPr>
    </w:lvl>
    <w:lvl w:ilvl="2" w:tplc="FFFFFFFF" w:tentative="1">
      <w:start w:val="1"/>
      <w:numFmt w:val="bullet"/>
      <w:lvlText w:val=""/>
      <w:lvlJc w:val="left"/>
      <w:pPr>
        <w:tabs>
          <w:tab w:val="num" w:pos="2995"/>
        </w:tabs>
        <w:ind w:left="2995" w:hanging="360"/>
      </w:pPr>
      <w:rPr>
        <w:rFonts w:ascii="Wingdings" w:hAnsi="Wingdings" w:hint="default"/>
      </w:rPr>
    </w:lvl>
    <w:lvl w:ilvl="3" w:tplc="FFFFFFFF" w:tentative="1">
      <w:start w:val="1"/>
      <w:numFmt w:val="bullet"/>
      <w:lvlText w:val=""/>
      <w:lvlJc w:val="left"/>
      <w:pPr>
        <w:tabs>
          <w:tab w:val="num" w:pos="3715"/>
        </w:tabs>
        <w:ind w:left="3715" w:hanging="360"/>
      </w:pPr>
      <w:rPr>
        <w:rFonts w:ascii="Symbol" w:hAnsi="Symbol" w:hint="default"/>
      </w:rPr>
    </w:lvl>
    <w:lvl w:ilvl="4" w:tplc="FFFFFFFF" w:tentative="1">
      <w:start w:val="1"/>
      <w:numFmt w:val="bullet"/>
      <w:lvlText w:val="o"/>
      <w:lvlJc w:val="left"/>
      <w:pPr>
        <w:tabs>
          <w:tab w:val="num" w:pos="4435"/>
        </w:tabs>
        <w:ind w:left="4435" w:hanging="360"/>
      </w:pPr>
      <w:rPr>
        <w:rFonts w:ascii="Courier New" w:hAnsi="Courier New" w:hint="default"/>
      </w:rPr>
    </w:lvl>
    <w:lvl w:ilvl="5" w:tplc="FFFFFFFF" w:tentative="1">
      <w:start w:val="1"/>
      <w:numFmt w:val="bullet"/>
      <w:lvlText w:val=""/>
      <w:lvlJc w:val="left"/>
      <w:pPr>
        <w:tabs>
          <w:tab w:val="num" w:pos="5155"/>
        </w:tabs>
        <w:ind w:left="5155" w:hanging="360"/>
      </w:pPr>
      <w:rPr>
        <w:rFonts w:ascii="Wingdings" w:hAnsi="Wingdings" w:hint="default"/>
      </w:rPr>
    </w:lvl>
    <w:lvl w:ilvl="6" w:tplc="FFFFFFFF" w:tentative="1">
      <w:start w:val="1"/>
      <w:numFmt w:val="bullet"/>
      <w:lvlText w:val=""/>
      <w:lvlJc w:val="left"/>
      <w:pPr>
        <w:tabs>
          <w:tab w:val="num" w:pos="5875"/>
        </w:tabs>
        <w:ind w:left="5875" w:hanging="360"/>
      </w:pPr>
      <w:rPr>
        <w:rFonts w:ascii="Symbol" w:hAnsi="Symbol" w:hint="default"/>
      </w:rPr>
    </w:lvl>
    <w:lvl w:ilvl="7" w:tplc="FFFFFFFF" w:tentative="1">
      <w:start w:val="1"/>
      <w:numFmt w:val="bullet"/>
      <w:lvlText w:val="o"/>
      <w:lvlJc w:val="left"/>
      <w:pPr>
        <w:tabs>
          <w:tab w:val="num" w:pos="6595"/>
        </w:tabs>
        <w:ind w:left="6595" w:hanging="360"/>
      </w:pPr>
      <w:rPr>
        <w:rFonts w:ascii="Courier New" w:hAnsi="Courier New" w:hint="default"/>
      </w:rPr>
    </w:lvl>
    <w:lvl w:ilvl="8" w:tplc="FFFFFFFF" w:tentative="1">
      <w:start w:val="1"/>
      <w:numFmt w:val="bullet"/>
      <w:lvlText w:val=""/>
      <w:lvlJc w:val="left"/>
      <w:pPr>
        <w:tabs>
          <w:tab w:val="num" w:pos="7315"/>
        </w:tabs>
        <w:ind w:left="7315" w:hanging="360"/>
      </w:pPr>
      <w:rPr>
        <w:rFonts w:ascii="Wingdings" w:hAnsi="Wingdings" w:hint="default"/>
      </w:rPr>
    </w:lvl>
  </w:abstractNum>
  <w:abstractNum w:abstractNumId="50" w15:restartNumberingAfterBreak="0">
    <w:nsid w:val="70095943"/>
    <w:multiLevelType w:val="multilevel"/>
    <w:tmpl w:val="A986EFC4"/>
    <w:lvl w:ilvl="0">
      <w:start w:val="1"/>
      <w:numFmt w:val="bullet"/>
      <w:lvlText w:val=""/>
      <w:lvlJc w:val="left"/>
      <w:pPr>
        <w:tabs>
          <w:tab w:val="num" w:pos="432"/>
        </w:tabs>
        <w:ind w:left="43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9C436F"/>
    <w:multiLevelType w:val="hybridMultilevel"/>
    <w:tmpl w:val="5E4AC5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A333D8D"/>
    <w:multiLevelType w:val="hybridMultilevel"/>
    <w:tmpl w:val="02ACFF32"/>
    <w:lvl w:ilvl="0" w:tplc="7E3E7324">
      <w:start w:val="1"/>
      <w:numFmt w:val="bullet"/>
      <w:lvlText w:val=""/>
      <w:lvlJc w:val="left"/>
      <w:pPr>
        <w:tabs>
          <w:tab w:val="num" w:pos="0"/>
        </w:tabs>
        <w:ind w:left="360" w:hanging="360"/>
      </w:pPr>
      <w:rPr>
        <w:rFonts w:ascii="Symbol" w:hAnsi="Symbol" w:hint="default"/>
      </w:rPr>
    </w:lvl>
    <w:lvl w:ilvl="1" w:tplc="C4E4FE1E">
      <w:start w:val="1"/>
      <w:numFmt w:val="bullet"/>
      <w:lvlText w:val=""/>
      <w:lvlJc w:val="left"/>
      <w:pPr>
        <w:tabs>
          <w:tab w:val="num" w:pos="108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62377A"/>
    <w:multiLevelType w:val="hybridMultilevel"/>
    <w:tmpl w:val="1110F9E2"/>
    <w:lvl w:ilvl="0" w:tplc="1584CCAC">
      <w:start w:val="1"/>
      <w:numFmt w:val="bullet"/>
      <w:lvlText w:val=""/>
      <w:lvlJc w:val="left"/>
      <w:pPr>
        <w:tabs>
          <w:tab w:val="num" w:pos="1890"/>
        </w:tabs>
        <w:ind w:left="1890" w:hanging="360"/>
      </w:pPr>
      <w:rPr>
        <w:rFonts w:ascii="Symbol" w:hAnsi="Symbol" w:hint="default"/>
        <w:sz w:val="18"/>
        <w:szCs w:val="18"/>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54" w15:restartNumberingAfterBreak="0">
    <w:nsid w:val="7F45461E"/>
    <w:multiLevelType w:val="hybridMultilevel"/>
    <w:tmpl w:val="8C08705A"/>
    <w:lvl w:ilvl="0" w:tplc="04090001">
      <w:start w:val="1"/>
      <w:numFmt w:val="bullet"/>
      <w:lvlText w:val=""/>
      <w:lvlJc w:val="left"/>
      <w:pPr>
        <w:ind w:left="792" w:hanging="360"/>
      </w:pPr>
      <w:rPr>
        <w:rFonts w:ascii="Symbol" w:hAnsi="Symbol" w:hint="default"/>
      </w:rPr>
    </w:lvl>
    <w:lvl w:ilvl="1" w:tplc="0409000F">
      <w:start w:val="1"/>
      <w:numFmt w:val="decimal"/>
      <w:lvlText w:val="%2."/>
      <w:lvlJc w:val="left"/>
      <w:pPr>
        <w:ind w:left="1512" w:hanging="360"/>
      </w:pPr>
      <w:rPr>
        <w:rFont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5"/>
  </w:num>
  <w:num w:numId="2">
    <w:abstractNumId w:val="33"/>
  </w:num>
  <w:num w:numId="3">
    <w:abstractNumId w:val="32"/>
  </w:num>
  <w:num w:numId="4">
    <w:abstractNumId w:val="19"/>
  </w:num>
  <w:num w:numId="5">
    <w:abstractNumId w:val="52"/>
  </w:num>
  <w:num w:numId="6">
    <w:abstractNumId w:val="34"/>
  </w:num>
  <w:num w:numId="7">
    <w:abstractNumId w:val="3"/>
  </w:num>
  <w:num w:numId="8">
    <w:abstractNumId w:val="14"/>
  </w:num>
  <w:num w:numId="9">
    <w:abstractNumId w:val="47"/>
  </w:num>
  <w:num w:numId="10">
    <w:abstractNumId w:val="29"/>
  </w:num>
  <w:num w:numId="11">
    <w:abstractNumId w:val="44"/>
  </w:num>
  <w:num w:numId="12">
    <w:abstractNumId w:val="49"/>
  </w:num>
  <w:num w:numId="13">
    <w:abstractNumId w:val="17"/>
  </w:num>
  <w:num w:numId="14">
    <w:abstractNumId w:val="27"/>
  </w:num>
  <w:num w:numId="15">
    <w:abstractNumId w:val="7"/>
  </w:num>
  <w:num w:numId="16">
    <w:abstractNumId w:val="8"/>
  </w:num>
  <w:num w:numId="17">
    <w:abstractNumId w:val="2"/>
  </w:num>
  <w:num w:numId="18">
    <w:abstractNumId w:val="15"/>
  </w:num>
  <w:num w:numId="19">
    <w:abstractNumId w:val="13"/>
  </w:num>
  <w:num w:numId="20">
    <w:abstractNumId w:val="40"/>
  </w:num>
  <w:num w:numId="21">
    <w:abstractNumId w:val="21"/>
  </w:num>
  <w:num w:numId="22">
    <w:abstractNumId w:val="22"/>
  </w:num>
  <w:num w:numId="23">
    <w:abstractNumId w:val="24"/>
  </w:num>
  <w:num w:numId="24">
    <w:abstractNumId w:val="35"/>
  </w:num>
  <w:num w:numId="25">
    <w:abstractNumId w:val="11"/>
  </w:num>
  <w:num w:numId="26">
    <w:abstractNumId w:val="23"/>
  </w:num>
  <w:num w:numId="27">
    <w:abstractNumId w:val="31"/>
  </w:num>
  <w:num w:numId="28">
    <w:abstractNumId w:val="20"/>
  </w:num>
  <w:num w:numId="29">
    <w:abstractNumId w:val="25"/>
  </w:num>
  <w:num w:numId="30">
    <w:abstractNumId w:val="10"/>
  </w:num>
  <w:num w:numId="31">
    <w:abstractNumId w:val="48"/>
  </w:num>
  <w:num w:numId="32">
    <w:abstractNumId w:val="50"/>
  </w:num>
  <w:num w:numId="33">
    <w:abstractNumId w:val="36"/>
  </w:num>
  <w:num w:numId="34">
    <w:abstractNumId w:val="39"/>
  </w:num>
  <w:num w:numId="35">
    <w:abstractNumId w:val="9"/>
  </w:num>
  <w:num w:numId="36">
    <w:abstractNumId w:val="1"/>
  </w:num>
  <w:num w:numId="37">
    <w:abstractNumId w:val="46"/>
  </w:num>
  <w:num w:numId="38">
    <w:abstractNumId w:val="43"/>
  </w:num>
  <w:num w:numId="39">
    <w:abstractNumId w:val="37"/>
  </w:num>
  <w:num w:numId="40">
    <w:abstractNumId w:val="45"/>
  </w:num>
  <w:num w:numId="41">
    <w:abstractNumId w:val="51"/>
  </w:num>
  <w:num w:numId="42">
    <w:abstractNumId w:val="6"/>
  </w:num>
  <w:num w:numId="43">
    <w:abstractNumId w:val="28"/>
  </w:num>
  <w:num w:numId="44">
    <w:abstractNumId w:val="54"/>
  </w:num>
  <w:num w:numId="45">
    <w:abstractNumId w:val="4"/>
  </w:num>
  <w:num w:numId="46">
    <w:abstractNumId w:val="41"/>
  </w:num>
  <w:num w:numId="47">
    <w:abstractNumId w:val="18"/>
  </w:num>
  <w:num w:numId="48">
    <w:abstractNumId w:val="42"/>
  </w:num>
  <w:num w:numId="49">
    <w:abstractNumId w:val="16"/>
  </w:num>
  <w:num w:numId="50">
    <w:abstractNumId w:val="26"/>
  </w:num>
  <w:num w:numId="51">
    <w:abstractNumId w:val="38"/>
  </w:num>
  <w:num w:numId="52">
    <w:abstractNumId w:val="30"/>
  </w:num>
  <w:num w:numId="53">
    <w:abstractNumId w:val="12"/>
  </w:num>
  <w:num w:numId="54">
    <w:abstractNumId w:val="53"/>
  </w:num>
  <w:num w:numId="55">
    <w:abstractNumId w:val="0"/>
  </w:num>
  <w:num w:numId="56">
    <w:abstractNumId w:val="47"/>
  </w:num>
  <w:num w:numId="57">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EE"/>
    <w:rsid w:val="00000765"/>
    <w:rsid w:val="000014D7"/>
    <w:rsid w:val="0001150E"/>
    <w:rsid w:val="00011A66"/>
    <w:rsid w:val="00016CD8"/>
    <w:rsid w:val="0003003F"/>
    <w:rsid w:val="000568B6"/>
    <w:rsid w:val="000620AB"/>
    <w:rsid w:val="00077F35"/>
    <w:rsid w:val="000958C0"/>
    <w:rsid w:val="000A430F"/>
    <w:rsid w:val="000A74BC"/>
    <w:rsid w:val="000B050C"/>
    <w:rsid w:val="000B4F63"/>
    <w:rsid w:val="000C1F61"/>
    <w:rsid w:val="000C3D84"/>
    <w:rsid w:val="000D3623"/>
    <w:rsid w:val="000E255B"/>
    <w:rsid w:val="000E5537"/>
    <w:rsid w:val="000E6C22"/>
    <w:rsid w:val="000F26D7"/>
    <w:rsid w:val="00104982"/>
    <w:rsid w:val="00126BD3"/>
    <w:rsid w:val="00132CCB"/>
    <w:rsid w:val="0013370D"/>
    <w:rsid w:val="0014631E"/>
    <w:rsid w:val="001475A3"/>
    <w:rsid w:val="00147ABC"/>
    <w:rsid w:val="00162779"/>
    <w:rsid w:val="00170312"/>
    <w:rsid w:val="00185EF5"/>
    <w:rsid w:val="00187F8B"/>
    <w:rsid w:val="001B72A6"/>
    <w:rsid w:val="001C702D"/>
    <w:rsid w:val="001D2D9A"/>
    <w:rsid w:val="001D38D9"/>
    <w:rsid w:val="001D5211"/>
    <w:rsid w:val="001E011A"/>
    <w:rsid w:val="001F4D35"/>
    <w:rsid w:val="002131F2"/>
    <w:rsid w:val="00252AA0"/>
    <w:rsid w:val="0025683E"/>
    <w:rsid w:val="00262D2F"/>
    <w:rsid w:val="00270795"/>
    <w:rsid w:val="002822A1"/>
    <w:rsid w:val="0028346C"/>
    <w:rsid w:val="002875AA"/>
    <w:rsid w:val="00290D77"/>
    <w:rsid w:val="002A6810"/>
    <w:rsid w:val="002A6FDF"/>
    <w:rsid w:val="002C2FF2"/>
    <w:rsid w:val="002D71B4"/>
    <w:rsid w:val="002F3C41"/>
    <w:rsid w:val="002F45A8"/>
    <w:rsid w:val="00310CEE"/>
    <w:rsid w:val="0031628F"/>
    <w:rsid w:val="00330071"/>
    <w:rsid w:val="00330921"/>
    <w:rsid w:val="00332476"/>
    <w:rsid w:val="0034387F"/>
    <w:rsid w:val="00364F57"/>
    <w:rsid w:val="00371A56"/>
    <w:rsid w:val="00376E37"/>
    <w:rsid w:val="003818D0"/>
    <w:rsid w:val="00387773"/>
    <w:rsid w:val="003D1E71"/>
    <w:rsid w:val="003F49C2"/>
    <w:rsid w:val="003F4F55"/>
    <w:rsid w:val="003F73A8"/>
    <w:rsid w:val="00405393"/>
    <w:rsid w:val="00410C14"/>
    <w:rsid w:val="00411168"/>
    <w:rsid w:val="00440EC7"/>
    <w:rsid w:val="00445823"/>
    <w:rsid w:val="004530C8"/>
    <w:rsid w:val="0045566F"/>
    <w:rsid w:val="00461F4A"/>
    <w:rsid w:val="00477C00"/>
    <w:rsid w:val="00494493"/>
    <w:rsid w:val="00496F6A"/>
    <w:rsid w:val="004A5A8C"/>
    <w:rsid w:val="004C0751"/>
    <w:rsid w:val="004C2E90"/>
    <w:rsid w:val="004C4B4F"/>
    <w:rsid w:val="004C6943"/>
    <w:rsid w:val="005003F6"/>
    <w:rsid w:val="0050365A"/>
    <w:rsid w:val="005121C3"/>
    <w:rsid w:val="00514A03"/>
    <w:rsid w:val="005266A1"/>
    <w:rsid w:val="00545916"/>
    <w:rsid w:val="00545E19"/>
    <w:rsid w:val="005543AA"/>
    <w:rsid w:val="00556D89"/>
    <w:rsid w:val="00564D88"/>
    <w:rsid w:val="0056589A"/>
    <w:rsid w:val="00570FCA"/>
    <w:rsid w:val="00575B6C"/>
    <w:rsid w:val="00577890"/>
    <w:rsid w:val="00586B88"/>
    <w:rsid w:val="00593E2D"/>
    <w:rsid w:val="005A4D09"/>
    <w:rsid w:val="005C4774"/>
    <w:rsid w:val="005C552A"/>
    <w:rsid w:val="005C5FB8"/>
    <w:rsid w:val="005C78D1"/>
    <w:rsid w:val="005D2BB1"/>
    <w:rsid w:val="005E210A"/>
    <w:rsid w:val="005E4026"/>
    <w:rsid w:val="005F0FF8"/>
    <w:rsid w:val="00600BA5"/>
    <w:rsid w:val="00601A5D"/>
    <w:rsid w:val="0060696C"/>
    <w:rsid w:val="00606DFB"/>
    <w:rsid w:val="00610161"/>
    <w:rsid w:val="00613462"/>
    <w:rsid w:val="00613959"/>
    <w:rsid w:val="00632C10"/>
    <w:rsid w:val="00632C78"/>
    <w:rsid w:val="0063403F"/>
    <w:rsid w:val="00637360"/>
    <w:rsid w:val="00664899"/>
    <w:rsid w:val="00664B1B"/>
    <w:rsid w:val="00665323"/>
    <w:rsid w:val="00666978"/>
    <w:rsid w:val="00681EB1"/>
    <w:rsid w:val="006830F5"/>
    <w:rsid w:val="006942BA"/>
    <w:rsid w:val="0069724E"/>
    <w:rsid w:val="006A1601"/>
    <w:rsid w:val="006A26A9"/>
    <w:rsid w:val="006A47AA"/>
    <w:rsid w:val="006A60AD"/>
    <w:rsid w:val="006B53F7"/>
    <w:rsid w:val="006C359D"/>
    <w:rsid w:val="006D4697"/>
    <w:rsid w:val="006E3D5B"/>
    <w:rsid w:val="006F0449"/>
    <w:rsid w:val="007007C2"/>
    <w:rsid w:val="00702287"/>
    <w:rsid w:val="00702763"/>
    <w:rsid w:val="00715E98"/>
    <w:rsid w:val="00723330"/>
    <w:rsid w:val="00725C4A"/>
    <w:rsid w:val="00736962"/>
    <w:rsid w:val="00742364"/>
    <w:rsid w:val="00745FFC"/>
    <w:rsid w:val="00760279"/>
    <w:rsid w:val="007647F7"/>
    <w:rsid w:val="00767228"/>
    <w:rsid w:val="00774B8F"/>
    <w:rsid w:val="00780D7F"/>
    <w:rsid w:val="00781EAD"/>
    <w:rsid w:val="007A3250"/>
    <w:rsid w:val="007A7B4C"/>
    <w:rsid w:val="007C3A15"/>
    <w:rsid w:val="007C6E46"/>
    <w:rsid w:val="007C73A9"/>
    <w:rsid w:val="007C77C4"/>
    <w:rsid w:val="007F0CF5"/>
    <w:rsid w:val="007F27CD"/>
    <w:rsid w:val="007F4B60"/>
    <w:rsid w:val="00800C0A"/>
    <w:rsid w:val="00803939"/>
    <w:rsid w:val="00804299"/>
    <w:rsid w:val="008066C9"/>
    <w:rsid w:val="008131CE"/>
    <w:rsid w:val="00821924"/>
    <w:rsid w:val="0083002D"/>
    <w:rsid w:val="00837D81"/>
    <w:rsid w:val="00843138"/>
    <w:rsid w:val="008472CF"/>
    <w:rsid w:val="00847D28"/>
    <w:rsid w:val="008502D8"/>
    <w:rsid w:val="00854283"/>
    <w:rsid w:val="0086253E"/>
    <w:rsid w:val="0088393D"/>
    <w:rsid w:val="00887D78"/>
    <w:rsid w:val="008931CF"/>
    <w:rsid w:val="008A244F"/>
    <w:rsid w:val="008A407E"/>
    <w:rsid w:val="008B61C0"/>
    <w:rsid w:val="008C0BE4"/>
    <w:rsid w:val="008C7654"/>
    <w:rsid w:val="008D0324"/>
    <w:rsid w:val="008E286D"/>
    <w:rsid w:val="008E77C9"/>
    <w:rsid w:val="00901706"/>
    <w:rsid w:val="00906094"/>
    <w:rsid w:val="00906F83"/>
    <w:rsid w:val="00915F7A"/>
    <w:rsid w:val="009161A0"/>
    <w:rsid w:val="0092172B"/>
    <w:rsid w:val="00921D88"/>
    <w:rsid w:val="009321E2"/>
    <w:rsid w:val="009355D0"/>
    <w:rsid w:val="00936786"/>
    <w:rsid w:val="00937402"/>
    <w:rsid w:val="00942FA7"/>
    <w:rsid w:val="00945FDF"/>
    <w:rsid w:val="009522B7"/>
    <w:rsid w:val="009547BB"/>
    <w:rsid w:val="00967941"/>
    <w:rsid w:val="009715E6"/>
    <w:rsid w:val="00973F8B"/>
    <w:rsid w:val="009745B3"/>
    <w:rsid w:val="009761EE"/>
    <w:rsid w:val="009834B6"/>
    <w:rsid w:val="0098755C"/>
    <w:rsid w:val="00987F8C"/>
    <w:rsid w:val="00992979"/>
    <w:rsid w:val="00996980"/>
    <w:rsid w:val="009A4124"/>
    <w:rsid w:val="009B67D9"/>
    <w:rsid w:val="009C246D"/>
    <w:rsid w:val="009F5BB9"/>
    <w:rsid w:val="00A03533"/>
    <w:rsid w:val="00A0761D"/>
    <w:rsid w:val="00A21CEF"/>
    <w:rsid w:val="00A32539"/>
    <w:rsid w:val="00A35E7B"/>
    <w:rsid w:val="00A40B28"/>
    <w:rsid w:val="00A539AF"/>
    <w:rsid w:val="00A61D2F"/>
    <w:rsid w:val="00A659A7"/>
    <w:rsid w:val="00A66F35"/>
    <w:rsid w:val="00A80C90"/>
    <w:rsid w:val="00A94764"/>
    <w:rsid w:val="00A9521C"/>
    <w:rsid w:val="00A95577"/>
    <w:rsid w:val="00AA138B"/>
    <w:rsid w:val="00AA4BCB"/>
    <w:rsid w:val="00AA670F"/>
    <w:rsid w:val="00AA6878"/>
    <w:rsid w:val="00AC75AF"/>
    <w:rsid w:val="00AC7858"/>
    <w:rsid w:val="00AF784B"/>
    <w:rsid w:val="00B03466"/>
    <w:rsid w:val="00B13384"/>
    <w:rsid w:val="00B1465A"/>
    <w:rsid w:val="00B2420A"/>
    <w:rsid w:val="00B3082D"/>
    <w:rsid w:val="00B45F10"/>
    <w:rsid w:val="00B46B52"/>
    <w:rsid w:val="00B46CA1"/>
    <w:rsid w:val="00B66070"/>
    <w:rsid w:val="00B81890"/>
    <w:rsid w:val="00B82AE4"/>
    <w:rsid w:val="00B964BD"/>
    <w:rsid w:val="00BA40FB"/>
    <w:rsid w:val="00BB603A"/>
    <w:rsid w:val="00BE784B"/>
    <w:rsid w:val="00C02BE0"/>
    <w:rsid w:val="00C04232"/>
    <w:rsid w:val="00C17E84"/>
    <w:rsid w:val="00C30514"/>
    <w:rsid w:val="00C34771"/>
    <w:rsid w:val="00C41C87"/>
    <w:rsid w:val="00C45267"/>
    <w:rsid w:val="00C45293"/>
    <w:rsid w:val="00C5117F"/>
    <w:rsid w:val="00C6547E"/>
    <w:rsid w:val="00C76064"/>
    <w:rsid w:val="00C859FE"/>
    <w:rsid w:val="00C96613"/>
    <w:rsid w:val="00CC37D8"/>
    <w:rsid w:val="00CD1F26"/>
    <w:rsid w:val="00CD4DA1"/>
    <w:rsid w:val="00CE36FD"/>
    <w:rsid w:val="00CE46DE"/>
    <w:rsid w:val="00CF0457"/>
    <w:rsid w:val="00CF2848"/>
    <w:rsid w:val="00D054AC"/>
    <w:rsid w:val="00D21021"/>
    <w:rsid w:val="00D244C2"/>
    <w:rsid w:val="00D30094"/>
    <w:rsid w:val="00D40B74"/>
    <w:rsid w:val="00D4156E"/>
    <w:rsid w:val="00D4321D"/>
    <w:rsid w:val="00D542CB"/>
    <w:rsid w:val="00D9615A"/>
    <w:rsid w:val="00DB23BF"/>
    <w:rsid w:val="00DD1B9D"/>
    <w:rsid w:val="00DD360E"/>
    <w:rsid w:val="00DE6C4F"/>
    <w:rsid w:val="00E01DEC"/>
    <w:rsid w:val="00E11132"/>
    <w:rsid w:val="00E1176F"/>
    <w:rsid w:val="00E24433"/>
    <w:rsid w:val="00E30F60"/>
    <w:rsid w:val="00E31AF5"/>
    <w:rsid w:val="00E4575F"/>
    <w:rsid w:val="00E53BCE"/>
    <w:rsid w:val="00E83515"/>
    <w:rsid w:val="00E94F34"/>
    <w:rsid w:val="00E96FBA"/>
    <w:rsid w:val="00E970EF"/>
    <w:rsid w:val="00EA0A57"/>
    <w:rsid w:val="00EA0B62"/>
    <w:rsid w:val="00EA4ADD"/>
    <w:rsid w:val="00EB77AB"/>
    <w:rsid w:val="00EB7D0F"/>
    <w:rsid w:val="00EC7C4B"/>
    <w:rsid w:val="00ED1539"/>
    <w:rsid w:val="00EE6D00"/>
    <w:rsid w:val="00EF0274"/>
    <w:rsid w:val="00EF691E"/>
    <w:rsid w:val="00F028CA"/>
    <w:rsid w:val="00F03157"/>
    <w:rsid w:val="00F26CE3"/>
    <w:rsid w:val="00F453CA"/>
    <w:rsid w:val="00F616CF"/>
    <w:rsid w:val="00F634AE"/>
    <w:rsid w:val="00F71DB7"/>
    <w:rsid w:val="00F75655"/>
    <w:rsid w:val="00F80D06"/>
    <w:rsid w:val="00F9138A"/>
    <w:rsid w:val="00FA32AB"/>
    <w:rsid w:val="00FC2F01"/>
    <w:rsid w:val="00FE625E"/>
    <w:rsid w:val="00FF136C"/>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7390BF1"/>
  <w15:chartTrackingRefBased/>
  <w15:docId w15:val="{BB030BCF-A961-4734-8C33-6A1B56AC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1035"/>
        <w:tab w:val="center" w:pos="3060"/>
        <w:tab w:val="center" w:pos="5040"/>
        <w:tab w:val="center" w:pos="6570"/>
        <w:tab w:val="center" w:pos="9270"/>
      </w:tabs>
      <w:spacing w:after="115"/>
      <w:jc w:val="both"/>
      <w:outlineLvl w:val="0"/>
    </w:pPr>
    <w:rPr>
      <w:b/>
      <w:bCs/>
      <w:szCs w:val="20"/>
    </w:rPr>
  </w:style>
  <w:style w:type="paragraph" w:styleId="Heading2">
    <w:name w:val="heading 2"/>
    <w:basedOn w:val="Normal"/>
    <w:next w:val="Normal"/>
    <w:qFormat/>
    <w:pPr>
      <w:keepNext/>
      <w:tabs>
        <w:tab w:val="center" w:pos="450"/>
        <w:tab w:val="center" w:pos="2205"/>
        <w:tab w:val="center" w:pos="3915"/>
      </w:tabs>
      <w:autoSpaceDE w:val="0"/>
      <w:autoSpaceDN w:val="0"/>
      <w:adjustRightInd w:val="0"/>
      <w:spacing w:line="300" w:lineRule="atLeast"/>
      <w:outlineLvl w:val="1"/>
    </w:pPr>
    <w:rPr>
      <w:b/>
      <w:bCs/>
      <w:sz w:val="20"/>
      <w:szCs w:val="20"/>
    </w:rPr>
  </w:style>
  <w:style w:type="paragraph" w:styleId="Heading3">
    <w:name w:val="heading 3"/>
    <w:basedOn w:val="Normal"/>
    <w:next w:val="Normal"/>
    <w:qFormat/>
    <w:pPr>
      <w:keepNext/>
      <w:ind w:left="2160" w:firstLine="720"/>
      <w:outlineLvl w:val="2"/>
    </w:pPr>
    <w:rPr>
      <w:b/>
      <w:bCs/>
      <w:i/>
      <w:iCs/>
      <w:sz w:val="28"/>
      <w:szCs w:val="1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360"/>
      <w:outlineLvl w:val="4"/>
    </w:pPr>
    <w:rPr>
      <w:b/>
      <w:bCs/>
      <w:sz w:val="22"/>
    </w:rPr>
  </w:style>
  <w:style w:type="paragraph" w:styleId="Heading6">
    <w:name w:val="heading 6"/>
    <w:basedOn w:val="Normal"/>
    <w:next w:val="Normal"/>
    <w:qFormat/>
    <w:pPr>
      <w:keepNext/>
      <w:ind w:left="1440"/>
      <w:outlineLvl w:val="5"/>
    </w:pPr>
    <w:rPr>
      <w:b/>
      <w:bCs/>
    </w:rPr>
  </w:style>
  <w:style w:type="paragraph" w:styleId="Heading7">
    <w:name w:val="heading 7"/>
    <w:basedOn w:val="Normal"/>
    <w:next w:val="Normal"/>
    <w:qFormat/>
    <w:pPr>
      <w:keepNext/>
      <w:tabs>
        <w:tab w:val="right" w:leader="dot" w:pos="8640"/>
      </w:tabs>
      <w:ind w:left="360"/>
      <w:outlineLvl w:val="6"/>
    </w:pPr>
    <w:rPr>
      <w:b/>
      <w:bCs/>
    </w:rPr>
  </w:style>
  <w:style w:type="paragraph" w:styleId="Heading8">
    <w:name w:val="heading 8"/>
    <w:basedOn w:val="Normal"/>
    <w:next w:val="Normal"/>
    <w:qFormat/>
    <w:pPr>
      <w:keepNext/>
      <w:spacing w:after="120"/>
      <w:ind w:firstLine="360"/>
      <w:outlineLvl w:val="7"/>
    </w:pPr>
    <w:rPr>
      <w:b/>
      <w:bCs/>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0" w:color="auto"/>
      </w:pBdr>
      <w:autoSpaceDE w:val="0"/>
      <w:autoSpaceDN w:val="0"/>
      <w:adjustRightInd w:val="0"/>
      <w:jc w:val="center"/>
      <w:outlineLvl w:val="8"/>
    </w:pPr>
    <w:rPr>
      <w:rFonts w:ascii="Helvetica" w:hAnsi="Helvetica" w:cs="Helvetica"/>
      <w:b/>
      <w:bCs/>
      <w:color w:val="00000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Pr>
      <w:b/>
      <w:bCs/>
      <w:i/>
      <w:iCs/>
    </w:rPr>
  </w:style>
  <w:style w:type="paragraph" w:customStyle="1" w:styleId="CaptionWords">
    <w:name w:val="Caption Words"/>
    <w:basedOn w:val="Normal"/>
    <w:pPr>
      <w:autoSpaceDE w:val="0"/>
      <w:autoSpaceDN w:val="0"/>
      <w:adjustRightInd w:val="0"/>
      <w:spacing w:after="115"/>
    </w:pPr>
    <w:rPr>
      <w:rFonts w:ascii="Helvetica" w:hAnsi="Helvetica"/>
      <w:sz w:val="18"/>
      <w:szCs w:val="18"/>
    </w:rPr>
  </w:style>
  <w:style w:type="paragraph" w:customStyle="1" w:styleId="TableHead">
    <w:name w:val="Table Head"/>
    <w:basedOn w:val="BodyText1"/>
    <w:next w:val="BodyText1"/>
    <w:pPr>
      <w:spacing w:after="0"/>
      <w:ind w:firstLine="0"/>
      <w:jc w:val="center"/>
    </w:pPr>
    <w:rPr>
      <w:rFonts w:ascii="Helvetica" w:hAnsi="Helvetica"/>
      <w:b/>
      <w:bCs/>
      <w:color w:val="auto"/>
    </w:rPr>
  </w:style>
  <w:style w:type="paragraph" w:customStyle="1" w:styleId="BodyText1">
    <w:name w:val="Body Text1"/>
    <w:pPr>
      <w:autoSpaceDE w:val="0"/>
      <w:autoSpaceDN w:val="0"/>
      <w:adjustRightInd w:val="0"/>
      <w:spacing w:after="115"/>
      <w:ind w:firstLine="360"/>
      <w:jc w:val="both"/>
    </w:pPr>
    <w:rPr>
      <w:rFonts w:ascii="Times" w:hAnsi="Times"/>
      <w:color w:val="000000"/>
      <w:szCs w:val="24"/>
    </w:rPr>
  </w:style>
  <w:style w:type="paragraph" w:customStyle="1" w:styleId="Bull">
    <w:name w:val="Bull"/>
    <w:basedOn w:val="Bullets"/>
    <w:pPr>
      <w:tabs>
        <w:tab w:val="clear" w:pos="720"/>
        <w:tab w:val="left" w:pos="360"/>
      </w:tabs>
      <w:ind w:left="360"/>
    </w:pPr>
  </w:style>
  <w:style w:type="paragraph" w:customStyle="1" w:styleId="Bullets">
    <w:name w:val="Bullets"/>
    <w:basedOn w:val="BodyText1"/>
    <w:pPr>
      <w:tabs>
        <w:tab w:val="left" w:pos="720"/>
      </w:tabs>
      <w:spacing w:after="58"/>
      <w:ind w:left="720" w:hanging="360"/>
    </w:pPr>
    <w:rPr>
      <w:color w:val="auto"/>
    </w:rPr>
  </w:style>
  <w:style w:type="paragraph" w:customStyle="1" w:styleId="ChapterHead">
    <w:name w:val="Chapter Head"/>
    <w:next w:val="SectionHead1"/>
    <w:pPr>
      <w:pageBreakBefore/>
      <w:pBdr>
        <w:bottom w:val="single" w:sz="6" w:space="0" w:color="auto"/>
        <w:between w:val="single" w:sz="6" w:space="0" w:color="auto"/>
      </w:pBdr>
      <w:autoSpaceDE w:val="0"/>
      <w:autoSpaceDN w:val="0"/>
      <w:adjustRightInd w:val="0"/>
      <w:spacing w:after="58"/>
      <w:ind w:right="5400"/>
      <w:jc w:val="center"/>
    </w:pPr>
    <w:rPr>
      <w:rFonts w:ascii="Times" w:hAnsi="Times"/>
      <w:b/>
      <w:bCs/>
      <w:sz w:val="96"/>
      <w:szCs w:val="96"/>
    </w:rPr>
  </w:style>
  <w:style w:type="paragraph" w:customStyle="1" w:styleId="SectionHead1">
    <w:name w:val="Section Head 1"/>
    <w:basedOn w:val="ChapterHead"/>
    <w:next w:val="BodyText1"/>
    <w:pPr>
      <w:keepNext/>
      <w:pageBreakBefore w:val="0"/>
      <w:pBdr>
        <w:bottom w:val="none" w:sz="0" w:space="0" w:color="auto"/>
        <w:between w:val="none" w:sz="0" w:space="0" w:color="auto"/>
      </w:pBdr>
      <w:spacing w:before="864" w:after="115"/>
      <w:ind w:right="0"/>
      <w:jc w:val="left"/>
    </w:pPr>
    <w:rPr>
      <w:rFonts w:ascii="Helvetica" w:hAnsi="Helvetica"/>
      <w:sz w:val="60"/>
      <w:szCs w:val="60"/>
    </w:rPr>
  </w:style>
  <w:style w:type="paragraph" w:customStyle="1" w:styleId="SectionHead2">
    <w:name w:val="Section Head 2"/>
    <w:basedOn w:val="SectionHead1"/>
    <w:next w:val="BodyText1"/>
    <w:pPr>
      <w:spacing w:before="144"/>
    </w:pPr>
    <w:rPr>
      <w:sz w:val="28"/>
      <w:szCs w:val="28"/>
    </w:rPr>
  </w:style>
  <w:style w:type="paragraph" w:customStyle="1" w:styleId="Bullets2">
    <w:name w:val="Bullets 2"/>
    <w:basedOn w:val="Bullets"/>
    <w:pPr>
      <w:tabs>
        <w:tab w:val="clear" w:pos="720"/>
        <w:tab w:val="left" w:pos="1080"/>
      </w:tabs>
      <w:ind w:left="1080"/>
    </w:pPr>
  </w:style>
  <w:style w:type="paragraph" w:customStyle="1" w:styleId="SECTIONHEAD3">
    <w:name w:val="SECTION HEAD 3"/>
    <w:basedOn w:val="SectionHead2"/>
    <w:next w:val="BodyText1"/>
    <w:rPr>
      <w:i/>
      <w:iCs/>
      <w:sz w:val="20"/>
      <w:szCs w:val="24"/>
    </w:rPr>
  </w:style>
  <w:style w:type="paragraph" w:styleId="Subtitle">
    <w:name w:val="Subtitle"/>
    <w:basedOn w:val="Normal"/>
    <w:qFormat/>
    <w:rPr>
      <w:b/>
      <w:u w:val="single"/>
    </w:rPr>
  </w:style>
  <w:style w:type="paragraph" w:styleId="Header">
    <w:name w:val="header"/>
    <w:aliases w:val="Odd page header"/>
    <w:basedOn w:val="Normal"/>
    <w:semiHidden/>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semiHidden/>
    <w:rPr>
      <w:color w:val="800080"/>
      <w:u w:val="single"/>
    </w:rPr>
  </w:style>
  <w:style w:type="paragraph" w:customStyle="1" w:styleId="bullets0">
    <w:name w:val="bullets"/>
    <w:aliases w:val="b1"/>
    <w:basedOn w:val="Normal"/>
    <w:pPr>
      <w:overflowPunct w:val="0"/>
      <w:autoSpaceDE w:val="0"/>
      <w:autoSpaceDN w:val="0"/>
      <w:adjustRightInd w:val="0"/>
      <w:spacing w:after="120"/>
      <w:ind w:left="360" w:hanging="360"/>
      <w:jc w:val="both"/>
      <w:textAlignment w:val="baseline"/>
    </w:pPr>
    <w:rPr>
      <w:rFonts w:ascii="New Century Schlbk" w:hAnsi="New Century Schlbk"/>
      <w:noProof/>
      <w:sz w:val="22"/>
      <w:szCs w:val="20"/>
    </w:rPr>
  </w:style>
  <w:style w:type="paragraph" w:customStyle="1" w:styleId="Text">
    <w:name w:val="Text"/>
    <w:basedOn w:val="Normal"/>
    <w:pPr>
      <w:autoSpaceDE w:val="0"/>
      <w:autoSpaceDN w:val="0"/>
      <w:adjustRightInd w:val="0"/>
      <w:spacing w:after="120" w:line="264" w:lineRule="atLeast"/>
      <w:jc w:val="both"/>
    </w:pPr>
    <w:rPr>
      <w:rFonts w:ascii="Helvetica" w:hAnsi="Helvetica"/>
      <w:sz w:val="22"/>
      <w:szCs w:val="22"/>
    </w:rPr>
  </w:style>
  <w:style w:type="paragraph" w:customStyle="1" w:styleId="AttentionLine">
    <w:name w:val="Attention Line"/>
    <w:basedOn w:val="Normal"/>
    <w:next w:val="Salutation"/>
    <w:pPr>
      <w:spacing w:before="220"/>
      <w:ind w:left="840" w:right="-360"/>
    </w:pPr>
    <w:rPr>
      <w:sz w:val="20"/>
      <w:szCs w:val="20"/>
    </w:rPr>
  </w:style>
  <w:style w:type="paragraph" w:styleId="Salutation">
    <w:name w:val="Salutation"/>
    <w:basedOn w:val="Normal"/>
    <w:next w:val="Normal"/>
    <w:semiHidden/>
    <w:pPr>
      <w:spacing w:before="220" w:after="220"/>
      <w:ind w:left="835" w:right="-360"/>
    </w:pPr>
    <w:rPr>
      <w:sz w:val="20"/>
      <w:szCs w:val="20"/>
    </w:rPr>
  </w:style>
  <w:style w:type="paragraph" w:styleId="BodyText">
    <w:name w:val="Body Text"/>
    <w:basedOn w:val="Normal"/>
    <w:semiHidden/>
    <w:pPr>
      <w:spacing w:after="220" w:line="220" w:lineRule="atLeast"/>
      <w:ind w:left="835" w:right="-360"/>
    </w:pPr>
    <w:rPr>
      <w:sz w:val="20"/>
      <w:szCs w:val="20"/>
    </w:rPr>
  </w:style>
  <w:style w:type="paragraph" w:styleId="Closing">
    <w:name w:val="Closing"/>
    <w:basedOn w:val="Normal"/>
    <w:next w:val="Signature"/>
    <w:semiHidden/>
    <w:pPr>
      <w:keepNext/>
      <w:spacing w:after="60"/>
      <w:ind w:left="840" w:right="-360"/>
    </w:pPr>
    <w:rPr>
      <w:sz w:val="20"/>
      <w:szCs w:val="20"/>
    </w:rPr>
  </w:style>
  <w:style w:type="paragraph" w:styleId="Signature">
    <w:name w:val="Signature"/>
    <w:basedOn w:val="Normal"/>
    <w:semiHidden/>
    <w:pPr>
      <w:ind w:left="4320"/>
    </w:pPr>
  </w:style>
  <w:style w:type="paragraph" w:customStyle="1" w:styleId="InsideAddress">
    <w:name w:val="Inside Address"/>
    <w:basedOn w:val="Normal"/>
    <w:pPr>
      <w:ind w:left="835" w:right="-360"/>
    </w:pPr>
    <w:rPr>
      <w:sz w:val="20"/>
      <w:szCs w:val="20"/>
    </w:rPr>
  </w:style>
  <w:style w:type="paragraph" w:customStyle="1" w:styleId="CompanyName">
    <w:name w:val="Company Name"/>
    <w:basedOn w:val="Normal"/>
    <w:next w:val="Date"/>
    <w:pPr>
      <w:spacing w:before="100" w:after="600" w:line="600" w:lineRule="atLeast"/>
      <w:ind w:left="840" w:right="-360"/>
    </w:pPr>
    <w:rPr>
      <w:spacing w:val="-34"/>
      <w:sz w:val="60"/>
      <w:szCs w:val="20"/>
    </w:rPr>
  </w:style>
  <w:style w:type="paragraph" w:styleId="Date">
    <w:name w:val="Date"/>
    <w:basedOn w:val="Normal"/>
    <w:next w:val="InsideAddressName"/>
    <w:semiHidden/>
    <w:pPr>
      <w:spacing w:after="260" w:line="220" w:lineRule="atLeast"/>
      <w:ind w:left="835" w:right="-360"/>
    </w:pPr>
    <w:rPr>
      <w:sz w:val="20"/>
      <w:szCs w:val="20"/>
    </w:rPr>
  </w:style>
  <w:style w:type="paragraph" w:customStyle="1" w:styleId="InsideAddressName">
    <w:name w:val="Inside Address Name"/>
    <w:basedOn w:val="InsideAddress"/>
    <w:next w:val="InsideAddress"/>
    <w:pPr>
      <w:spacing w:before="22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szCs w:val="20"/>
    </w:rPr>
  </w:style>
  <w:style w:type="paragraph" w:styleId="BodyText2">
    <w:name w:val="Body Text 2"/>
    <w:basedOn w:val="Normal"/>
    <w:semiHidden/>
    <w:pPr>
      <w:jc w:val="center"/>
    </w:pPr>
    <w:rPr>
      <w:rFonts w:ascii="Arial Black" w:hAnsi="Arial Black" w:cs="Arial"/>
      <w:b/>
      <w:bCs/>
      <w:i/>
      <w:iCs/>
      <w:sz w:val="36"/>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paragraph" w:customStyle="1" w:styleId="CaptionTablesBold">
    <w:name w:val="Caption Tables Bold"/>
    <w:basedOn w:val="CaptionTables"/>
    <w:rPr>
      <w:b/>
      <w:bCs/>
    </w:rPr>
  </w:style>
  <w:style w:type="paragraph" w:customStyle="1" w:styleId="CaptionTables">
    <w:name w:val="Caption Tables"/>
    <w:basedOn w:val="Normal"/>
    <w:pPr>
      <w:autoSpaceDE w:val="0"/>
      <w:autoSpaceDN w:val="0"/>
      <w:adjustRightInd w:val="0"/>
      <w:spacing w:after="15"/>
    </w:pPr>
    <w:rPr>
      <w:rFonts w:ascii="Helvetica" w:hAnsi="Helvetica"/>
      <w:sz w:val="18"/>
      <w:szCs w:val="18"/>
    </w:rPr>
  </w:style>
  <w:style w:type="paragraph" w:customStyle="1" w:styleId="CaptionTableTitles">
    <w:name w:val="Caption Table Titles"/>
    <w:basedOn w:val="Normal"/>
    <w:pPr>
      <w:autoSpaceDE w:val="0"/>
      <w:autoSpaceDN w:val="0"/>
      <w:adjustRightInd w:val="0"/>
      <w:spacing w:after="115"/>
      <w:jc w:val="center"/>
    </w:pPr>
    <w:rPr>
      <w:rFonts w:ascii="Helvetica" w:hAnsi="Helvetica"/>
      <w:b/>
      <w:bCs/>
      <w:sz w:val="20"/>
      <w:szCs w:val="20"/>
    </w:rPr>
  </w:style>
  <w:style w:type="paragraph" w:customStyle="1" w:styleId="Captions">
    <w:name w:val="Captions"/>
    <w:basedOn w:val="TableHead"/>
    <w:pPr>
      <w:spacing w:after="115"/>
      <w:jc w:val="left"/>
    </w:pPr>
    <w:rPr>
      <w:i/>
      <w:iCs/>
      <w:sz w:val="22"/>
      <w:szCs w:val="22"/>
    </w:rPr>
  </w:style>
  <w:style w:type="paragraph" w:styleId="Title">
    <w:name w:val="Title"/>
    <w:basedOn w:val="Normal"/>
    <w:qFormat/>
    <w:pPr>
      <w:jc w:val="center"/>
    </w:pPr>
    <w:rPr>
      <w:b/>
      <w:bCs/>
      <w:i/>
      <w:i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autoSpaceDE w:val="0"/>
      <w:autoSpaceDN w:val="0"/>
      <w:adjustRightInd w:val="0"/>
      <w:spacing w:after="115"/>
      <w:ind w:firstLine="360"/>
      <w:jc w:val="both"/>
    </w:pPr>
  </w:style>
  <w:style w:type="paragraph" w:customStyle="1" w:styleId="n1">
    <w:name w:val="n1"/>
    <w:pPr>
      <w:autoSpaceDE w:val="0"/>
      <w:autoSpaceDN w:val="0"/>
      <w:adjustRightInd w:val="0"/>
      <w:spacing w:after="200" w:line="360" w:lineRule="atLeast"/>
      <w:ind w:firstLine="540"/>
      <w:jc w:val="both"/>
    </w:pPr>
    <w:rPr>
      <w:rFonts w:ascii="Times" w:hAnsi="Times" w:cs="Times"/>
      <w:color w:val="00000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Footnote">
    <w:name w:val="Footnote"/>
    <w:basedOn w:val="FootnoteText"/>
    <w:pPr>
      <w:jc w:val="both"/>
    </w:pPr>
    <w:rPr>
      <w:rFonts w:ascii="Times" w:hAnsi="Times"/>
      <w:sz w:val="18"/>
    </w:rPr>
  </w:style>
  <w:style w:type="paragraph" w:customStyle="1" w:styleId="ChapterNumber">
    <w:name w:val="Chapter Number"/>
    <w:basedOn w:val="Normal"/>
    <w:pPr>
      <w:spacing w:after="960" w:line="280" w:lineRule="atLeast"/>
      <w:ind w:left="720" w:firstLine="720"/>
      <w:jc w:val="both"/>
    </w:pPr>
    <w:rPr>
      <w:rFonts w:ascii="Times" w:hAnsi="Times"/>
      <w:b/>
      <w:bCs/>
      <w:sz w:val="96"/>
      <w:szCs w:val="20"/>
    </w:rPr>
  </w:style>
  <w:style w:type="paragraph" w:customStyle="1" w:styleId="Evenpageheader">
    <w:name w:val="Even page header"/>
    <w:basedOn w:val="Header"/>
    <w:pPr>
      <w:pBdr>
        <w:bottom w:val="single" w:sz="4" w:space="1" w:color="auto"/>
      </w:pBdr>
      <w:tabs>
        <w:tab w:val="clear" w:pos="4320"/>
        <w:tab w:val="clear" w:pos="8640"/>
        <w:tab w:val="center" w:pos="3600"/>
        <w:tab w:val="right" w:pos="9720"/>
      </w:tabs>
      <w:spacing w:before="120" w:line="280" w:lineRule="atLeast"/>
      <w:jc w:val="both"/>
    </w:pPr>
    <w:rPr>
      <w:rFonts w:ascii="Times" w:hAnsi="Times"/>
    </w:rPr>
  </w:style>
  <w:style w:type="paragraph" w:customStyle="1" w:styleId="Normalflushleft">
    <w:name w:val="Normal flush left"/>
    <w:basedOn w:val="Normal"/>
    <w:pPr>
      <w:spacing w:before="120" w:line="280" w:lineRule="atLeast"/>
      <w:jc w:val="both"/>
    </w:pPr>
    <w:rPr>
      <w:rFonts w:ascii="Times" w:hAnsi="Times"/>
      <w:szCs w:val="20"/>
    </w:rPr>
  </w:style>
  <w:style w:type="paragraph" w:customStyle="1" w:styleId="Evenpagefooter">
    <w:name w:val="Even page footer"/>
    <w:basedOn w:val="Footer"/>
    <w:pPr>
      <w:tabs>
        <w:tab w:val="clear" w:pos="4320"/>
        <w:tab w:val="clear" w:pos="8640"/>
        <w:tab w:val="center" w:pos="5400"/>
        <w:tab w:val="right" w:pos="9720"/>
      </w:tabs>
      <w:spacing w:before="120" w:line="280" w:lineRule="atLeast"/>
      <w:jc w:val="center"/>
    </w:pPr>
    <w:rPr>
      <w:rFonts w:ascii="Times" w:hAnsi="Times"/>
      <w:sz w:val="22"/>
      <w:szCs w:val="22"/>
    </w:rPr>
  </w:style>
  <w:style w:type="paragraph" w:customStyle="1" w:styleId="Oddpagefooter">
    <w:name w:val="Odd page footer"/>
    <w:basedOn w:val="Footer"/>
    <w:pPr>
      <w:tabs>
        <w:tab w:val="clear" w:pos="8640"/>
        <w:tab w:val="right" w:pos="9720"/>
      </w:tabs>
      <w:spacing w:before="120" w:line="280" w:lineRule="atLeast"/>
      <w:jc w:val="center"/>
    </w:pPr>
    <w:rPr>
      <w:rFonts w:ascii="Times" w:hAnsi="Times"/>
      <w:sz w:val="22"/>
      <w:szCs w:val="22"/>
    </w:rPr>
  </w:style>
  <w:style w:type="character" w:customStyle="1" w:styleId="Heading3Char">
    <w:name w:val="Heading 3 Char"/>
    <w:basedOn w:val="DefaultParagraphFont"/>
    <w:rPr>
      <w:rFonts w:ascii="Helvetica" w:hAnsi="Helvetica" w:cs="Arial"/>
      <w:b/>
      <w:bCs/>
      <w:i/>
      <w:sz w:val="26"/>
      <w:szCs w:val="26"/>
      <w:lang w:val="en-US" w:eastAsia="en-US" w:bidi="ar-SA"/>
    </w:rPr>
  </w:style>
  <w:style w:type="paragraph" w:styleId="BalloonText">
    <w:name w:val="Balloon Text"/>
    <w:basedOn w:val="Normal"/>
    <w:link w:val="BalloonTextChar"/>
    <w:uiPriority w:val="99"/>
    <w:semiHidden/>
    <w:unhideWhenUsed/>
    <w:rsid w:val="007C73A9"/>
    <w:rPr>
      <w:rFonts w:ascii="Tahoma" w:hAnsi="Tahoma" w:cs="Tahoma"/>
      <w:sz w:val="16"/>
      <w:szCs w:val="16"/>
    </w:rPr>
  </w:style>
  <w:style w:type="character" w:customStyle="1" w:styleId="BalloonTextChar">
    <w:name w:val="Balloon Text Char"/>
    <w:basedOn w:val="DefaultParagraphFont"/>
    <w:link w:val="BalloonText"/>
    <w:uiPriority w:val="99"/>
    <w:semiHidden/>
    <w:rsid w:val="007C73A9"/>
    <w:rPr>
      <w:rFonts w:ascii="Tahoma" w:hAnsi="Tahoma" w:cs="Tahoma"/>
      <w:sz w:val="16"/>
      <w:szCs w:val="16"/>
    </w:rPr>
  </w:style>
  <w:style w:type="paragraph" w:styleId="ListBullet">
    <w:name w:val="List Bullet"/>
    <w:basedOn w:val="Normal"/>
    <w:rsid w:val="006D4697"/>
    <w:pPr>
      <w:numPr>
        <w:numId w:val="36"/>
      </w:numPr>
      <w:spacing w:line="280" w:lineRule="atLeast"/>
      <w:jc w:val="both"/>
    </w:pPr>
    <w:rPr>
      <w:rFonts w:ascii="Times" w:hAnsi="Times"/>
    </w:rPr>
  </w:style>
  <w:style w:type="character" w:styleId="Emphasis">
    <w:name w:val="Emphasis"/>
    <w:basedOn w:val="DefaultParagraphFont"/>
    <w:uiPriority w:val="20"/>
    <w:qFormat/>
    <w:rsid w:val="005F0FF8"/>
    <w:rPr>
      <w:i/>
      <w:iCs/>
    </w:rPr>
  </w:style>
  <w:style w:type="paragraph" w:styleId="ListParagraph">
    <w:name w:val="List Paragraph"/>
    <w:basedOn w:val="Normal"/>
    <w:uiPriority w:val="34"/>
    <w:qFormat/>
    <w:rsid w:val="00843138"/>
    <w:pPr>
      <w:ind w:left="720"/>
    </w:pPr>
  </w:style>
  <w:style w:type="character" w:customStyle="1" w:styleId="FootnoteTextChar">
    <w:name w:val="Footnote Text Char"/>
    <w:basedOn w:val="DefaultParagraphFont"/>
    <w:link w:val="FootnoteText"/>
    <w:semiHidden/>
    <w:rsid w:val="00EA4ADD"/>
  </w:style>
  <w:style w:type="paragraph" w:customStyle="1" w:styleId="Default">
    <w:name w:val="Default"/>
    <w:rsid w:val="004530C8"/>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681EB1"/>
    <w:pPr>
      <w:spacing w:after="100"/>
      <w:ind w:left="480"/>
    </w:pPr>
  </w:style>
  <w:style w:type="paragraph" w:styleId="TOC2">
    <w:name w:val="toc 2"/>
    <w:basedOn w:val="Normal"/>
    <w:next w:val="Normal"/>
    <w:autoRedefine/>
    <w:uiPriority w:val="39"/>
    <w:unhideWhenUsed/>
    <w:rsid w:val="00681EB1"/>
    <w:pPr>
      <w:spacing w:after="100"/>
      <w:ind w:left="240"/>
    </w:pPr>
  </w:style>
  <w:style w:type="table" w:styleId="TableGrid">
    <w:name w:val="Table Grid"/>
    <w:basedOn w:val="TableNormal"/>
    <w:uiPriority w:val="39"/>
    <w:rsid w:val="00E2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D30094"/>
    <w:pPr>
      <w:numPr>
        <w:numId w:val="55"/>
      </w:numPr>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77186">
      <w:bodyDiv w:val="1"/>
      <w:marLeft w:val="0"/>
      <w:marRight w:val="0"/>
      <w:marTop w:val="0"/>
      <w:marBottom w:val="0"/>
      <w:divBdr>
        <w:top w:val="none" w:sz="0" w:space="0" w:color="auto"/>
        <w:left w:val="none" w:sz="0" w:space="0" w:color="auto"/>
        <w:bottom w:val="none" w:sz="0" w:space="0" w:color="auto"/>
        <w:right w:val="none" w:sz="0" w:space="0" w:color="auto"/>
      </w:divBdr>
    </w:div>
    <w:div w:id="1713384896">
      <w:bodyDiv w:val="1"/>
      <w:marLeft w:val="0"/>
      <w:marRight w:val="0"/>
      <w:marTop w:val="0"/>
      <w:marBottom w:val="0"/>
      <w:divBdr>
        <w:top w:val="none" w:sz="0" w:space="0" w:color="auto"/>
        <w:left w:val="none" w:sz="0" w:space="0" w:color="auto"/>
        <w:bottom w:val="none" w:sz="0" w:space="0" w:color="auto"/>
        <w:right w:val="none" w:sz="0" w:space="0" w:color="auto"/>
      </w:divBdr>
    </w:div>
    <w:div w:id="178022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mailto:sloanbroker@oririg.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loanbroker@oririg.com" TargetMode="External"/><Relationship Id="rId2" Type="http://schemas.openxmlformats.org/officeDocument/2006/relationships/numbering" Target="numbering.xml"/><Relationship Id="rId16" Type="http://schemas.openxmlformats.org/officeDocument/2006/relationships/hyperlink" Target="mailto:sloanbroker@oririg.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loanbroker@oririg.com"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rigination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A7A7-8B5E-46DA-9D38-ECB55717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15512</Words>
  <Characters>88423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lpstr>
    </vt:vector>
  </TitlesOfParts>
  <Company>EllieMae</Company>
  <LinksUpToDate>false</LinksUpToDate>
  <CharactersWithSpaces>103728</CharactersWithSpaces>
  <SharedDoc>false</SharedDoc>
  <HLinks>
    <vt:vector size="30" baseType="variant">
      <vt:variant>
        <vt:i4>5570667</vt:i4>
      </vt:variant>
      <vt:variant>
        <vt:i4>48</vt:i4>
      </vt:variant>
      <vt:variant>
        <vt:i4>0</vt:i4>
      </vt:variant>
      <vt:variant>
        <vt:i4>5</vt:i4>
      </vt:variant>
      <vt:variant>
        <vt:lpwstr>mailto:sloanbroker@oririg.com</vt:lpwstr>
      </vt:variant>
      <vt:variant>
        <vt:lpwstr/>
      </vt:variant>
      <vt:variant>
        <vt:i4>5570667</vt:i4>
      </vt:variant>
      <vt:variant>
        <vt:i4>39</vt:i4>
      </vt:variant>
      <vt:variant>
        <vt:i4>0</vt:i4>
      </vt:variant>
      <vt:variant>
        <vt:i4>5</vt:i4>
      </vt:variant>
      <vt:variant>
        <vt:lpwstr>mailto:sloanbroker@oririg.com</vt:lpwstr>
      </vt:variant>
      <vt:variant>
        <vt:lpwstr/>
      </vt:variant>
      <vt:variant>
        <vt:i4>5570667</vt:i4>
      </vt:variant>
      <vt:variant>
        <vt:i4>27</vt:i4>
      </vt:variant>
      <vt:variant>
        <vt:i4>0</vt:i4>
      </vt:variant>
      <vt:variant>
        <vt:i4>5</vt:i4>
      </vt:variant>
      <vt:variant>
        <vt:lpwstr>mailto:sloanbroker@oririg.com</vt:lpwstr>
      </vt:variant>
      <vt:variant>
        <vt:lpwstr/>
      </vt:variant>
      <vt:variant>
        <vt:i4>5570667</vt:i4>
      </vt:variant>
      <vt:variant>
        <vt:i4>15</vt:i4>
      </vt:variant>
      <vt:variant>
        <vt:i4>0</vt:i4>
      </vt:variant>
      <vt:variant>
        <vt:i4>5</vt:i4>
      </vt:variant>
      <vt:variant>
        <vt:lpwstr>mailto:sloanbroker@oririg.com</vt:lpwstr>
      </vt:variant>
      <vt:variant>
        <vt:lpwstr/>
      </vt:variant>
      <vt:variant>
        <vt:i4>4063265</vt:i4>
      </vt:variant>
      <vt:variant>
        <vt:i4>0</vt:i4>
      </vt:variant>
      <vt:variant>
        <vt:i4>0</vt:i4>
      </vt:variant>
      <vt:variant>
        <vt:i4>5</vt:i4>
      </vt:variant>
      <vt:variant>
        <vt:lpwstr>http://www.originationpro.com/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Hershman</dc:creator>
  <cp:keywords/>
  <dc:description/>
  <cp:lastModifiedBy>Janet White</cp:lastModifiedBy>
  <cp:revision>2</cp:revision>
  <cp:lastPrinted>2021-04-27T17:59:00Z</cp:lastPrinted>
  <dcterms:created xsi:type="dcterms:W3CDTF">2021-05-03T17:02:00Z</dcterms:created>
  <dcterms:modified xsi:type="dcterms:W3CDTF">2021-05-03T17:02:00Z</dcterms:modified>
</cp:coreProperties>
</file>